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6385.0" w:type="dxa"/>
        <w:jc w:val="left"/>
        <w:tblInd w:w="-635.0" w:type="dxa"/>
        <w:tblLayout w:type="fixed"/>
        <w:tblLook w:val="0400"/>
      </w:tblPr>
      <w:tblGrid>
        <w:gridCol w:w="1695"/>
        <w:gridCol w:w="105"/>
        <w:gridCol w:w="1365"/>
        <w:gridCol w:w="255"/>
        <w:gridCol w:w="105"/>
        <w:gridCol w:w="705"/>
        <w:gridCol w:w="105"/>
        <w:gridCol w:w="1155"/>
        <w:gridCol w:w="720"/>
        <w:gridCol w:w="1080"/>
        <w:gridCol w:w="630"/>
        <w:gridCol w:w="270"/>
        <w:gridCol w:w="990"/>
        <w:gridCol w:w="1650"/>
        <w:gridCol w:w="3270"/>
        <w:gridCol w:w="3015"/>
        <w:gridCol w:w="3000"/>
        <w:gridCol w:w="3015"/>
        <w:gridCol w:w="3255"/>
        <w:tblGridChange w:id="0">
          <w:tblGrid>
            <w:gridCol w:w="1695"/>
            <w:gridCol w:w="105"/>
            <w:gridCol w:w="1365"/>
            <w:gridCol w:w="255"/>
            <w:gridCol w:w="105"/>
            <w:gridCol w:w="705"/>
            <w:gridCol w:w="105"/>
            <w:gridCol w:w="1155"/>
            <w:gridCol w:w="720"/>
            <w:gridCol w:w="1080"/>
            <w:gridCol w:w="630"/>
            <w:gridCol w:w="270"/>
            <w:gridCol w:w="990"/>
            <w:gridCol w:w="1650"/>
            <w:gridCol w:w="3270"/>
            <w:gridCol w:w="3015"/>
            <w:gridCol w:w="3000"/>
            <w:gridCol w:w="3015"/>
            <w:gridCol w:w="325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Organization</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Lakeside Milam Recovery</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Address</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10322 NE 132nd St , Kirkland WA 98034</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Phone </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Billing Contact </w:t>
            </w:r>
            <w:r w:rsidDel="00000000" w:rsidR="00000000" w:rsidRPr="00000000">
              <w:rPr>
                <w:rFonts w:ascii="Calibri" w:cs="Calibri" w:eastAsia="Calibri" w:hAnsi="Calibri"/>
                <w:b w:val="1"/>
                <w:color w:val="000000"/>
                <w:sz w:val="18"/>
                <w:szCs w:val="18"/>
                <w:rtl w:val="0"/>
              </w:rPr>
              <w:t xml:space="preserve">(BC)</w:t>
            </w:r>
            <w:r w:rsidDel="00000000" w:rsidR="00000000" w:rsidRPr="00000000">
              <w:rPr>
                <w:rtl w:val="0"/>
              </w:rPr>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Jill Thomsen</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BC Phone</w:t>
            </w:r>
          </w:p>
        </w:tc>
        <w:tc>
          <w:tcPr>
            <w:gridSpan w:val="5"/>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425-820-3356</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BC Email</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Thomsenj@LakesideMilam.com</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Camp Point </w:t>
            </w:r>
            <w:r w:rsidDel="00000000" w:rsidR="00000000" w:rsidRPr="00000000">
              <w:rPr>
                <w:rFonts w:ascii="Calibri" w:cs="Calibri" w:eastAsia="Calibri" w:hAnsi="Calibri"/>
                <w:b w:val="1"/>
                <w:color w:val="000000"/>
                <w:sz w:val="18"/>
                <w:szCs w:val="18"/>
                <w:rtl w:val="0"/>
              </w:rPr>
              <w:t xml:space="preserve">(CP)</w:t>
            </w:r>
            <w:r w:rsidDel="00000000" w:rsidR="00000000" w:rsidRPr="00000000">
              <w:rPr>
                <w:rtl w:val="0"/>
              </w:rPr>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Laura Levings</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CP Phone</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CP Email</w:t>
            </w:r>
          </w:p>
        </w:tc>
        <w:tc>
          <w:tcPr>
            <w:gridSpan w:val="5"/>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Levingsl@hotmail.com</w:t>
            </w:r>
            <w:r w:rsidDel="00000000" w:rsidR="00000000" w:rsidRPr="00000000">
              <w:rPr>
                <w:rtl w:val="0"/>
              </w:rPr>
            </w:r>
          </w:p>
        </w:tc>
      </w:tr>
      <w:tr>
        <w:trPr>
          <w:trHeight w:val="380" w:hRule="atLeast"/>
        </w:trPr>
        <w:tc>
          <w:tcPr>
            <w:gridSpan w:val="14"/>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ind w:left="-90" w:right="-120" w:firstLine="0"/>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8"/>
                <w:szCs w:val="28"/>
                <w:rtl w:val="0"/>
              </w:rPr>
              <w:t xml:space="preserve">CAMPER INFORMATION</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 of Campers: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Youth/Adult</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#Female Campers: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#Male Campers: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Adults: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of Female:</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of Male: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Number:</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Group Notes: </w:t>
            </w:r>
          </w:p>
        </w:tc>
        <w:tc>
          <w:tcPr>
            <w:gridSpan w:val="13"/>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Challenge Course Use Only. 1st Thursday of every month. </w:t>
            </w:r>
            <w:r w:rsidDel="00000000" w:rsidR="00000000" w:rsidRPr="00000000">
              <w:rPr>
                <w:b w:val="1"/>
                <w:sz w:val="24"/>
                <w:szCs w:val="24"/>
                <w:rtl w:val="0"/>
              </w:rPr>
              <w:t xml:space="preserve">See Dates Attached </w:t>
            </w:r>
            <w:r w:rsidDel="00000000" w:rsidR="00000000" w:rsidRPr="00000000">
              <w:rPr>
                <w:rtl w:val="0"/>
              </w:rPr>
            </w:r>
          </w:p>
        </w:tc>
      </w:tr>
      <w:tr>
        <w:trPr>
          <w:trHeight w:val="440" w:hRule="atLeast"/>
        </w:trPr>
        <w:tc>
          <w:tcPr>
            <w:gridSpan w:val="14"/>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8"/>
                <w:szCs w:val="28"/>
                <w:rtl w:val="0"/>
              </w:rPr>
              <w:t xml:space="preserve">TIMING/MEAL INFORMATION</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Arrival Date:</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b w:val="1"/>
                <w:sz w:val="24"/>
                <w:szCs w:val="24"/>
                <w:rtl w:val="0"/>
              </w:rPr>
              <w:t xml:space="preserve">See Dates Attached</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First Meal:</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Departure Date:</w:t>
            </w:r>
          </w:p>
        </w:tc>
        <w:tc>
          <w:tcPr>
            <w:gridSpan w:val="4"/>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gridSpan w:val="2"/>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Last Meal:</w:t>
            </w:r>
          </w:p>
        </w:tc>
        <w:tc>
          <w:tcPr>
            <w:gridSpan w:val="2"/>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24"/>
                <w:szCs w:val="24"/>
              </w:rPr>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First Meal:</w:t>
            </w: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Meals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 Breakfast(s):</w:t>
            </w:r>
          </w:p>
        </w:tc>
        <w:tc>
          <w:tcPr>
            <w:gridSpan w:val="4"/>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Lunch(es):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Dinner(s):</w:t>
            </w:r>
          </w:p>
        </w:tc>
        <w:tc>
          <w:tcPr>
            <w:gridSpan w:val="3"/>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Meal Notes:</w:t>
            </w:r>
          </w:p>
        </w:tc>
        <w:tc>
          <w:tcPr>
            <w:gridSpan w:val="1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No Meals </w:t>
            </w:r>
            <w:r w:rsidDel="00000000" w:rsidR="00000000" w:rsidRPr="00000000">
              <w:rPr>
                <w:rtl w:val="0"/>
              </w:rPr>
            </w:r>
          </w:p>
        </w:tc>
      </w:tr>
      <w:tr>
        <w:trPr>
          <w:trHeight w:val="480" w:hRule="atLeast"/>
        </w:trPr>
        <w:tc>
          <w:tcPr>
            <w:gridSpan w:val="14"/>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b w:val="1"/>
                <w:rtl w:val="0"/>
              </w:rPr>
              <w:t xml:space="preserve">Price Per Person:  FLAT RATE $400 Monthly </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Charge</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 FLAT RATE $400 Monthly</w:t>
            </w:r>
            <w:r w:rsidDel="00000000" w:rsidR="00000000" w:rsidRPr="00000000">
              <w:rPr>
                <w:rtl w:val="0"/>
              </w:rPr>
            </w:r>
          </w:p>
        </w:tc>
        <w:tc>
          <w:tcPr>
            <w:gridSpan w:val="3"/>
            <w:vMerge w:val="restart"/>
            <w:tcBorders>
              <w:top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 Insurance  Certificate Received</w:t>
            </w:r>
          </w:p>
        </w:tc>
        <w:tc>
          <w:tcPr>
            <w:gridSpan w:val="3"/>
            <w:vMerge w:val="restart"/>
            <w:tcBorders>
              <w:top w:color="000000" w:space="0" w:sz="4" w:val="single"/>
              <w:left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300" w:hRule="atLeast"/>
        </w:trPr>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Deposit</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t xml:space="preserve">$</w:t>
            </w:r>
            <w:r w:rsidDel="00000000" w:rsidR="00000000" w:rsidRPr="00000000">
              <w:rPr>
                <w:rtl w:val="0"/>
              </w:rPr>
            </w:r>
          </w:p>
        </w:tc>
        <w:tc>
          <w:tcPr>
            <w:gridSpan w:val="3"/>
            <w:vMerge w:val="continue"/>
            <w:tcBorders>
              <w:top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300" w:hRule="atLeast"/>
        </w:trPr>
        <w:tc>
          <w:tcPr>
            <w:gridSpan w:val="2"/>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 Due</w:t>
            </w:r>
          </w:p>
        </w:tc>
        <w:tc>
          <w:tcPr>
            <w:gridSpan w:val="6"/>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margin">
                  <wp:posOffset>-409574</wp:posOffset>
                </wp:positionH>
                <wp:positionV relativeFrom="paragraph">
                  <wp:posOffset>14288</wp:posOffset>
                </wp:positionV>
                <wp:extent cx="6543675" cy="1919288"/>
                <wp:effectExtent b="0" l="0" r="0" t="0"/>
                <wp:wrapNone/>
                <wp:docPr id="1" name=""/>
                <a:graphic>
                  <a:graphicData uri="http://schemas.microsoft.com/office/word/2010/wordprocessingShape">
                    <wps:wsp>
                      <wps:cNvSpPr/>
                      <wps:cNvPr id="2" name="Shape 2"/>
                      <wps:spPr>
                        <a:xfrm>
                          <a:off x="2069400" y="2835620"/>
                          <a:ext cx="6553200" cy="188876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8"/>
                                <w:u w:val="single"/>
                                <w:vertAlign w:val="baseline"/>
                              </w:rPr>
                              <w:t xml:space="preserve">CERTIFICATE OF INSURANCE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The lessee, at its own cost, shall maintain public liability insurance for bodily injuries (including sickness or death) and property damage in the minimum amount of $1,000,000 combined single limit per occurrence, and in the minimum amount of $2,000,000 in the aggregate.  Employers Liability (Washington Stop-Gap) in the amount of no less than $1,000,000 must be in place.  lf lessee or employee autos will be driven to the camp, then lessee will demonstrate coverage of at least $1,000,000 in Automobile coverage, including Hired and Non-Owned autos.  Lessee's policies must also include Non-Contributory and Waiver of Subrogation clauses and forms must be attached to the Certificate of Insurance.  Prior to using the site, the lessee shall furnish the Camp Waskowitz office with a Certificate of Insurance evidencing the above coverage and naming Highline School District #401 as an additional insured and as certificate holder.  </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See the attached checklist and certificate example for specific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1"/>
                                <w:i w:val="0"/>
                                <w:smallCaps w:val="0"/>
                                <w:strike w:val="0"/>
                                <w:color w:val="000000"/>
                                <w:sz w:val="18"/>
                                <w:u w:val="single"/>
                                <w:vertAlign w:val="baseline"/>
                              </w:rPr>
                              <w:t xml:space="preserve">HOLD HARMLESS AGREEMENT</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 have read and understand the rules and regulations listed on both sides of this application and agree to abide by them.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-409574</wp:posOffset>
                </wp:positionH>
                <wp:positionV relativeFrom="paragraph">
                  <wp:posOffset>14288</wp:posOffset>
                </wp:positionV>
                <wp:extent cx="6543675" cy="1919288"/>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43675" cy="1919288"/>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0"/>
          <w:szCs w:val="10"/>
        </w:rPr>
      </w:pPr>
      <w:bookmarkStart w:colFirst="0" w:colLast="0" w:name="_c7p2185aipy" w:id="0"/>
      <w:bookmarkEnd w:id="0"/>
      <w:r w:rsidDel="00000000" w:rsidR="00000000" w:rsidRPr="00000000">
        <w:rPr>
          <w:rtl w:val="0"/>
        </w:rPr>
      </w:r>
    </w:p>
    <w:p w:rsidR="00000000" w:rsidDel="00000000" w:rsidP="00000000" w:rsidRDefault="00000000" w:rsidRPr="00000000">
      <w:pPr>
        <w:contextualSpacing w:val="0"/>
        <w:rPr>
          <w:sz w:val="10"/>
          <w:szCs w:val="10"/>
        </w:rPr>
      </w:pPr>
      <w:bookmarkStart w:colFirst="0" w:colLast="0" w:name="_gjdgxs" w:id="1"/>
      <w:bookmarkEnd w:id="1"/>
      <w:r w:rsidDel="00000000" w:rsidR="00000000" w:rsidRPr="00000000">
        <w:rPr>
          <w:rtl w:val="0"/>
        </w:rPr>
      </w:r>
    </w:p>
    <w:tbl>
      <w:tblPr>
        <w:tblStyle w:val="Table2"/>
        <w:tblW w:w="10356.0" w:type="dxa"/>
        <w:jc w:val="left"/>
        <w:tblInd w:w="0.0" w:type="dxa"/>
        <w:tblLayout w:type="fixed"/>
        <w:tblLook w:val="0400"/>
      </w:tblPr>
      <w:tblGrid>
        <w:gridCol w:w="1876"/>
        <w:gridCol w:w="2480"/>
        <w:gridCol w:w="1485"/>
        <w:gridCol w:w="4515"/>
        <w:tblGridChange w:id="0">
          <w:tblGrid>
            <w:gridCol w:w="1876"/>
            <w:gridCol w:w="2480"/>
            <w:gridCol w:w="1485"/>
            <w:gridCol w:w="451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24"/>
                <w:szCs w:val="24"/>
                <w:rtl w:val="0"/>
              </w:rPr>
              <w:t xml:space="preserve">Camp Waskowitz</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Organization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KW</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sz w:val="18"/>
                <w:szCs w:val="18"/>
                <w:rtl w:val="0"/>
              </w:rPr>
              <w:t xml:space="preserve">1/25/2018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POOL USE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June-September only. </w:t>
      </w:r>
      <w:r w:rsidDel="00000000" w:rsidR="00000000" w:rsidRPr="00000000">
        <w:rPr>
          <w:rFonts w:ascii="Times New Roman" w:cs="Times New Roman" w:eastAsia="Times New Roman" w:hAnsi="Times New Roman"/>
          <w:sz w:val="18"/>
          <w:szCs w:val="18"/>
          <w:rtl w:val="0"/>
        </w:rPr>
        <w:t xml:space="preserve">Any rental group using the pool is responsible for furnishing a qualified life guard while the pool is in use.  A qualified lifeguard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000000" w:rsidDel="00000000" w:rsidP="00000000" w:rsidRDefault="00000000" w:rsidRPr="00000000">
      <w:pPr>
        <w:tabs>
          <w:tab w:val="left" w:pos="1357"/>
        </w:tabs>
        <w:spacing w:after="0" w:line="240" w:lineRule="auto"/>
        <w:contextualSpacing w:val="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18"/>
          <w:szCs w:val="18"/>
          <w:rtl w:val="0"/>
        </w:rPr>
        <w:tab/>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Deposit </w:t>
      </w:r>
      <w:r w:rsidDel="00000000" w:rsidR="00000000" w:rsidRPr="00000000">
        <w:rPr>
          <w:rFonts w:ascii="Times New Roman" w:cs="Times New Roman" w:eastAsia="Times New Roman" w:hAnsi="Times New Roman"/>
          <w:sz w:val="18"/>
          <w:szCs w:val="18"/>
          <w:rtl w:val="0"/>
        </w:rPr>
        <w:t xml:space="preserve">This agreement must be accompanied by a deposit 10% of the estimated total cost or $250.00, whichever is greater, in order to assure the reservation.  Retain (1) copy for your records</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Cancellation Policy</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60-90 days prior to scheduled date will result in loss of deposit.</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45-59 days prior to scheduled date will result in a charge of 25% of estimated cost.</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30-44 days prior to scheduled date will result in a charge of 50% of estimated cost.</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14-29 days prior to scheduled date will result in a charge of 75% of estimated cost.  </w:t>
      </w:r>
    </w:p>
    <w:p w:rsidR="00000000" w:rsidDel="00000000" w:rsidP="00000000" w:rsidRDefault="00000000" w:rsidRPr="00000000">
      <w:pPr>
        <w:numPr>
          <w:ilvl w:val="0"/>
          <w:numId w:val="2"/>
        </w:numPr>
        <w:spacing w:after="0" w:line="240" w:lineRule="auto"/>
        <w:ind w:left="1080" w:hanging="360"/>
        <w:contextualSpacing w:val="0"/>
        <w:rPr>
          <w:sz w:val="18"/>
          <w:szCs w:val="18"/>
        </w:rPr>
      </w:pPr>
      <w:r w:rsidDel="00000000" w:rsidR="00000000" w:rsidRPr="00000000">
        <w:rPr>
          <w:rFonts w:ascii="Times New Roman" w:cs="Times New Roman" w:eastAsia="Times New Roman" w:hAnsi="Times New Roman"/>
          <w:sz w:val="18"/>
          <w:szCs w:val="18"/>
          <w:rtl w:val="0"/>
        </w:rPr>
        <w:t xml:space="preserve">Notification of cancellation less than 14 days prior to scheduled date will result in a charge of 100% of estimated cost. </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Billing Regulations:</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Rates quoted do not include bedding, linen, recreation equipment, or audio-visual equipment.  Provision of these are the responsibility of the renting group.  Camp equipment may be provided at an additional charge.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18"/>
          <w:szCs w:val="18"/>
          <w:rtl w:val="0"/>
        </w:rPr>
        <w:t xml:space="preserve">A statement of charges will be sent to the lessee shortly after the rental period ends.  Prompt payment should be made to Highline School District and sent to </w:t>
      </w:r>
      <w:r w:rsidDel="00000000" w:rsidR="00000000" w:rsidRPr="00000000">
        <w:rPr>
          <w:rFonts w:ascii="Times New Roman" w:cs="Times New Roman" w:eastAsia="Times New Roman" w:hAnsi="Times New Roman"/>
          <w:sz w:val="18"/>
          <w:szCs w:val="18"/>
          <w:u w:val="single"/>
          <w:rtl w:val="0"/>
        </w:rPr>
        <w:t xml:space="preserve">Highline School District, 15675 Ambaum Blvd. S.W., Burien, WA  98166.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lessee will be held financially accountable for any damage to Camp equipment or facilities done by a member or members of the leasing group.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Adequate adult supervision must be provided for all youth groups.  It is suggested that a minimum ratio for a mixed group of youth or teenagers should be 1 to 10.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 menus will be developed by Camp staff.  Special requests should be arranged with the Head Cook at least 3 weeks prior to arrival.  </w:t>
      </w:r>
    </w:p>
    <w:p w:rsidR="00000000" w:rsidDel="00000000" w:rsidP="00000000" w:rsidRDefault="00000000" w:rsidRPr="00000000">
      <w:pPr>
        <w:numPr>
          <w:ilvl w:val="0"/>
          <w:numId w:val="1"/>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Groups under 75 participants are subject to sharing camp with any other group at the camp staff’s discretion. </w:t>
      </w:r>
    </w:p>
    <w:p w:rsidR="00000000" w:rsidDel="00000000" w:rsidP="00000000" w:rsidRDefault="00000000" w:rsidRPr="00000000">
      <w:pPr>
        <w:keepNext w:val="1"/>
        <w:spacing w:after="0"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GENERAL RULES AND REGULATIONS</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Firearms, air rifles, pellet guns, slingshots, look alike weapons, alcoholic beverages, illegal drugs/substances etc, are not allowed on the grounds.</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smoking is allowed on Camp property.</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campfires will be set without permission of the Camp staff.</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Thermostats will be regulated only by Camp personnel.</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Absolutely no tampering with the fire protection sprinkler system or fire alarm boxes located in each cabin.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material (i.e. towels, clothing, posters, etc., should be hung over or near heaters or lights at any time.</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Fire regulations state “No vehicles shall be parked in or near the vicinity of buildings”.  Vehicles are to be parked in the Camp parking lot only.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Camp equipment, i.e. beds, gear boxes, mattresses, tables, chalkboards shall be moved without permission of the Camp staff.  If moved, they are to be returned to the original location prior to departure.</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Swimmers must obey pool regulations (posted at pool entrance).  A pool key will be provided to the “Person In Charge”.  The pool must be kept locked when qualified life guard is not on duty.  The pool is open June through August.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Meals are served family style or buffet style in the Dining Hall at 8:00 a.m., 12:00 noon, and 5:30 p.m.  Dinners after 5:30 p.m. will result in an additional charge.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Pets are not allowed on Camp property.</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Guests of members of the lease group may not use the facility or will be charged as part-time users.  </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Walk only on established paths or trails.</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trees, plants or shrubs may be cut.</w:t>
      </w:r>
    </w:p>
    <w:p w:rsidR="00000000" w:rsidDel="00000000" w:rsidP="00000000" w:rsidRDefault="00000000" w:rsidRPr="00000000">
      <w:pPr>
        <w:numPr>
          <w:ilvl w:val="0"/>
          <w:numId w:val="3"/>
        </w:numPr>
        <w:spacing w:after="0" w:line="240" w:lineRule="auto"/>
        <w:ind w:left="720" w:hanging="72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Waskowitz phones are for our business purposes.  Please provide your group with a cell phone number to use while at Waskowitz.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2018 Dates</w:t>
      </w:r>
    </w:p>
    <w:p w:rsidR="00000000" w:rsidDel="00000000" w:rsidP="00000000" w:rsidRDefault="00000000" w:rsidRPr="00000000">
      <w:pPr>
        <w:spacing w:after="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4th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1st</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1st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5th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3rd</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7th</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5th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2nd</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6th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4th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1st </w:t>
      </w:r>
    </w:p>
    <w:p w:rsidR="00000000" w:rsidDel="00000000" w:rsidP="00000000" w:rsidRDefault="00000000" w:rsidRPr="0000000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6th </w:t>
      </w:r>
    </w:p>
    <w:sectPr>
      <w:headerReference r:id="rId7" w:type="default"/>
      <w:headerReference r:id="rId8"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Highline School District No. 401   </w:t>
      <w:tab/>
      <w:tab/>
      <w:t xml:space="preserve">#18-169</w:t>
    </w:r>
  </w:p>
  <w:p w:rsidR="00000000" w:rsidDel="00000000" w:rsidP="00000000" w:rsidRDefault="00000000" w:rsidRPr="00000000">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 Waskowitz Rental Agreement</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45505 S.E. 150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St., North Bend, WA  98045   Seattle – (425) 277-7195 North Bend – (425) 888-0681</w:t>
    </w:r>
  </w:p>
  <w:p w:rsidR="00000000" w:rsidDel="00000000" w:rsidP="00000000" w:rsidRDefault="00000000" w:rsidRPr="00000000">
    <w:pPr>
      <w:spacing w:after="0" w:line="240" w:lineRule="auto"/>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Fonts w:ascii="Times New Roman" w:cs="Times New Roman" w:eastAsia="Times New Roman" w:hAnsi="Times New Roman"/>
        <w:sz w:val="20"/>
        <w:szCs w:val="20"/>
        <w:rtl w:val="0"/>
      </w:rPr>
      <w:t xml:space="preserve">:  Camp Waskowitz, 15675 Ambaum Blvd. S.W., Burien, WA 98166  (206) 631-7626</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Highline School District No. 401</w:t>
    </w:r>
  </w:p>
  <w:p w:rsidR="00000000" w:rsidDel="00000000" w:rsidP="00000000" w:rsidRDefault="00000000" w:rsidRPr="00000000">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Camp Waskowitz Rental Agreement</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45505 S.E. 150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St., North Bend, WA  98045   Seattle – (425) 277-7195 North Bend – (425) 888-0681</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Fonts w:ascii="Times New Roman" w:cs="Times New Roman" w:eastAsia="Times New Roman" w:hAnsi="Times New Roman"/>
        <w:sz w:val="20"/>
        <w:szCs w:val="20"/>
        <w:rtl w:val="0"/>
      </w:rPr>
      <w:t xml:space="preserve">:  Camp Waskowitz, 15675 Ambaum Blvd. S.W., Burien, WA 98166  (206) 631-7626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