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sectPr>
          <w:headerReference r:id="rId7" w:type="first"/>
          <w:footerReference r:id="rId8" w:type="first"/>
          <w:pgSz w:h="15840" w:w="12240" w:orient="portrait"/>
          <w:pgMar w:bottom="1800" w:top="2520" w:left="720" w:right="810" w:header="540" w:footer="1296"/>
          <w:pgNumType w:start="1"/>
          <w:titlePg w:val="1"/>
        </w:sectPr>
      </w:pPr>
      <w:r w:rsidDel="00000000" w:rsidR="00000000" w:rsidRPr="00000000">
        <w:rPr>
          <w:rtl w:val="0"/>
        </w:rPr>
      </w:r>
    </w:p>
    <w:p w:rsidR="00000000" w:rsidDel="00000000" w:rsidP="00000000" w:rsidRDefault="00000000" w:rsidRPr="00000000" w14:paraId="00000002">
      <w:pPr>
        <w:pageBreakBefore w:val="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8"/>
          <w:szCs w:val="28"/>
          <w:rtl w:val="0"/>
        </w:rPr>
        <w:t xml:space="preserve">Contractor Registration Form</w:t>
      </w:r>
      <w:r w:rsidDel="00000000" w:rsidR="00000000" w:rsidRPr="00000000">
        <w:rPr>
          <w:rtl w:val="0"/>
        </w:rPr>
      </w:r>
    </w:p>
    <w:p w:rsidR="00000000" w:rsidDel="00000000" w:rsidP="00000000" w:rsidRDefault="00000000" w:rsidRPr="00000000" w14:paraId="00000003">
      <w:pPr>
        <w:pageBreakBefore w:val="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8"/>
          <w:szCs w:val="28"/>
          <w:rtl w:val="0"/>
        </w:rPr>
        <w:t xml:space="preserve">California Uniform Public Construction Cost Accounting Act</w:t>
      </w:r>
      <w:r w:rsidDel="00000000" w:rsidR="00000000" w:rsidRPr="00000000">
        <w:rPr>
          <w:rtl w:val="0"/>
        </w:rPr>
      </w:r>
    </w:p>
    <w:p w:rsidR="00000000" w:rsidDel="00000000" w:rsidP="00000000" w:rsidRDefault="00000000" w:rsidRPr="00000000" w14:paraId="00000004">
      <w:pPr>
        <w:pageBreakBefore w:val="0"/>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202</w:t>
      </w:r>
      <w:r w:rsidDel="00000000" w:rsidR="00000000" w:rsidRPr="00000000">
        <w:rPr>
          <w:b w:val="1"/>
          <w:bCs w:val="1"/>
          <w:sz w:val="28"/>
          <w:szCs w:val="28"/>
          <w:rtl w:val="0"/>
        </w:rPr>
        <w:t xml:space="preserve">7</w:t>
      </w:r>
      <w:r w:rsidDel="00000000" w:rsidR="00000000" w:rsidRPr="00000000">
        <w:rPr>
          <w:rtl w:val="0"/>
        </w:rPr>
      </w:r>
    </w:p>
    <w:p w:rsidR="00000000" w:rsidDel="00000000" w:rsidP="00000000" w:rsidRDefault="00000000" w:rsidRPr="00000000" w14:paraId="00000005">
      <w:pPr>
        <w:pageBreakBefore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pageBreakBefore w:val="0"/>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The Enterprise Elementary School District (“District”) elected to become subject to the California Uniform Public Construction Cost Accounting Act (“CUPCCAA”).  The District hereby invites all licensed contractors who can meet the District’s prequalification requirements to submit information for inclusion on the District’s qualified bidder’s list for CUPCCAA work in the following areas:</w:t>
      </w:r>
      <w:r w:rsidDel="00000000" w:rsidR="00000000" w:rsidRPr="00000000">
        <w:rPr>
          <w:rtl w:val="0"/>
        </w:rPr>
      </w:r>
    </w:p>
    <w:p w:rsidR="00000000" w:rsidDel="00000000" w:rsidP="00000000" w:rsidRDefault="00000000" w:rsidRPr="00000000" w14:paraId="00000007">
      <w:pPr>
        <w:pageBreakBefore w:val="0"/>
        <w:numPr>
          <w:ilvl w:val="0"/>
          <w:numId w:val="1"/>
        </w:numPr>
        <w:ind w:left="720" w:hanging="360"/>
        <w:rPr>
          <w:rFonts w:ascii="Calibri" w:cs="Calibri" w:eastAsia="Calibri" w:hAnsi="Calibri"/>
          <w:b w:val="1"/>
          <w:bCs w:val="1"/>
          <w:color w:val="000000"/>
          <w:sz w:val="22"/>
          <w:szCs w:val="22"/>
        </w:rPr>
      </w:pPr>
      <w:r w:rsidDel="00000000" w:rsidR="00000000" w:rsidRPr="00000000">
        <w:rPr>
          <w:rFonts w:ascii="Calibri" w:cs="Calibri" w:eastAsia="Calibri" w:hAnsi="Calibri"/>
          <w:color w:val="000000"/>
          <w:sz w:val="22"/>
          <w:szCs w:val="22"/>
          <w:rtl w:val="0"/>
        </w:rPr>
        <w:t xml:space="preserve">Class A -</w:t>
      </w:r>
      <w:r w:rsidDel="00000000" w:rsidR="00000000" w:rsidRPr="00000000">
        <w:rPr>
          <w:rFonts w:ascii="Calibri" w:cs="Calibri" w:eastAsia="Calibri" w:hAnsi="Calibri"/>
          <w:b w:val="1"/>
          <w:bCs w:val="1"/>
          <w:color w:val="000000"/>
          <w:sz w:val="22"/>
          <w:szCs w:val="22"/>
          <w:rtl w:val="0"/>
        </w:rPr>
        <w:t xml:space="preserve"> General Engineering Contractors;</w:t>
      </w:r>
    </w:p>
    <w:p w:rsidR="00000000" w:rsidDel="00000000" w:rsidP="00000000" w:rsidRDefault="00000000" w:rsidRPr="00000000" w14:paraId="00000008">
      <w:pPr>
        <w:pageBreakBefore w:val="0"/>
        <w:numPr>
          <w:ilvl w:val="0"/>
          <w:numId w:val="1"/>
        </w:numPr>
        <w:ind w:left="720" w:hanging="360"/>
        <w:rPr>
          <w:rFonts w:ascii="Calibri" w:cs="Calibri" w:eastAsia="Calibri" w:hAnsi="Calibri"/>
          <w:b w:val="1"/>
          <w:bCs w:val="1"/>
          <w:color w:val="000000"/>
          <w:sz w:val="22"/>
          <w:szCs w:val="22"/>
        </w:rPr>
      </w:pPr>
      <w:r w:rsidDel="00000000" w:rsidR="00000000" w:rsidRPr="00000000">
        <w:rPr>
          <w:rFonts w:ascii="Calibri" w:cs="Calibri" w:eastAsia="Calibri" w:hAnsi="Calibri"/>
          <w:color w:val="000000"/>
          <w:sz w:val="22"/>
          <w:szCs w:val="22"/>
          <w:rtl w:val="0"/>
        </w:rPr>
        <w:t xml:space="preserve">Class B - </w:t>
      </w:r>
      <w:r w:rsidDel="00000000" w:rsidR="00000000" w:rsidRPr="00000000">
        <w:rPr>
          <w:rFonts w:ascii="Calibri" w:cs="Calibri" w:eastAsia="Calibri" w:hAnsi="Calibri"/>
          <w:b w:val="1"/>
          <w:bCs w:val="1"/>
          <w:color w:val="000000"/>
          <w:sz w:val="22"/>
          <w:szCs w:val="22"/>
          <w:rtl w:val="0"/>
        </w:rPr>
        <w:t xml:space="preserve">General Building Contractors;</w:t>
      </w:r>
    </w:p>
    <w:p w:rsidR="00000000" w:rsidDel="00000000" w:rsidP="00000000" w:rsidRDefault="00000000" w:rsidRPr="00000000" w14:paraId="00000009">
      <w:pPr>
        <w:pageBreakBefore w:val="0"/>
        <w:numPr>
          <w:ilvl w:val="0"/>
          <w:numId w:val="1"/>
        </w:numP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Class C - </w:t>
      </w:r>
      <w:r w:rsidDel="00000000" w:rsidR="00000000" w:rsidRPr="00000000">
        <w:rPr>
          <w:rFonts w:ascii="Calibri" w:cs="Calibri" w:eastAsia="Calibri" w:hAnsi="Calibri"/>
          <w:b w:val="1"/>
          <w:bCs w:val="1"/>
          <w:color w:val="000000"/>
          <w:sz w:val="22"/>
          <w:szCs w:val="22"/>
          <w:rtl w:val="0"/>
        </w:rPr>
        <w:t xml:space="preserve">Specialty Contractors,</w:t>
      </w:r>
      <w:r w:rsidDel="00000000" w:rsidR="00000000" w:rsidRPr="00000000">
        <w:rPr>
          <w:rFonts w:ascii="Calibri" w:cs="Calibri" w:eastAsia="Calibri" w:hAnsi="Calibri"/>
          <w:color w:val="000000"/>
          <w:sz w:val="22"/>
          <w:szCs w:val="22"/>
          <w:rtl w:val="0"/>
        </w:rPr>
        <w:t xml:space="preserve"> including, but not limited to: </w:t>
      </w:r>
    </w:p>
    <w:p w:rsidR="00000000" w:rsidDel="00000000" w:rsidP="00000000" w:rsidRDefault="00000000" w:rsidRPr="00000000" w14:paraId="0000000A">
      <w:pPr>
        <w:pageBreakBefore w:val="0"/>
        <w:numPr>
          <w:ilvl w:val="1"/>
          <w:numId w:val="1"/>
        </w:numPr>
        <w:ind w:left="144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Insulation and Acoustical; Boiler and Hot-water Heating; Framing and Rough Carpentry; Cabinet, Millwork and Finish Carpentry; Low Voltage Systems; Concrete; Electrical; Earthwork and Paving; Fencing; Flooring; Fire Protection; Glazing; HVAC; Building Moving/Demolition; Ornamental Metal; Landscaping, Lock and Security Equipment, Painting, Plumbing, Refrigeration, Roofing, Signs; etc.;</w:t>
      </w:r>
    </w:p>
    <w:p w:rsidR="00000000" w:rsidDel="00000000" w:rsidP="00000000" w:rsidRDefault="00000000" w:rsidRPr="00000000" w14:paraId="0000000B">
      <w:pPr>
        <w:pageBreakBefore w:val="0"/>
        <w:numPr>
          <w:ilvl w:val="0"/>
          <w:numId w:val="1"/>
        </w:numPr>
        <w:ind w:left="720" w:hanging="360"/>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Communication Systems,</w:t>
      </w:r>
      <w:r w:rsidDel="00000000" w:rsidR="00000000" w:rsidRPr="00000000">
        <w:rPr>
          <w:rFonts w:ascii="Calibri" w:cs="Calibri" w:eastAsia="Calibri" w:hAnsi="Calibri"/>
          <w:color w:val="000000"/>
          <w:sz w:val="22"/>
          <w:szCs w:val="22"/>
          <w:rtl w:val="0"/>
        </w:rPr>
        <w:t xml:space="preserve"> including Telephone and Data.</w:t>
      </w:r>
    </w:p>
    <w:p w:rsidR="00000000" w:rsidDel="00000000" w:rsidP="00000000" w:rsidRDefault="00000000" w:rsidRPr="00000000" w14:paraId="0000000C">
      <w:pPr>
        <w:pageBreakBefore w:val="0"/>
        <w:numPr>
          <w:ilvl w:val="0"/>
          <w:numId w:val="1"/>
        </w:numPr>
        <w:ind w:left="720" w:hanging="360"/>
        <w:rPr>
          <w:b w:val="1"/>
          <w:bCs w:val="1"/>
          <w:color w:val="548dd4"/>
          <w:sz w:val="22"/>
          <w:szCs w:val="22"/>
        </w:rPr>
      </w:pPr>
      <w:bookmarkStart w:colFirst="0" w:colLast="0" w:name="_heading=h.gjdgxs" w:id="0"/>
      <w:bookmarkEnd w:id="0"/>
      <w:r w:rsidDel="00000000" w:rsidR="00000000" w:rsidRPr="00000000">
        <w:rPr>
          <w:b w:val="1"/>
          <w:bCs w:val="1"/>
          <w:color w:val="548dd4"/>
          <w:sz w:val="22"/>
          <w:szCs w:val="22"/>
          <w:rtl w:val="0"/>
        </w:rPr>
        <w:t xml:space="preserve">Information must be received by the District no later than December 31, 2026 to be included on the qualified bidder’s list for the year 2027.</w:t>
      </w:r>
    </w:p>
    <w:p w:rsidR="00000000" w:rsidDel="00000000" w:rsidP="00000000" w:rsidRDefault="00000000" w:rsidRPr="00000000" w14:paraId="0000000D">
      <w:pPr>
        <w:pageBreakBefore w:val="0"/>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This notice requires contractors to provide the following information:</w:t>
      </w:r>
    </w:p>
    <w:p w:rsidR="00000000" w:rsidDel="00000000" w:rsidP="00000000" w:rsidRDefault="00000000" w:rsidRPr="00000000" w14:paraId="0000000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1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Company Name:                                                                 Contact Name:</w:t>
      </w: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1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Address:                                                                              Phone No:                             Fax No:</w:t>
      </w: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1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City, State, Zip:                                                                   Email Address:</w:t>
      </w: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1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Type of Work Licensed to Perform:                                   License Classification(s):</w:t>
      </w: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 </w:t>
      </w:r>
      <w:r w:rsidDel="00000000" w:rsidR="00000000" w:rsidRPr="00000000">
        <w:rPr>
          <w:rtl w:val="0"/>
        </w:rPr>
      </w:r>
    </w:p>
    <w:p w:rsidR="00000000" w:rsidDel="00000000" w:rsidP="00000000" w:rsidRDefault="00000000" w:rsidRPr="00000000" w14:paraId="0000001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License No:                                                                         License Exp. Date:                                                 </w:t>
      </w:r>
      <w:r w:rsidDel="00000000" w:rsidR="00000000" w:rsidRPr="00000000">
        <w:rPr>
          <w:rtl w:val="0"/>
        </w:rPr>
      </w:r>
    </w:p>
    <w:p w:rsidR="00000000" w:rsidDel="00000000" w:rsidP="00000000" w:rsidRDefault="00000000" w:rsidRPr="00000000" w14:paraId="0000001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1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Department of Industrial Relations Registration No:                                                                                        </w:t>
      </w:r>
      <w:r w:rsidDel="00000000" w:rsidR="00000000" w:rsidRPr="00000000">
        <w:rPr>
          <w:rtl w:val="0"/>
        </w:rPr>
      </w:r>
    </w:p>
    <w:p w:rsidR="00000000" w:rsidDel="00000000" w:rsidP="00000000" w:rsidRDefault="00000000" w:rsidRPr="00000000" w14:paraId="0000001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______________________________________________________________________________________                                                                                          </w:t>
      </w:r>
      <w:r w:rsidDel="00000000" w:rsidR="00000000" w:rsidRPr="00000000">
        <w:rPr>
          <w:rtl w:val="0"/>
        </w:rPr>
      </w:r>
    </w:p>
    <w:p w:rsidR="00000000" w:rsidDel="00000000" w:rsidP="00000000" w:rsidRDefault="00000000" w:rsidRPr="00000000" w14:paraId="0000001C">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sz w:val="22"/>
          <w:szCs w:val="22"/>
          <w:rtl w:val="0"/>
        </w:rPr>
        <w:t xml:space="preserve">Contractor Registration forms can be sent via fax, or by email to:</w:t>
      </w:r>
      <w:r w:rsidDel="00000000" w:rsidR="00000000" w:rsidRPr="00000000">
        <w:rPr>
          <w:rtl w:val="0"/>
        </w:rPr>
      </w:r>
    </w:p>
    <w:p w:rsidR="00000000" w:rsidDel="00000000" w:rsidP="00000000" w:rsidRDefault="00000000" w:rsidRPr="00000000" w14:paraId="0000001D">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Enterprise Elementary School District</w:t>
      </w: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Department of Maintenance and Operations</w:t>
      </w:r>
      <w:r w:rsidDel="00000000" w:rsidR="00000000" w:rsidRPr="00000000">
        <w:rPr>
          <w:rtl w:val="0"/>
        </w:rPr>
      </w:r>
    </w:p>
    <w:p w:rsidR="00000000" w:rsidDel="00000000" w:rsidP="00000000" w:rsidRDefault="00000000" w:rsidRPr="00000000" w14:paraId="0000001F">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11</w:t>
      </w:r>
      <w:r w:rsidDel="00000000" w:rsidR="00000000" w:rsidRPr="00000000">
        <w:rPr>
          <w:rFonts w:ascii="Times New Roman" w:cs="Times New Roman" w:eastAsia="Times New Roman" w:hAnsi="Times New Roman"/>
          <w:sz w:val="22"/>
          <w:szCs w:val="22"/>
          <w:rtl w:val="0"/>
        </w:rPr>
        <w:t xml:space="preserve">86 Del Monte Street</w:t>
      </w:r>
      <w:r w:rsidDel="00000000" w:rsidR="00000000" w:rsidRPr="00000000">
        <w:rPr>
          <w:rFonts w:ascii="Times New Roman" w:cs="Times New Roman" w:eastAsia="Times New Roman" w:hAnsi="Times New Roman"/>
          <w:color w:val="000000"/>
          <w:sz w:val="22"/>
          <w:szCs w:val="22"/>
          <w:rtl w:val="0"/>
        </w:rPr>
        <w:t xml:space="preserve"> Redding, Ca. 96002</w:t>
      </w:r>
      <w:r w:rsidDel="00000000" w:rsidR="00000000" w:rsidRPr="00000000">
        <w:rPr>
          <w:rtl w:val="0"/>
        </w:rPr>
      </w:r>
    </w:p>
    <w:p w:rsidR="00000000" w:rsidDel="00000000" w:rsidP="00000000" w:rsidRDefault="00000000" w:rsidRPr="00000000" w14:paraId="00000020">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Attn: </w:t>
      </w:r>
      <w:r w:rsidDel="00000000" w:rsidR="00000000" w:rsidRPr="00000000">
        <w:rPr>
          <w:rFonts w:ascii="Times New Roman" w:cs="Times New Roman" w:eastAsia="Times New Roman" w:hAnsi="Times New Roman"/>
          <w:sz w:val="22"/>
          <w:szCs w:val="22"/>
          <w:rtl w:val="0"/>
        </w:rPr>
        <w:t xml:space="preserve">Lance Stone Director of Facilities</w:t>
      </w:r>
      <w:r w:rsidDel="00000000" w:rsidR="00000000" w:rsidRPr="00000000">
        <w:rPr>
          <w:rtl w:val="0"/>
        </w:rPr>
      </w:r>
    </w:p>
    <w:p w:rsidR="00000000" w:rsidDel="00000000" w:rsidP="00000000" w:rsidRDefault="00000000" w:rsidRPr="00000000" w14:paraId="00000021">
      <w:pPr>
        <w:pageBreakBefore w:val="0"/>
        <w:jc w:val="center"/>
        <w:rPr/>
      </w:pPr>
      <w:r w:rsidDel="00000000" w:rsidR="00000000" w:rsidRPr="00000000">
        <w:rPr>
          <w:rFonts w:ascii="Times New Roman" w:cs="Times New Roman" w:eastAsia="Times New Roman" w:hAnsi="Times New Roman"/>
          <w:color w:val="000000"/>
          <w:sz w:val="22"/>
          <w:szCs w:val="22"/>
          <w:rtl w:val="0"/>
        </w:rPr>
        <w:t xml:space="preserve">Fax: 530-224-4101 Phone 530-224-4100  Email: </w:t>
      </w:r>
      <w:r w:rsidDel="00000000" w:rsidR="00000000" w:rsidRPr="00000000">
        <w:rPr>
          <w:rFonts w:ascii="Times New Roman" w:cs="Times New Roman" w:eastAsia="Times New Roman" w:hAnsi="Times New Roman"/>
          <w:sz w:val="22"/>
          <w:szCs w:val="22"/>
          <w:rtl w:val="0"/>
        </w:rPr>
        <w:t xml:space="preserve">lstone@eesd.net</w:t>
      </w: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sectPr>
      <w:type w:val="continuous"/>
      <w:pgSz w:h="15840" w:w="12240" w:orient="portrait"/>
      <w:pgMar w:bottom="1800" w:top="2520" w:left="1440" w:right="1260" w:header="540" w:footer="1347"/>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ourier New"/>
  <w:font w:name="Franklin Gothic">
    <w:embedBold w:fontKey="{00000000-0000-0000-0000-000000000000}" r:id="rId1" w:subsetted="0"/>
  </w:font>
  <w:font w:name="Noto Sans Symbols">
    <w:embedRegular w:fontKey="{00000000-0000-0000-0000-000000000000}" r:id="rId2" w:subsetted="0"/>
    <w:embedBold w:fontKey="{00000000-0000-0000-0000-000000000000}" r:id="rId3" w:subsetted="0"/>
  </w:font>
  <w:font w:name="Trajan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8550"/>
      </w:tabs>
      <w:spacing w:after="0" w:before="0" w:line="240" w:lineRule="auto"/>
      <w:ind w:left="0" w:right="0" w:firstLine="0"/>
      <w:jc w:val="left"/>
      <w:rPr>
        <w:rFonts w:ascii="Trajan Pro" w:cs="Trajan Pro" w:eastAsia="Trajan Pro" w:hAnsi="Trajan Pro"/>
        <w:b w:val="0"/>
        <w:bCs w:val="0"/>
        <w:i w:val="1"/>
        <w:iCs w:val="1"/>
        <w:smallCaps w:val="0"/>
        <w:strike w:val="0"/>
        <w:color w:val="000000"/>
        <w:sz w:val="14"/>
        <w:szCs w:val="1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-241299</wp:posOffset>
              </wp:positionH>
              <wp:positionV relativeFrom="paragraph">
                <wp:posOffset>254000</wp:posOffset>
              </wp:positionV>
              <wp:extent cx="7281862" cy="381000"/>
              <wp:effectExtent b="0" l="0" r="0" t="0"/>
              <wp:wrapNone/>
              <wp:docPr id="309" name=""/>
              <a:graphic>
                <a:graphicData uri="http://schemas.microsoft.com/office/word/2010/wordprocessingShape">
                  <wps:wsp>
                    <wps:cNvSpPr/>
                    <wps:cNvPr id="3" name="Shape 3"/>
                    <wps:spPr>
                      <a:xfrm>
                        <a:off x="1709832" y="3594263"/>
                        <a:ext cx="7272337" cy="371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rajan Pro" w:cs="Trajan Pro" w:eastAsia="Trajan Pro" w:hAnsi="Trajan Pro"/>
                              <w:b w:val="0"/>
                              <w:i w:val="0"/>
                              <w:smallCaps w:val="0"/>
                              <w:strike w:val="0"/>
                              <w:color w:val="808080"/>
                              <w:sz w:val="16"/>
                              <w:vertAlign w:val="baseline"/>
                            </w:rPr>
                            <w:t xml:space="preserve">  </w:t>
                          </w:r>
                          <w:r w:rsidDel="00000000" w:rsidR="00000000" w:rsidRPr="00000000">
                            <w:rPr>
                              <w:rFonts w:ascii="Century Gothic" w:cs="Century Gothic" w:eastAsia="Century Gothic" w:hAnsi="Century Gothic"/>
                              <w:b w:val="0"/>
                              <w:i w:val="0"/>
                              <w:smallCaps w:val="0"/>
                              <w:strike w:val="0"/>
                              <w:color w:val="808080"/>
                              <w:sz w:val="14"/>
                              <w:vertAlign w:val="baseline"/>
                            </w:rPr>
                            <w:t xml:space="preserve">ALTA MESA      BOULDER CREEK       LASSEN VIEW       MISTLETOE            PACE             PARSONS      REDDING COLLEGIATE        ROTHER        SHASTA MEADOWS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808080"/>
                              <w:sz w:val="14"/>
                              <w:vertAlign w:val="baseline"/>
                            </w:rPr>
                          </w:r>
                          <w:r w:rsidDel="00000000" w:rsidR="00000000" w:rsidRPr="00000000">
                            <w:rPr>
                              <w:rFonts w:ascii="Century Gothic" w:cs="Century Gothic" w:eastAsia="Century Gothic" w:hAnsi="Century Gothic"/>
                              <w:b w:val="0"/>
                              <w:i w:val="0"/>
                              <w:smallCaps w:val="0"/>
                              <w:strike w:val="0"/>
                              <w:color w:val="808080"/>
                              <w:sz w:val="14"/>
                              <w:vertAlign w:val="baseline"/>
                            </w:rPr>
                            <w:t xml:space="preserve"> ELEMENTARY          SCHOOL	          ELEMENTARY         SCHOOL         ACADEMY     JUNIOR HIGH              ACADEMY             ELEMENTARY         ELEMENTARY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-241299</wp:posOffset>
              </wp:positionH>
              <wp:positionV relativeFrom="paragraph">
                <wp:posOffset>254000</wp:posOffset>
              </wp:positionV>
              <wp:extent cx="7281862" cy="381000"/>
              <wp:effectExtent b="0" l="0" r="0" t="0"/>
              <wp:wrapNone/>
              <wp:docPr id="30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281862" cy="381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279400</wp:posOffset>
              </wp:positionV>
              <wp:extent cx="7067550" cy="12700"/>
              <wp:effectExtent b="0" l="0" r="0" t="0"/>
              <wp:wrapNone/>
              <wp:docPr id="308" name=""/>
              <a:graphic>
                <a:graphicData uri="http://schemas.microsoft.com/office/word/2010/wordprocessingShape">
                  <wps:wsp>
                    <wps:cNvCnPr/>
                    <wps:spPr>
                      <a:xfrm>
                        <a:off x="1812225" y="3780000"/>
                        <a:ext cx="7067550" cy="0"/>
                      </a:xfrm>
                      <a:prstGeom prst="straightConnector1">
                        <a:avLst/>
                      </a:prstGeom>
                      <a:noFill/>
                      <a:ln cap="flat" cmpd="sng" w="9525">
                        <a:solidFill>
                          <a:srgbClr val="36609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279400</wp:posOffset>
              </wp:positionV>
              <wp:extent cx="7067550"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06755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533400</wp:posOffset>
              </wp:positionV>
              <wp:extent cx="7067550" cy="12700"/>
              <wp:effectExtent b="0" l="0" r="0" t="0"/>
              <wp:wrapNone/>
              <wp:docPr id="310" name=""/>
              <a:graphic>
                <a:graphicData uri="http://schemas.microsoft.com/office/word/2010/wordprocessingShape">
                  <wps:wsp>
                    <wps:cNvCnPr/>
                    <wps:spPr>
                      <a:xfrm>
                        <a:off x="1812225" y="3780000"/>
                        <a:ext cx="7067550" cy="0"/>
                      </a:xfrm>
                      <a:prstGeom prst="straightConnector1">
                        <a:avLst/>
                      </a:prstGeom>
                      <a:noFill/>
                      <a:ln cap="flat" cmpd="sng" w="9525">
                        <a:solidFill>
                          <a:srgbClr val="36609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533400</wp:posOffset>
              </wp:positionV>
              <wp:extent cx="706755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067550" cy="127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890"/>
      </w:tabs>
      <w:spacing w:after="0" w:before="0" w:line="240" w:lineRule="auto"/>
      <w:ind w:left="0" w:right="0" w:firstLine="0"/>
      <w:jc w:val="left"/>
      <w:rPr>
        <w:rFonts w:ascii="Georgia" w:cs="Georgia" w:eastAsia="Georgia" w:hAnsi="Georgia"/>
        <w:b w:val="0"/>
        <w:bCs w:val="0"/>
        <w:i w:val="0"/>
        <w:iCs w:val="0"/>
        <w:smallCaps w:val="1"/>
        <w:strike w:val="0"/>
        <w:color w:val="000000"/>
        <w:sz w:val="40"/>
        <w:szCs w:val="40"/>
        <w:u w:val="none"/>
        <w:shd w:fill="auto" w:val="clear"/>
        <w:vertAlign w:val="baseline"/>
      </w:rPr>
    </w:pPr>
    <w:r w:rsidDel="00000000" w:rsidR="00000000" w:rsidRPr="00000000">
      <w:rPr>
        <w:rFonts w:ascii="Trajan Pro" w:cs="Trajan Pro" w:eastAsia="Trajan Pro" w:hAnsi="Trajan Pro"/>
        <w:b w:val="0"/>
        <w:bCs w:val="0"/>
        <w:i w:val="0"/>
        <w:iCs w:val="0"/>
        <w:smallCaps w:val="0"/>
        <w:strike w:val="0"/>
        <w:color w:val="000000"/>
        <w:sz w:val="42"/>
        <w:szCs w:val="42"/>
        <w:u w:val="none"/>
        <w:shd w:fill="auto" w:val="clear"/>
        <w:vertAlign w:val="baseline"/>
        <w:rtl w:val="0"/>
      </w:rPr>
      <w:tab/>
    </w:r>
    <w:r w:rsidDel="00000000" w:rsidR="00000000" w:rsidRPr="00000000">
      <w:rPr>
        <w:rFonts w:ascii="Georgia" w:cs="Georgia" w:eastAsia="Georgia" w:hAnsi="Georgia"/>
        <w:b w:val="0"/>
        <w:bCs w:val="0"/>
        <w:i w:val="0"/>
        <w:iCs w:val="0"/>
        <w:smallCaps w:val="1"/>
        <w:strike w:val="0"/>
        <w:color w:val="000000"/>
        <w:sz w:val="44"/>
        <w:szCs w:val="44"/>
        <w:u w:val="none"/>
        <w:shd w:fill="auto" w:val="clear"/>
        <w:vertAlign w:val="baseline"/>
        <w:rtl w:val="0"/>
      </w:rPr>
      <w:t xml:space="preserve">Enterprise  Elementary  School  District</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-2221</wp:posOffset>
          </wp:positionH>
          <wp:positionV relativeFrom="paragraph">
            <wp:posOffset>0</wp:posOffset>
          </wp:positionV>
          <wp:extent cx="1217544" cy="1166813"/>
          <wp:effectExtent b="0" l="0" r="0" t="0"/>
          <wp:wrapSquare wrapText="bothSides" distB="0" distT="0" distL="0" distR="0"/>
          <wp:docPr id="31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17544" cy="1166813"/>
                  </a:xfrm>
                  <a:prstGeom prst="rect"/>
                  <a:ln/>
                </pic:spPr>
              </pic:pic>
            </a:graphicData>
          </a:graphic>
        </wp:anchor>
      </w:drawing>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80"/>
      </w:tabs>
      <w:spacing w:after="0" w:before="0" w:line="288" w:lineRule="auto"/>
      <w:ind w:left="0" w:right="0" w:firstLine="0"/>
      <w:jc w:val="left"/>
      <w:rPr>
        <w:rFonts w:ascii="Georgia" w:cs="Georgia" w:eastAsia="Georgia" w:hAnsi="Georgia"/>
        <w:b w:val="0"/>
        <w:bCs w:val="0"/>
        <w:i w:val="0"/>
        <w:iCs w:val="0"/>
        <w:smallCaps w:val="0"/>
        <w:strike w:val="0"/>
        <w:color w:val="000000"/>
        <w:sz w:val="20"/>
        <w:szCs w:val="20"/>
        <w:u w:val="none"/>
        <w:shd w:fill="auto" w:val="clear"/>
        <w:vertAlign w:val="baseline"/>
      </w:rPr>
    </w:pPr>
    <w:r w:rsidDel="00000000" w:rsidR="00000000" w:rsidRPr="00000000">
      <w:rPr>
        <w:rFonts w:ascii="Trajan Pro" w:cs="Trajan Pro" w:eastAsia="Trajan Pro" w:hAnsi="Trajan Pro"/>
        <w:b w:val="0"/>
        <w:bCs w:val="0"/>
        <w:i w:val="0"/>
        <w:iCs w:val="0"/>
        <w:smallCaps w:val="0"/>
        <w:strike w:val="0"/>
        <w:color w:val="000000"/>
        <w:sz w:val="18"/>
        <w:szCs w:val="18"/>
        <w:u w:val="none"/>
        <w:shd w:fill="auto" w:val="clear"/>
        <w:vertAlign w:val="baseline"/>
        <w:rtl w:val="0"/>
      </w:rPr>
      <w:tab/>
    </w:r>
    <w:sdt>
      <w:sdtPr>
        <w:id w:val="280504196"/>
        <w:tag w:val="goog_rdk_0"/>
      </w:sdtPr>
      <w:sdtContent>
        <w:r w:rsidDel="00000000" w:rsidR="00000000" w:rsidRPr="00000000">
          <w:rPr>
            <w:rFonts w:ascii="Gungsuh" w:cs="Gungsuh" w:eastAsia="Gungsuh" w:hAnsi="Gungsuh"/>
            <w:b w:val="0"/>
            <w:bCs w:val="0"/>
            <w:i w:val="0"/>
            <w:iCs w:val="0"/>
            <w:smallCaps w:val="0"/>
            <w:strike w:val="0"/>
            <w:color w:val="000000"/>
            <w:sz w:val="18"/>
            <w:szCs w:val="18"/>
            <w:u w:val="none"/>
            <w:shd w:fill="auto" w:val="clear"/>
            <w:vertAlign w:val="baseline"/>
            <w:rtl w:val="0"/>
          </w:rPr>
          <w:t xml:space="preserve">1155 Mistletoe Lane, Redding, CA  96002  ▪  Phone: (530) 224-4100  ▪  FAX: (530) 224-4101  ▪  www.eesd.net</w:t>
        </w:r>
      </w:sdtContent>
    </w:sdt>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rajan Pro" w:cs="Trajan Pro" w:eastAsia="Trajan Pro" w:hAnsi="Trajan Pro"/>
        <w:b w:val="0"/>
        <w:bCs w:val="0"/>
        <w:i w:val="0"/>
        <w:iCs w:val="0"/>
        <w:smallCaps w:val="0"/>
        <w:strike w:val="0"/>
        <w:color w:val="a6a6a6"/>
        <w:sz w:val="12"/>
        <w:szCs w:val="1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1231900</wp:posOffset>
              </wp:positionH>
              <wp:positionV relativeFrom="paragraph">
                <wp:posOffset>50800</wp:posOffset>
              </wp:positionV>
              <wp:extent cx="5553075" cy="247650"/>
              <wp:effectExtent b="0" l="0" r="0" t="0"/>
              <wp:wrapNone/>
              <wp:docPr id="311" name=""/>
              <a:graphic>
                <a:graphicData uri="http://schemas.microsoft.com/office/word/2010/wordprocessingGroup">
                  <wpg:wgp>
                    <wpg:cNvGrpSpPr/>
                    <wpg:grpSpPr>
                      <a:xfrm>
                        <a:off x="2569450" y="3651400"/>
                        <a:ext cx="5553075" cy="247650"/>
                        <a:chOff x="2569450" y="3651400"/>
                        <a:chExt cx="5553100" cy="257200"/>
                      </a:xfrm>
                    </wpg:grpSpPr>
                    <wpg:grpSp>
                      <wpg:cNvGrpSpPr/>
                      <wpg:grpSpPr>
                        <a:xfrm>
                          <a:off x="2569463" y="3656175"/>
                          <a:ext cx="5553075" cy="247650"/>
                          <a:chOff x="0" y="0"/>
                          <a:chExt cx="5508625" cy="171440"/>
                        </a:xfrm>
                      </wpg:grpSpPr>
                      <wps:wsp>
                        <wps:cNvSpPr/>
                        <wps:cNvPr id="6" name="Shape 6"/>
                        <wps:spPr>
                          <a:xfrm>
                            <a:off x="0" y="0"/>
                            <a:ext cx="5508625" cy="171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0"/>
                            <a:ext cx="5508625" cy="0"/>
                          </a:xfrm>
                          <a:prstGeom prst="straightConnector1">
                            <a:avLst/>
                          </a:prstGeom>
                          <a:noFill/>
                          <a:ln cap="flat" cmpd="sng" w="9525">
                            <a:solidFill>
                              <a:srgbClr val="366092"/>
                            </a:solidFill>
                            <a:prstDash val="solid"/>
                            <a:round/>
                            <a:headEnd len="sm" w="sm" type="none"/>
                            <a:tailEnd len="sm" w="sm" type="none"/>
                          </a:ln>
                        </wps:spPr>
                        <wps:bodyPr anchorCtr="0" anchor="ctr" bIns="91425" lIns="91425" spcFirstLastPara="1" rIns="91425" wrap="square" tIns="91425">
                          <a:noAutofit/>
                        </wps:bodyPr>
                      </wps:wsp>
                      <wps:wsp>
                        <wps:cNvCnPr/>
                        <wps:spPr>
                          <a:xfrm>
                            <a:off x="0" y="171440"/>
                            <a:ext cx="5508625" cy="0"/>
                          </a:xfrm>
                          <a:prstGeom prst="straightConnector1">
                            <a:avLst/>
                          </a:prstGeom>
                          <a:noFill/>
                          <a:ln cap="flat" cmpd="sng" w="9525">
                            <a:solidFill>
                              <a:srgbClr val="366092"/>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1231900</wp:posOffset>
              </wp:positionH>
              <wp:positionV relativeFrom="paragraph">
                <wp:posOffset>50800</wp:posOffset>
              </wp:positionV>
              <wp:extent cx="5553075" cy="247650"/>
              <wp:effectExtent b="0" l="0" r="0" t="0"/>
              <wp:wrapNone/>
              <wp:docPr id="311"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5553075" cy="247650"/>
                      </a:xfrm>
                      <a:prstGeom prst="rect"/>
                      <a:ln/>
                    </pic:spPr>
                  </pic:pic>
                </a:graphicData>
              </a:graphic>
            </wp:anchor>
          </w:drawing>
        </mc:Fallback>
      </mc:AlternateConten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90" w:right="0" w:firstLine="90"/>
      <w:jc w:val="left"/>
      <w:rPr>
        <w:rFonts w:ascii="Franklin Gothic" w:cs="Franklin Gothic" w:eastAsia="Franklin Gothic" w:hAnsi="Franklin Gothic"/>
        <w:b w:val="1"/>
        <w:bCs w:val="1"/>
        <w:i w:val="1"/>
        <w:iCs w:val="1"/>
        <w:smallCaps w:val="0"/>
        <w:strike w:val="0"/>
        <w:color w:val="a6a6a6"/>
        <w:sz w:val="20"/>
        <w:szCs w:val="20"/>
        <w:u w:val="none"/>
        <w:shd w:fill="auto" w:val="clear"/>
        <w:vertAlign w:val="baseline"/>
      </w:rPr>
    </w:pPr>
    <w:r w:rsidDel="00000000" w:rsidR="00000000" w:rsidRPr="00000000">
      <w:rPr>
        <w:rFonts w:ascii="Franklin Gothic" w:cs="Franklin Gothic" w:eastAsia="Franklin Gothic" w:hAnsi="Franklin Gothic"/>
        <w:b w:val="1"/>
        <w:bCs w:val="1"/>
        <w:i w:val="1"/>
        <w:iCs w:val="1"/>
        <w:smallCaps w:val="1"/>
        <w:strike w:val="0"/>
        <w:color w:val="a6a6a6"/>
        <w:sz w:val="22"/>
        <w:szCs w:val="22"/>
        <w:u w:val="none"/>
        <w:shd w:fill="auto" w:val="clear"/>
        <w:vertAlign w:val="baseline"/>
        <w:rtl w:val="0"/>
      </w:rPr>
      <w:t xml:space="preserve">E</w:t>
    </w:r>
    <w:r w:rsidDel="00000000" w:rsidR="00000000" w:rsidRPr="00000000">
      <w:rPr>
        <w:rFonts w:ascii="Franklin Gothic" w:cs="Franklin Gothic" w:eastAsia="Franklin Gothic" w:hAnsi="Franklin Gothic"/>
        <w:b w:val="1"/>
        <w:bCs w:val="1"/>
        <w:i w:val="1"/>
        <w:iCs w:val="1"/>
        <w:smallCaps w:val="0"/>
        <w:strike w:val="0"/>
        <w:color w:val="a6a6a6"/>
        <w:sz w:val="22"/>
        <w:szCs w:val="22"/>
        <w:u w:val="none"/>
        <w:shd w:fill="auto" w:val="clear"/>
        <w:vertAlign w:val="baseline"/>
        <w:rtl w:val="0"/>
      </w:rPr>
      <w:t xml:space="preserve">mpowering every child, every day to create a better world</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rajan Pro" w:cs="Trajan Pro" w:eastAsia="Trajan Pro" w:hAnsi="Trajan Pro"/>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890"/>
      </w:tabs>
      <w:spacing w:after="0" w:before="0" w:line="240" w:lineRule="auto"/>
      <w:ind w:left="0" w:right="0" w:firstLine="0"/>
      <w:jc w:val="right"/>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890"/>
      </w:tabs>
      <w:spacing w:after="0" w:before="0" w:line="240" w:lineRule="auto"/>
      <w:ind w:left="0" w:right="0" w:firstLine="0"/>
      <w:jc w:val="right"/>
      <w:rPr>
        <w:rFonts w:ascii="Georgia" w:cs="Georgia" w:eastAsia="Georgia" w:hAnsi="Georgia"/>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345B96"/>
    <w:pPr>
      <w:spacing w:after="0" w:line="240" w:lineRule="auto"/>
    </w:pPr>
    <w:rPr>
      <w:rFonts w:eastAsiaTheme="minorEastAsia"/>
      <w:sz w:val="24"/>
      <w:szCs w:val="24"/>
      <w:lang w:eastAsia="ja-JP"/>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D269A"/>
    <w:pPr>
      <w:tabs>
        <w:tab w:val="center" w:pos="4680"/>
        <w:tab w:val="right" w:pos="9360"/>
      </w:tabs>
    </w:pPr>
    <w:rPr>
      <w:rFonts w:eastAsiaTheme="minorHAnsi"/>
      <w:sz w:val="22"/>
      <w:szCs w:val="22"/>
      <w:lang w:eastAsia="en-US"/>
    </w:rPr>
  </w:style>
  <w:style w:type="character" w:styleId="HeaderChar" w:customStyle="1">
    <w:name w:val="Header Char"/>
    <w:basedOn w:val="DefaultParagraphFont"/>
    <w:link w:val="Header"/>
    <w:uiPriority w:val="99"/>
    <w:rsid w:val="005D269A"/>
  </w:style>
  <w:style w:type="paragraph" w:styleId="Footer">
    <w:name w:val="footer"/>
    <w:basedOn w:val="Normal"/>
    <w:link w:val="FooterChar"/>
    <w:uiPriority w:val="99"/>
    <w:unhideWhenUsed w:val="1"/>
    <w:rsid w:val="005D269A"/>
    <w:pPr>
      <w:tabs>
        <w:tab w:val="center" w:pos="4680"/>
        <w:tab w:val="right" w:pos="9360"/>
      </w:tabs>
    </w:pPr>
    <w:rPr>
      <w:rFonts w:eastAsiaTheme="minorHAnsi"/>
      <w:sz w:val="22"/>
      <w:szCs w:val="22"/>
      <w:lang w:eastAsia="en-US"/>
    </w:rPr>
  </w:style>
  <w:style w:type="character" w:styleId="FooterChar" w:customStyle="1">
    <w:name w:val="Footer Char"/>
    <w:basedOn w:val="DefaultParagraphFont"/>
    <w:link w:val="Footer"/>
    <w:uiPriority w:val="99"/>
    <w:rsid w:val="005D269A"/>
  </w:style>
  <w:style w:type="paragraph" w:styleId="BalloonText">
    <w:name w:val="Balloon Text"/>
    <w:basedOn w:val="Normal"/>
    <w:link w:val="BalloonTextChar"/>
    <w:uiPriority w:val="99"/>
    <w:semiHidden w:val="1"/>
    <w:unhideWhenUsed w:val="1"/>
    <w:rsid w:val="005D269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D269A"/>
    <w:rPr>
      <w:rFonts w:ascii="Tahoma" w:cs="Tahoma" w:hAnsi="Tahoma"/>
      <w:sz w:val="16"/>
      <w:szCs w:val="16"/>
    </w:rPr>
  </w:style>
  <w:style w:type="paragraph" w:styleId="BasicParagraph" w:customStyle="1">
    <w:name w:val="[Basic Paragraph]"/>
    <w:basedOn w:val="Normal"/>
    <w:uiPriority w:val="99"/>
    <w:rsid w:val="005D269A"/>
    <w:pPr>
      <w:autoSpaceDE w:val="0"/>
      <w:autoSpaceDN w:val="0"/>
      <w:adjustRightInd w:val="0"/>
      <w:spacing w:line="288" w:lineRule="auto"/>
      <w:textAlignment w:val="center"/>
    </w:pPr>
    <w:rPr>
      <w:rFonts w:ascii="Times New Roman" w:cs="Times New Roman" w:hAnsi="Times New Roman" w:eastAsiaTheme="minorHAnsi"/>
      <w:color w:val="000000"/>
      <w:lang w:eastAsia="en-US"/>
    </w:rPr>
  </w:style>
  <w:style w:type="character" w:styleId="Hyperlink">
    <w:name w:val="Hyperlink"/>
    <w:basedOn w:val="DefaultParagraphFont"/>
    <w:uiPriority w:val="99"/>
    <w:unhideWhenUsed w:val="1"/>
    <w:rsid w:val="00345B96"/>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51PVDlObKR/sGQvlFPY63gCxjw==">CgMxLjAaHQoBMBIYChYIB0ISCgdHZW9yZ2lhEgdHdW5nc3VoMghoLmdqZGd4czgAciExc2VNV0NwRlFYOWxGSlN2c0w5X2ttUUtqWVZMbTVjLWQ=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2020-11-19T16:25:00Z</dcterms:created>
  <dc:creator>Carolyn Phelps</dc:creator>
</cp:coreProperties>
</file>