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pPr>
        <w:pStyle w:val="Heading7"/>
      </w:pPr>
      <w:r>
        <w:rPr>
          <w:b/>
        </w:rPr>
        <w:t>DRAFTING GUIDE</w:t>
      </w:r>
    </w:p>
    <w:p>
      <w:pPr>
        <w:pStyle w:val="Title"/>
      </w:pPr>
      <w:r>
        <w:rPr>
          <w:b/>
        </w:rPr>
        <w:t>CTE Overall Program Report</w:t>
      </w:r>
    </w:p>
    <w:p>
      <w:pPr>
        <w:pStyle w:val="Subtitle"/>
      </w:pPr>
      <w:r>
        <w:rPr>
          <w:b w:val="0"/>
          <w:i/>
        </w:rPr>
        <w:t>Self-Reflection Report  ·  Written by the CTE Director or Department Chair</w:t>
      </w:r>
    </w:p>
    <w:p>
      <w:pPr>
        <w:pStyle w:val="Heading1"/>
      </w:pPr>
      <w:r>
        <w:rPr>
          <w:b/>
        </w:rPr>
        <w:t>Instructions</w:t>
      </w:r>
    </w:p>
    <w:p>
      <w:pPr/>
      <w:r>
        <w:rPr>
          <w:b w:val="0"/>
        </w:rPr>
        <w:t>The CTE director or department chair completes this report with the CTE leadership team. All teal text is guidance and should be deleted before you submit.</w:t>
      </w:r>
    </w:p>
    <w:tbl>
      <w:tblPr>
        <w:tblStyle w:val="GridTable1Light"/>
        <w:tblW w:w="0" w:type="auto"/>
        <w:tblLayout w:type="fixed"/>
        <w:tblLook w:val="0420" w:firstRow="1" w:lastRow="0" w:firstColumn="0" w:lastColumn="0" w:noHBand="0" w:noVBand="1"/>
      </w:tblPr>
      <w:tblGrid>
        <w:gridCol w:w="9360"/>
      </w:tblGrid>
      <w:tr w:rsidR="00E56406" w14:paraId="4E5724FE" w14:textId="77777777" w:rsidTr="00E56406">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AF2E1"/>
          </w:tcPr>
          <w:p w14:paraId="00BA5EBB" w14:textId="77777777" w:rsidR="00E56406" w:rsidRDefault="00000000">
            <w:pPr>
              <w:pStyle w:val="Heading6"/>
            </w:pPr>
            <w:r>
              <w:rPr>
                <w:color w:val="457582"/>
              </w:rPr>
              <w:t>THE PURPOSE OF THIS REPORT</w:t>
            </w:r>
          </w:p>
          <w:p w14:paraId="08D0D3B9" w14:textId="77777777" w:rsidR="00E56406" w:rsidRDefault="00000000">
            <w:pPr>
              <w:pStyle w:val="Heading6"/>
            </w:pPr>
            <w:r>
              <w:rPr>
                <w:i/>
              </w:rPr>
              <w:t>The purpose of this report is to describe and reflect on the career and technical education program as a whole, across all programs and clusters, so the school can make critical judgments about what is working and what needs to be improved for every CTE student.</w:t>
            </w:r>
          </w:p>
        </w:tc>
      </w:tr>
    </w:tbl>
    <w:p>
      <w:pPr/>
    </w:p>
    <w:p>
      <w:pPr>
        <w:pStyle w:val="ListNumber"/>
      </w:pPr>
      <w:r>
        <w:rPr>
          <w:b w:val="0"/>
        </w:rPr>
        <w:t xml:space="preserve">Complete </w:t>
      </w:r>
      <w:r>
        <w:rPr>
          <w:b/>
        </w:rPr>
        <w:t>one report for the CTE program as a whole</w:t>
      </w:r>
      <w:r>
        <w:rPr>
          <w:b w:val="0"/>
        </w:rPr>
        <w:t>. The individual CTE program reports cover each program or cluster separately. This report looks across all of them.</w:t>
      </w:r>
    </w:p>
    <w:p>
      <w:pPr>
        <w:pStyle w:val="ListNumber"/>
      </w:pPr>
      <w:r>
        <w:rPr>
          <w:b w:val="0"/>
        </w:rPr>
        <w:t xml:space="preserve">Draft each of the </w:t>
      </w:r>
      <w:r>
        <w:rPr>
          <w:b/>
        </w:rPr>
        <w:t>nine areas</w:t>
      </w:r>
      <w:r>
        <w:rPr>
          <w:b w:val="0"/>
        </w:rPr>
        <w:t xml:space="preserve"> below. The headings here match the sections of the final report template exactly, so your drafted text can be moved over without reorganizing it.</w:t>
      </w:r>
    </w:p>
    <w:p>
      <w:pPr>
        <w:pStyle w:val="ListNumber"/>
      </w:pPr>
      <w:r>
        <w:rPr>
          <w:b w:val="0"/>
        </w:rPr>
        <w:t xml:space="preserve">Respond in </w:t>
      </w:r>
      <w:r>
        <w:rPr>
          <w:b/>
        </w:rPr>
        <w:t>complete sentences and full paragraphs</w:t>
      </w:r>
      <w:r>
        <w:rPr>
          <w:b w:val="0"/>
        </w:rPr>
        <w:t>, not in lists. The teal prompts describe what to cover; they are not questions to be answered one at a time.</w:t>
      </w:r>
    </w:p>
    <w:p>
      <w:pPr>
        <w:pStyle w:val="ListNumber"/>
      </w:pPr>
      <w:r>
        <w:rPr>
          <w:b w:val="0"/>
        </w:rPr>
        <w:t>Be candid and specific. Name programs, cite numbers, and give examples. A description that would be true of any CTE department does not help the visiting team.</w:t>
      </w:r>
    </w:p>
    <w:p>
      <w:pPr>
        <w:pStyle w:val="ListNumber"/>
      </w:pPr>
      <w:r>
        <w:rPr>
          <w:b w:val="0"/>
        </w:rPr>
        <w:t xml:space="preserve">Where the individual program reports surface the same issue across several programs, say so here. Patterns across programs are what this report is for, and they are the strongest candidates to become </w:t>
      </w:r>
      <w:r>
        <w:rPr>
          <w:b/>
        </w:rPr>
        <w:t>Priority Areas for Growth</w:t>
      </w:r>
      <w:r>
        <w:rPr>
          <w:b w:val="0"/>
        </w:rPr>
        <w:t xml:space="preserve"> for the school.</w:t>
      </w:r>
    </w:p>
    <w:p>
      <w:pPr>
        <w:pStyle w:val="ListNumber"/>
      </w:pPr>
      <w:r>
        <w:rPr>
          <w:b w:val="0"/>
        </w:rPr>
        <w:t>The final report template also contains a submission checklist and a certification page requiring the signatures of the CTE director, the principal, and the superintendent or designee. Plan time for those approvals.</w:t>
      </w:r>
    </w:p>
    <w:p>
      <w:pPr>
        <w:pStyle w:val="ListNumber"/>
      </w:pPr>
      <w:r>
        <w:rPr>
          <w:b w:val="0"/>
        </w:rPr>
        <w:t>When the report is complete, it will be copied into the designated CTE section of the Self-Reflection Report in the portal.</w:t>
      </w:r>
    </w:p>
    <w:p>
      <w:pPr>
        <w:pStyle w:val="ListNumber"/>
      </w:pPr>
      <w:r>
        <w:rPr>
          <w:b w:val="0"/>
        </w:rPr>
        <w:t>Delete all teal instructional text (including this list) before submitting your report.</w:t>
      </w:r>
    </w:p>
    <w:p>
      <w:pPr>
        <w:pStyle w:val="Heading7"/>
      </w:pPr>
      <w:r>
        <w:rPr>
          <w:b/>
          <w:color w:val="457582"/>
        </w:rPr>
        <w:t>SCHOOL OR CENTER NAME</w:t>
      </w:r>
    </w:p>
    <w:p>
      <w:pPr>
        <w:pStyle w:val="Heading7"/>
      </w:pPr>
      <w:r>
        <w:rPr>
          <w:b/>
          <w:color w:val="457582"/>
        </w:rPr>
        <w:t>REPORT PREPARED BY</w:t>
      </w:r>
    </w:p>
    <w:p>
      <w:pPr>
        <w:pStyle w:val="Heading1"/>
      </w:pPr>
      <w:r>
        <w:rPr>
          <w:b/>
        </w:rPr>
        <w:t>Areas of the Overall CTE Program</w:t>
      </w:r>
    </w:p>
    <w:p>
      <w:pPr/>
      <w:r>
        <w:rPr>
          <w:b w:val="0"/>
          <w:i/>
          <w:color w:val="457582"/>
        </w:rPr>
        <w:t>Provide a description of each of the nine areas below for the CTE program as a whole. Use the prompts as guidance for what to address.</w:t>
      </w:r>
    </w:p>
    <w:p>
      <w:pPr>
        <w:pStyle w:val="Heading2"/>
      </w:pPr>
      <w:r>
        <w:rPr>
          <w:b/>
        </w:rPr>
        <w:t>Program Basics</w:t>
      </w:r>
    </w:p>
    <w:p>
      <w:pPr>
        <w:pStyle w:val="ListBullet"/>
      </w:pPr>
      <w:r>
        <w:rPr>
          <w:b w:val="0"/>
          <w:i/>
          <w:color w:val="457582"/>
        </w:rPr>
        <w:t>The academies, pathways, programs, or clusters the school or center offers, and how they are organized.</w:t>
      </w:r>
    </w:p>
    <w:p>
      <w:pPr>
        <w:pStyle w:val="ListBullet"/>
      </w:pPr>
      <w:r>
        <w:rPr>
          <w:b w:val="0"/>
          <w:i/>
          <w:color w:val="457582"/>
        </w:rPr>
        <w:t>Where CTE spaces are located within the building or campus, and how they sit in relation to each other and to academic classrooms.</w:t>
      </w:r>
    </w:p>
    <w:p>
      <w:pPr>
        <w:pStyle w:val="ListBullet"/>
      </w:pPr>
      <w:r>
        <w:rPr>
          <w:b w:val="0"/>
          <w:i/>
          <w:color w:val="457582"/>
        </w:rPr>
        <w:t>The overall appearance and condition of the CTE spaces as a visitor would see them.</w:t>
      </w:r>
    </w:p>
    <w:p>
      <w:pPr>
        <w:pStyle w:val="ListBullet"/>
      </w:pPr>
      <w:r>
        <w:rPr>
          <w:b w:val="0"/>
          <w:i/>
          <w:color w:val="457582"/>
        </w:rPr>
        <w:t>Signage across the CTE areas, including program identification, safety signage, and clearly marked evacuation routes.</w:t>
      </w:r>
    </w:p>
    <w:p>
      <w:pPr>
        <w:pStyle w:val="ListBullet"/>
      </w:pPr>
      <w:r>
        <w:rPr>
          <w:b w:val="0"/>
          <w:i/>
          <w:color w:val="457582"/>
        </w:rPr>
        <w:t>Safety protocols that apply across all programs, how students are trained in them, and how compliance is monitored.</w:t>
      </w:r>
    </w:p>
    <w:p>
      <w:pPr/>
      <w:r>
        <w:rPr>
          <w:b/>
          <w:i/>
          <w:color w:val="457582"/>
        </w:rPr>
        <w:t xml:space="preserve">Potential evidence: </w:t>
      </w:r>
      <w:r>
        <w:rPr>
          <w:b w:val="0"/>
          <w:i/>
          <w:color w:val="457582"/>
        </w:rPr>
        <w:t>program list or course catalog, floor plans, safety training records, inspection and compliance reports.</w:t>
      </w:r>
    </w:p>
    <w:p>
      <w:pPr>
        <w:pStyle w:val="Heading2"/>
      </w:pPr>
      <w:r>
        <w:rPr>
          <w:b/>
        </w:rPr>
        <w:t>Learning Culture and Student Demographics</w:t>
      </w:r>
    </w:p>
    <w:p>
      <w:pPr>
        <w:pStyle w:val="ListBullet"/>
      </w:pPr>
      <w:r>
        <w:rPr>
          <w:b w:val="0"/>
          <w:i/>
          <w:color w:val="457582"/>
        </w:rPr>
        <w:t>The strategies teachers use to create and sustain a positive learning culture across the CTE programs.</w:t>
      </w:r>
    </w:p>
    <w:p>
      <w:pPr>
        <w:pStyle w:val="ListBullet"/>
      </w:pPr>
      <w:r>
        <w:rPr>
          <w:b w:val="0"/>
          <w:i/>
          <w:color w:val="457582"/>
        </w:rPr>
        <w:t>Enrollment numbers for the CTE program as a whole and for each program or cluster.</w:t>
      </w:r>
    </w:p>
    <w:p>
      <w:pPr>
        <w:pStyle w:val="ListBullet"/>
      </w:pPr>
      <w:r>
        <w:rPr>
          <w:b w:val="0"/>
          <w:i/>
          <w:color w:val="457582"/>
        </w:rPr>
        <w:t>Enrollment disparities in gender, race, or ethnicity, including which programs they appear in and what the school understands about why.</w:t>
      </w:r>
    </w:p>
    <w:p>
      <w:pPr>
        <w:pStyle w:val="ListBullet"/>
      </w:pPr>
      <w:r>
        <w:rPr>
          <w:b w:val="0"/>
          <w:i/>
          <w:color w:val="457582"/>
        </w:rPr>
        <w:t>What the school has done, or plans to do, in response to those disparities.</w:t>
      </w:r>
    </w:p>
    <w:p>
      <w:pPr/>
      <w:r>
        <w:rPr>
          <w:b/>
          <w:i/>
          <w:color w:val="457582"/>
        </w:rPr>
        <w:t xml:space="preserve">Potential evidence: </w:t>
      </w:r>
      <w:r>
        <w:rPr>
          <w:b w:val="0"/>
          <w:i/>
          <w:color w:val="457582"/>
        </w:rPr>
        <w:t>enrollment reports disaggregated by program and student group, recruitment and exploratory materials, program selection or admission documentation.</w:t>
      </w:r>
    </w:p>
    <w:p>
      <w:pPr>
        <w:pStyle w:val="Heading2"/>
      </w:pPr>
      <w:r>
        <w:rPr>
          <w:b/>
        </w:rPr>
        <w:t>Curriculum</w:t>
      </w:r>
    </w:p>
    <w:p>
      <w:pPr>
        <w:pStyle w:val="ListBullet"/>
      </w:pPr>
      <w:r>
        <w:rPr>
          <w:b w:val="0"/>
          <w:i/>
          <w:color w:val="457582"/>
        </w:rPr>
        <w:t>How CTE curriculum is created, who is involved, and how often it is revised.</w:t>
      </w:r>
    </w:p>
    <w:p>
      <w:pPr>
        <w:pStyle w:val="ListBullet"/>
      </w:pPr>
      <w:r>
        <w:rPr>
          <w:b w:val="0"/>
          <w:i/>
          <w:color w:val="457582"/>
        </w:rPr>
        <w:t>Whether all programs use a common curriculum format, and what that format includes.</w:t>
      </w:r>
    </w:p>
    <w:p>
      <w:pPr>
        <w:pStyle w:val="ListBullet"/>
      </w:pPr>
      <w:r>
        <w:rPr>
          <w:b w:val="0"/>
          <w:i/>
          <w:color w:val="457582"/>
        </w:rPr>
        <w:t>How the CTE curricula align with the school’s vision of a learner.</w:t>
      </w:r>
    </w:p>
    <w:p>
      <w:pPr>
        <w:pStyle w:val="ListBullet"/>
      </w:pPr>
      <w:r>
        <w:rPr>
          <w:b w:val="0"/>
          <w:i/>
          <w:color w:val="457582"/>
        </w:rPr>
        <w:t>How curriculum is kept current with industry standards and credentialing requirements.</w:t>
      </w:r>
    </w:p>
    <w:p>
      <w:pPr/>
      <w:r>
        <w:rPr>
          <w:b/>
          <w:i/>
          <w:color w:val="457582"/>
        </w:rPr>
        <w:t xml:space="preserve">Potential evidence: </w:t>
      </w:r>
      <w:r>
        <w:rPr>
          <w:b w:val="0"/>
          <w:i/>
          <w:color w:val="457582"/>
        </w:rPr>
        <w:t>curriculum documents and maps, the common curriculum template, the revision cycle calendar, alignment maps to the vision of a learner.</w:t>
      </w:r>
    </w:p>
    <w:p>
      <w:pPr>
        <w:pStyle w:val="Heading2"/>
      </w:pPr>
      <w:r>
        <w:rPr>
          <w:b/>
        </w:rPr>
        <w:t>Instruction</w:t>
      </w:r>
    </w:p>
    <w:p>
      <w:pPr>
        <w:pStyle w:val="ListBullet"/>
      </w:pPr>
      <w:r>
        <w:rPr>
          <w:b w:val="0"/>
          <w:i/>
          <w:color w:val="457582"/>
        </w:rPr>
        <w:t>The instructional methodologies observed across CTE classrooms, labs, and shops.</w:t>
      </w:r>
    </w:p>
    <w:p>
      <w:pPr>
        <w:pStyle w:val="ListBullet"/>
      </w:pPr>
      <w:r>
        <w:rPr>
          <w:b w:val="0"/>
          <w:i/>
          <w:color w:val="457582"/>
        </w:rPr>
        <w:t>The classroom and shop management strategies in use.</w:t>
      </w:r>
    </w:p>
    <w:p>
      <w:pPr>
        <w:pStyle w:val="ListBullet"/>
      </w:pPr>
      <w:r>
        <w:rPr>
          <w:b w:val="0"/>
          <w:i/>
          <w:color w:val="457582"/>
        </w:rPr>
        <w:t>Examples of cross-curricular learning, including co-teaching or integrated projects with academic departments.</w:t>
      </w:r>
    </w:p>
    <w:p>
      <w:pPr>
        <w:pStyle w:val="ListBullet"/>
      </w:pPr>
      <w:r>
        <w:rPr>
          <w:b w:val="0"/>
          <w:i/>
          <w:color w:val="457582"/>
        </w:rPr>
        <w:t>How instructional practice is shared, observed, and improved across programs.</w:t>
      </w:r>
    </w:p>
    <w:p>
      <w:pPr/>
      <w:r>
        <w:rPr>
          <w:b/>
          <w:i/>
          <w:color w:val="457582"/>
        </w:rPr>
        <w:t xml:space="preserve">Potential evidence: </w:t>
      </w:r>
      <w:r>
        <w:rPr>
          <w:b w:val="0"/>
          <w:i/>
          <w:color w:val="457582"/>
        </w:rPr>
        <w:t>walkthrough or observation summaries, integrated unit plans, co-teaching schedules, professional development agendas.</w:t>
      </w:r>
    </w:p>
    <w:p>
      <w:pPr>
        <w:pStyle w:val="Heading2"/>
      </w:pPr>
      <w:r>
        <w:rPr>
          <w:b/>
        </w:rPr>
        <w:t>Assessment and Credentialing</w:t>
      </w:r>
    </w:p>
    <w:p>
      <w:pPr>
        <w:pStyle w:val="ListBullet"/>
      </w:pPr>
      <w:r>
        <w:rPr>
          <w:b w:val="0"/>
          <w:i/>
          <w:color w:val="457582"/>
        </w:rPr>
        <w:t>How student progress is assessed across the CTE programs.</w:t>
      </w:r>
    </w:p>
    <w:p>
      <w:pPr>
        <w:pStyle w:val="ListBullet"/>
      </w:pPr>
      <w:r>
        <w:rPr>
          <w:b w:val="0"/>
          <w:i/>
          <w:color w:val="457582"/>
        </w:rPr>
        <w:t>The use of rubrics, with evidence of how consistently they are applied.</w:t>
      </w:r>
    </w:p>
    <w:p>
      <w:pPr>
        <w:pStyle w:val="ListBullet"/>
      </w:pPr>
      <w:r>
        <w:rPr>
          <w:b w:val="0"/>
          <w:i/>
          <w:color w:val="457582"/>
        </w:rPr>
        <w:t>The extent to which students can revise and improve their work.</w:t>
      </w:r>
    </w:p>
    <w:p>
      <w:pPr>
        <w:pStyle w:val="ListBullet"/>
      </w:pPr>
      <w:r>
        <w:rPr>
          <w:b w:val="0"/>
          <w:i/>
          <w:color w:val="457582"/>
        </w:rPr>
        <w:t>The industry-recognized credentials available in each program, and how many students earn them.</w:t>
      </w:r>
    </w:p>
    <w:p>
      <w:pPr/>
      <w:r>
        <w:rPr>
          <w:b/>
          <w:i/>
          <w:color w:val="457582"/>
        </w:rPr>
        <w:t xml:space="preserve">Potential evidence: </w:t>
      </w:r>
      <w:r>
        <w:rPr>
          <w:b w:val="0"/>
          <w:i/>
          <w:color w:val="457582"/>
        </w:rPr>
        <w:t>rubrics and common assessments, credential attainment data by program, samples of student work with teacher feedback.</w:t>
      </w:r>
    </w:p>
    <w:p>
      <w:pPr>
        <w:pStyle w:val="Heading2"/>
      </w:pPr>
      <w:r>
        <w:rPr>
          <w:b/>
        </w:rPr>
        <w:t>Concentrator or Program Completion Rates</w:t>
      </w:r>
    </w:p>
    <w:p>
      <w:pPr>
        <w:pStyle w:val="ListBullet"/>
      </w:pPr>
      <w:r>
        <w:rPr>
          <w:b w:val="0"/>
          <w:i/>
          <w:color w:val="457582"/>
        </w:rPr>
        <w:t>How the school defines a concentrator or program completer, and how it reports those rates.</w:t>
      </w:r>
    </w:p>
    <w:p>
      <w:pPr>
        <w:pStyle w:val="ListBullet"/>
      </w:pPr>
      <w:r>
        <w:rPr>
          <w:b w:val="0"/>
          <w:i/>
          <w:color w:val="457582"/>
        </w:rPr>
        <w:t>The three-year trend in those rates, and what explains it.</w:t>
      </w:r>
    </w:p>
    <w:p>
      <w:pPr>
        <w:pStyle w:val="ListBullet"/>
      </w:pPr>
      <w:r>
        <w:rPr>
          <w:b w:val="0"/>
          <w:i/>
          <w:color w:val="457582"/>
        </w:rPr>
        <w:t>How graduate follow-up reports are collected, and how the results are used to improve programs.</w:t>
      </w:r>
    </w:p>
    <w:p>
      <w:pPr/>
      <w:r>
        <w:rPr>
          <w:b/>
          <w:i/>
          <w:color w:val="457582"/>
        </w:rPr>
        <w:t xml:space="preserve">Potential evidence: </w:t>
      </w:r>
      <w:r>
        <w:rPr>
          <w:b w:val="0"/>
          <w:i/>
          <w:color w:val="457582"/>
        </w:rPr>
        <w:t>concentrator and completion data for the past three years, follow-up survey instruments and results, examples of program changes made in response.</w:t>
      </w:r>
    </w:p>
    <w:p>
      <w:pPr>
        <w:pStyle w:val="Heading2"/>
      </w:pPr>
      <w:r>
        <w:rPr>
          <w:b/>
        </w:rPr>
        <w:t>Adequacy of Resources</w:t>
      </w:r>
    </w:p>
    <w:p>
      <w:pPr>
        <w:pStyle w:val="ListBullet"/>
      </w:pPr>
      <w:r>
        <w:rPr>
          <w:b w:val="0"/>
          <w:i/>
          <w:color w:val="457582"/>
        </w:rPr>
        <w:t>The extent to which the community and the district provide adequate and dependable funding to fully implement the CTE program of studies.</w:t>
      </w:r>
    </w:p>
    <w:p>
      <w:pPr>
        <w:pStyle w:val="ListBullet"/>
      </w:pPr>
      <w:r>
        <w:rPr>
          <w:b w:val="0"/>
          <w:i/>
          <w:color w:val="457582"/>
        </w:rPr>
        <w:t>How the CTE budget is developed, and how requests are prioritized across programs.</w:t>
      </w:r>
    </w:p>
    <w:p>
      <w:pPr>
        <w:pStyle w:val="ListBullet"/>
      </w:pPr>
      <w:r>
        <w:rPr>
          <w:b w:val="0"/>
          <w:i/>
          <w:color w:val="457582"/>
        </w:rPr>
        <w:t>Where funding gaps affect equipment, materials, staffing, or safety.</w:t>
      </w:r>
    </w:p>
    <w:p>
      <w:pPr>
        <w:pStyle w:val="ListBullet"/>
      </w:pPr>
      <w:r>
        <w:rPr>
          <w:b w:val="0"/>
          <w:i/>
          <w:color w:val="457582"/>
        </w:rPr>
        <w:t>Other funding sources, such as grants, Perkins funds, or production revenue, and how dependable they are.</w:t>
      </w:r>
    </w:p>
    <w:p>
      <w:pPr/>
      <w:r>
        <w:rPr>
          <w:b/>
          <w:i/>
          <w:color w:val="457582"/>
        </w:rPr>
        <w:t xml:space="preserve">Potential evidence: </w:t>
      </w:r>
      <w:r>
        <w:rPr>
          <w:b w:val="0"/>
          <w:i/>
          <w:color w:val="457582"/>
        </w:rPr>
        <w:t>budget documents across several years, equipment replacement plans, grant awards, lists of unfunded requests.</w:t>
      </w:r>
    </w:p>
    <w:p>
      <w:pPr>
        <w:pStyle w:val="Heading2"/>
      </w:pPr>
      <w:r>
        <w:rPr>
          <w:b/>
        </w:rPr>
        <w:t>Production Work</w:t>
      </w:r>
    </w:p>
    <w:p>
      <w:pPr>
        <w:pStyle w:val="ListBullet"/>
      </w:pPr>
      <w:r>
        <w:rPr>
          <w:b w:val="0"/>
          <w:i/>
          <w:color w:val="457582"/>
        </w:rPr>
        <w:t>The production jobs completed across the programs in the past three to five years.</w:t>
      </w:r>
    </w:p>
    <w:p>
      <w:pPr>
        <w:pStyle w:val="ListBullet"/>
      </w:pPr>
      <w:r>
        <w:rPr>
          <w:b w:val="0"/>
          <w:i/>
          <w:color w:val="457582"/>
        </w:rPr>
        <w:t>The extent to which production work gives students authentic learning experiences connected to the curriculum.</w:t>
      </w:r>
    </w:p>
    <w:p>
      <w:pPr>
        <w:pStyle w:val="ListBullet"/>
      </w:pPr>
      <w:r>
        <w:rPr>
          <w:b w:val="0"/>
          <w:i/>
          <w:color w:val="457582"/>
        </w:rPr>
        <w:t>How production work is selected, approved, and scheduled so that it serves student learning first.</w:t>
      </w:r>
    </w:p>
    <w:p>
      <w:pPr/>
      <w:r>
        <w:rPr>
          <w:b/>
          <w:i/>
          <w:color w:val="457582"/>
        </w:rPr>
        <w:t xml:space="preserve">Potential evidence: </w:t>
      </w:r>
      <w:r>
        <w:rPr>
          <w:b w:val="0"/>
          <w:i/>
          <w:color w:val="457582"/>
        </w:rPr>
        <w:t>production work logs or job tickets, revenue records, examples connecting specific jobs to curriculum outcomes.</w:t>
      </w:r>
    </w:p>
    <w:p>
      <w:pPr>
        <w:pStyle w:val="Heading2"/>
      </w:pPr>
      <w:r>
        <w:rPr>
          <w:b/>
        </w:rPr>
        <w:t>Trade and Program Advisories</w:t>
      </w:r>
    </w:p>
    <w:p>
      <w:pPr>
        <w:pStyle w:val="ListBullet"/>
      </w:pPr>
      <w:r>
        <w:rPr>
          <w:b w:val="0"/>
          <w:i/>
          <w:color w:val="457582"/>
        </w:rPr>
        <w:t>How the advisory committees are structured, who serves on them, and how often they meet.</w:t>
      </w:r>
    </w:p>
    <w:p>
      <w:pPr>
        <w:pStyle w:val="ListBullet"/>
      </w:pPr>
      <w:r>
        <w:rPr>
          <w:b w:val="0"/>
          <w:i/>
          <w:color w:val="457582"/>
        </w:rPr>
        <w:t>The extent to which the advisories have a positive impact on program improvement, with specific examples of changes they prompted.</w:t>
      </w:r>
    </w:p>
    <w:p>
      <w:pPr>
        <w:pStyle w:val="ListBullet"/>
      </w:pPr>
      <w:r>
        <w:rPr>
          <w:b w:val="0"/>
          <w:i/>
          <w:color w:val="457582"/>
        </w:rPr>
        <w:t>The community, business, and higher education partnerships that support work-based learning.</w:t>
      </w:r>
    </w:p>
    <w:p>
      <w:pPr>
        <w:pStyle w:val="ListBullet"/>
      </w:pPr>
      <w:r>
        <w:rPr>
          <w:b w:val="0"/>
          <w:i/>
          <w:color w:val="457582"/>
        </w:rPr>
        <w:t>How those partnerships lead to placements, internships, cooperative education, dual enrollment, or articulation agreements.</w:t>
      </w:r>
    </w:p>
    <w:p>
      <w:pPr/>
      <w:r>
        <w:rPr>
          <w:b/>
          <w:i/>
          <w:color w:val="457582"/>
        </w:rPr>
        <w:t xml:space="preserve">Potential evidence: </w:t>
      </w:r>
      <w:r>
        <w:rPr>
          <w:b w:val="0"/>
          <w:i/>
          <w:color w:val="457582"/>
        </w:rPr>
        <w:t>advisory membership lists and meeting minutes, articulation and dual enrollment agreements, work-based learning placement data.</w:t>
      </w:r>
    </w:p>
    <w:p>
      <w:pPr>
        <w:pStyle w:val="Heading1"/>
      </w:pPr>
      <w:r>
        <w:rPr>
          <w:b/>
        </w:rPr>
        <w:t>Strengths of the Overall CTE Program</w:t>
      </w:r>
    </w:p>
    <w:p>
      <w:pPr/>
      <w:r>
        <w:rPr>
          <w:b w:val="0"/>
          <w:i/>
          <w:color w:val="457582"/>
        </w:rPr>
        <w:t>Identify the strengths of the overall CTE program. Write one paragraph per strength, and ground each one in what you described above. A strength is something the visiting team could see or verify, not an aspiration.</w:t>
      </w:r>
    </w:p>
    <w:p>
      <w:pPr>
        <w:pStyle w:val="Heading1"/>
      </w:pPr>
      <w:r>
        <w:rPr>
          <w:b/>
        </w:rPr>
        <w:t>Areas for Growth for the Overall CTE Program</w:t>
      </w:r>
    </w:p>
    <w:p>
      <w:pPr/>
      <w:r>
        <w:rPr>
          <w:b w:val="0"/>
          <w:i/>
          <w:color w:val="457582"/>
        </w:rPr>
        <w:t>Identify areas for growth for the overall CTE program. Areas for growth may be needed resources or aspects of the program the school wants to improve. Write one paragraph per item.</w:t>
      </w:r>
    </w:p>
    <w:p>
      <w:pPr/>
      <w:r>
        <w:rPr>
          <w:b w:val="0"/>
          <w:i/>
          <w:color w:val="457582"/>
        </w:rPr>
        <w:t>Where an area for growth also appears in several of the individual program reports, say so. Those patterns are the strongest candidates for Priority Areas for Growth in the School Growth/Improvement Plan.</w:t>
      </w:r>
    </w:p>
    <w:sectPr w:rsidR="00E56406"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B9290" w14:textId="77777777" w:rsidR="00E5180F" w:rsidRDefault="00E5180F">
      <w:r>
        <w:separator/>
      </w:r>
    </w:p>
  </w:endnote>
  <w:endnote w:type="continuationSeparator" w:id="0">
    <w:p w14:paraId="28C6A132" w14:textId="77777777" w:rsidR="00E5180F" w:rsidRDefault="00E5180F">
      <w:r>
        <w:continuationSeparator/>
      </w:r>
    </w:p>
  </w:endnote>
  <w:endnote w:type="continuationNotice" w:id="1">
    <w:p w14:paraId="3B2A9D60" w14:textId="77777777" w:rsidR="00E5180F" w:rsidRDefault="00E518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CTE Overall Program Report (Self-Reflection)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F5FC7" w14:textId="77777777" w:rsidR="00E5180F" w:rsidRDefault="00E5180F">
      <w:r>
        <w:separator/>
      </w:r>
    </w:p>
  </w:footnote>
  <w:footnote w:type="continuationSeparator" w:id="0">
    <w:p w14:paraId="6FF4256D" w14:textId="77777777" w:rsidR="00E5180F" w:rsidRDefault="00E5180F">
      <w:r>
        <w:continuationSeparator/>
      </w:r>
    </w:p>
  </w:footnote>
  <w:footnote w:type="continuationNotice" w:id="1">
    <w:p w14:paraId="10485A16" w14:textId="77777777" w:rsidR="00E5180F" w:rsidRDefault="00E518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6E5"/>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9D9"/>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180F"/>
    <w:rsid w:val="00E54364"/>
    <w:rsid w:val="00E56406"/>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15:docId w15:val="{D6CE3C88-9410-4722-BDC6-2BFFB2B3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4" ma:contentTypeDescription="Create a new document." ma:contentTypeScope="" ma:versionID="ff113b9da8f760de55bd9ae4f7e025d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e76485293caf66ba1c12fc9cf3c1e282"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element ref="ns2:Revision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RevisionStatus" ma:index="29" nillable="true" ma:displayName="Revision Status" ma:description="select from the dropdown what the current status of the revision is. " ma:format="Dropdown" ma:internalName="RevisionStatus">
      <xsd:simpleType>
        <xsd:restriction base="dms:Choice">
          <xsd:enumeration value="Unedited"/>
          <xsd:enumeration value="First pass done - needs second pass"/>
          <xsd:enumeration value="Second pass done - needs final check"/>
          <xsd:enumeration value="Final check done - needs final approval"/>
          <xsd:enumeration value="Needs to go into CRM"/>
          <xsd:enumeration value="Complete and in CRM"/>
        </xsd:restriction>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TaxCatchAll xmlns="dfdafef7-3c95-49e7-80df-e33899e2296d" xsi:nil="true"/>
    <_ip_UnifiedCompliancePolicyProperties xmlns="http://schemas.microsoft.com/sharepoint/v3" xsi:nil="true"/>
    <RevisionStatus xmlns="5c5c383c-27b5-47ee-8b0f-07596d920e80" xsi:nil="true"/>
  </documentManagement>
</p:properties>
</file>

<file path=customXml/itemProps1.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2.xml><?xml version="1.0" encoding="utf-8"?>
<ds:datastoreItem xmlns:ds="http://schemas.openxmlformats.org/officeDocument/2006/customXml" ds:itemID="{09ECD61B-45BC-4D75-B78E-3149B993BDEA}"/>
</file>

<file path=customXml/itemProps3.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1231</Words>
  <Characters>7023</Characters>
  <Application>Microsoft Office Word</Application>
  <DocSecurity>0</DocSecurity>
  <Lines>58</Lines>
  <Paragraphs>16</Paragraphs>
  <ScaleCrop>false</ScaleCrop>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3</cp:revision>
  <dcterms:created xsi:type="dcterms:W3CDTF">2026-09-01T00:25:00Z</dcterms:created>
  <dcterms:modified xsi:type="dcterms:W3CDTF">2026-09-11T01:55:00Z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y fmtid="{D5CDD505-2E9C-101B-9397-08002B2CF9AE}" pid="4" name="InNewProcess?">
    <vt:bool>true</vt:bool>
  </property>
  <property fmtid="{D5CDD505-2E9C-101B-9397-08002B2CF9AE}" pid="5" name="Order">
    <vt:r8>5874400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3" name="docLang">
    <vt:lpwstr>en</vt:lpwstr>
  </property>
</Properties>
</file>