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33E16" w14:textId="77777777" w:rsidR="00667562" w:rsidRDefault="00667562">
      <w:pPr>
        <w:pStyle w:val="Heading1"/>
        <w:spacing w:before="302"/>
        <w:ind w:right="357"/>
        <w:jc w:val="center"/>
      </w:pPr>
    </w:p>
    <w:p w14:paraId="1FA1A8D6" w14:textId="77777777" w:rsidR="00667562" w:rsidRDefault="00667562">
      <w:pPr>
        <w:pStyle w:val="Heading1"/>
        <w:spacing w:before="302"/>
        <w:ind w:right="357"/>
        <w:jc w:val="center"/>
      </w:pPr>
    </w:p>
    <w:p w14:paraId="17D6E13A" w14:textId="77777777" w:rsidR="00667562" w:rsidRDefault="00667562">
      <w:pPr>
        <w:pStyle w:val="Heading1"/>
        <w:spacing w:before="302"/>
        <w:ind w:right="357"/>
        <w:jc w:val="center"/>
      </w:pPr>
    </w:p>
    <w:p w14:paraId="298B2C7D" w14:textId="77777777" w:rsidR="00667562" w:rsidRDefault="00000000">
      <w:pPr>
        <w:pStyle w:val="Heading1"/>
        <w:spacing w:before="302"/>
        <w:ind w:right="357"/>
        <w:jc w:val="center"/>
      </w:pPr>
      <w:r>
        <w:t>2026-2027 Action Plan</w:t>
      </w:r>
    </w:p>
    <w:p w14:paraId="5B3676A6" w14:textId="77777777" w:rsidR="00667562" w:rsidRDefault="00667562">
      <w:pPr>
        <w:pBdr>
          <w:top w:val="nil"/>
          <w:left w:val="nil"/>
          <w:bottom w:val="nil"/>
          <w:right w:val="nil"/>
          <w:between w:val="nil"/>
        </w:pBdr>
        <w:rPr>
          <w:b/>
          <w:bCs/>
          <w:color w:val="000000"/>
          <w:sz w:val="20"/>
          <w:szCs w:val="20"/>
        </w:rPr>
      </w:pPr>
    </w:p>
    <w:p w14:paraId="5372A3D5" w14:textId="77777777" w:rsidR="00667562" w:rsidRDefault="00667562">
      <w:pPr>
        <w:pBdr>
          <w:top w:val="nil"/>
          <w:left w:val="nil"/>
          <w:bottom w:val="nil"/>
          <w:right w:val="nil"/>
          <w:between w:val="nil"/>
        </w:pBdr>
        <w:rPr>
          <w:b/>
          <w:bCs/>
          <w:color w:val="000000"/>
          <w:sz w:val="20"/>
          <w:szCs w:val="20"/>
        </w:rPr>
      </w:pPr>
    </w:p>
    <w:p w14:paraId="700400F0" w14:textId="77777777" w:rsidR="00667562" w:rsidRDefault="00667562">
      <w:pPr>
        <w:pBdr>
          <w:top w:val="nil"/>
          <w:left w:val="nil"/>
          <w:bottom w:val="nil"/>
          <w:right w:val="nil"/>
          <w:between w:val="nil"/>
        </w:pBdr>
        <w:rPr>
          <w:b/>
          <w:bCs/>
          <w:color w:val="000000"/>
          <w:sz w:val="20"/>
          <w:szCs w:val="20"/>
        </w:rPr>
      </w:pPr>
    </w:p>
    <w:p w14:paraId="64A4D9DE" w14:textId="77777777" w:rsidR="00667562" w:rsidRDefault="00667562">
      <w:pPr>
        <w:pBdr>
          <w:top w:val="nil"/>
          <w:left w:val="nil"/>
          <w:bottom w:val="nil"/>
          <w:right w:val="nil"/>
          <w:between w:val="nil"/>
        </w:pBdr>
        <w:spacing w:before="129"/>
        <w:rPr>
          <w:b/>
          <w:bCs/>
          <w:color w:val="000000"/>
          <w:sz w:val="20"/>
          <w:szCs w:val="20"/>
        </w:rPr>
      </w:pPr>
    </w:p>
    <w:p w14:paraId="2346FC08" w14:textId="77777777" w:rsidR="00667562" w:rsidRDefault="00667562">
      <w:pPr>
        <w:pBdr>
          <w:top w:val="nil"/>
          <w:left w:val="nil"/>
          <w:bottom w:val="nil"/>
          <w:right w:val="nil"/>
          <w:between w:val="nil"/>
        </w:pBdr>
        <w:spacing w:before="396"/>
        <w:rPr>
          <w:b/>
          <w:bCs/>
          <w:color w:val="000000"/>
          <w:sz w:val="40"/>
          <w:szCs w:val="40"/>
        </w:rPr>
      </w:pPr>
    </w:p>
    <w:p w14:paraId="753F8556" w14:textId="77777777" w:rsidR="00667562" w:rsidRDefault="00000000">
      <w:pPr>
        <w:pStyle w:val="Heading2"/>
        <w:spacing w:before="0" w:line="480" w:lineRule="auto"/>
        <w:ind w:left="0" w:right="80"/>
      </w:pPr>
      <w:r>
        <w:t>Welch Middle School</w:t>
      </w:r>
    </w:p>
    <w:p w14:paraId="20EB2A8E" w14:textId="77777777" w:rsidR="00667562" w:rsidRDefault="00667562">
      <w:pPr>
        <w:pStyle w:val="Heading2"/>
        <w:spacing w:before="0" w:line="480" w:lineRule="auto"/>
        <w:ind w:left="0" w:right="80"/>
      </w:pPr>
    </w:p>
    <w:p w14:paraId="78CC5C3B" w14:textId="77777777" w:rsidR="00667562" w:rsidRDefault="00000000">
      <w:pPr>
        <w:pStyle w:val="Heading2"/>
        <w:spacing w:before="0" w:line="480" w:lineRule="auto"/>
        <w:ind w:left="0" w:right="80"/>
        <w:sectPr w:rsidR="00667562">
          <w:headerReference w:type="even" r:id="rId9"/>
          <w:headerReference w:type="default" r:id="rId10"/>
          <w:footerReference w:type="even" r:id="rId11"/>
          <w:footerReference w:type="default" r:id="rId12"/>
          <w:headerReference w:type="first" r:id="rId13"/>
          <w:footerReference w:type="first" r:id="rId14"/>
          <w:pgSz w:w="12240" w:h="15840"/>
          <w:pgMar w:top="1680" w:right="900" w:bottom="1260" w:left="680" w:header="0" w:footer="1065" w:gutter="0"/>
          <w:pgNumType w:start="1"/>
          <w:cols w:space="720"/>
        </w:sectPr>
      </w:pPr>
      <w:r>
        <w:t>Dr. Antonio Brown, Principal</w:t>
      </w:r>
    </w:p>
    <w:p w14:paraId="52FB2AAF" w14:textId="77777777" w:rsidR="00667562" w:rsidRDefault="00000000">
      <w:pPr>
        <w:spacing w:before="60"/>
        <w:ind w:right="357"/>
        <w:jc w:val="center"/>
        <w:rPr>
          <w:b/>
          <w:bCs/>
          <w:sz w:val="36"/>
          <w:szCs w:val="36"/>
        </w:rPr>
      </w:pPr>
      <w:r>
        <w:rPr>
          <w:b/>
          <w:bCs/>
          <w:sz w:val="36"/>
          <w:szCs w:val="36"/>
        </w:rPr>
        <w:lastRenderedPageBreak/>
        <w:t>School Action Plan – Needs Assessment</w:t>
      </w:r>
    </w:p>
    <w:p w14:paraId="08A1611B" w14:textId="77777777" w:rsidR="00667562" w:rsidRDefault="00000000">
      <w:pPr>
        <w:pBdr>
          <w:top w:val="nil"/>
          <w:left w:val="nil"/>
          <w:bottom w:val="nil"/>
          <w:right w:val="nil"/>
          <w:between w:val="nil"/>
        </w:pBdr>
        <w:spacing w:before="92"/>
        <w:rPr>
          <w:b/>
          <w:bCs/>
          <w:color w:val="000000"/>
          <w:sz w:val="20"/>
          <w:szCs w:val="20"/>
        </w:rPr>
      </w:pPr>
      <w:r>
        <w:rPr>
          <w:noProof/>
        </w:rPr>
        <mc:AlternateContent>
          <mc:Choice Requires="wpg">
            <w:drawing>
              <wp:anchor distT="0" distB="0" distL="0" distR="0" simplePos="0" relativeHeight="251658240" behindDoc="0" locked="0" layoutInCell="1" hidden="0" allowOverlap="1" wp14:anchorId="25BF536E" wp14:editId="37F05816">
                <wp:simplePos x="0" y="0"/>
                <wp:positionH relativeFrom="column">
                  <wp:posOffset>763587</wp:posOffset>
                </wp:positionH>
                <wp:positionV relativeFrom="paragraph">
                  <wp:posOffset>220011</wp:posOffset>
                </wp:positionV>
                <wp:extent cx="5772150" cy="809625"/>
                <wp:effectExtent l="0" t="0" r="0" b="0"/>
                <wp:wrapTopAndBottom distT="0" distB="0"/>
                <wp:docPr id="2" name="Group 2"/>
                <wp:cNvGraphicFramePr/>
                <a:graphic xmlns:a="http://schemas.openxmlformats.org/drawingml/2006/main">
                  <a:graphicData uri="http://schemas.microsoft.com/office/word/2010/wordprocessingGroup">
                    <wpg:wgp>
                      <wpg:cNvGrpSpPr/>
                      <wpg:grpSpPr>
                        <a:xfrm>
                          <a:off x="0" y="0"/>
                          <a:ext cx="5772150" cy="809625"/>
                          <a:chOff x="2459900" y="3375175"/>
                          <a:chExt cx="5772175" cy="809650"/>
                        </a:xfrm>
                      </wpg:grpSpPr>
                      <wpg:grpSp>
                        <wpg:cNvPr id="71641843" name="Group 71641843"/>
                        <wpg:cNvGrpSpPr/>
                        <wpg:grpSpPr>
                          <a:xfrm>
                            <a:off x="2459925" y="3375188"/>
                            <a:ext cx="5772150" cy="809625"/>
                            <a:chOff x="0" y="0"/>
                            <a:chExt cx="5772150" cy="809625"/>
                          </a:xfrm>
                        </wpg:grpSpPr>
                        <wps:wsp>
                          <wps:cNvPr id="244681019" name="Rectangle 244681019"/>
                          <wps:cNvSpPr/>
                          <wps:spPr>
                            <a:xfrm>
                              <a:off x="0" y="0"/>
                              <a:ext cx="5772150" cy="809625"/>
                            </a:xfrm>
                            <a:prstGeom prst="rect">
                              <a:avLst/>
                            </a:prstGeom>
                            <a:noFill/>
                            <a:ln>
                              <a:noFill/>
                            </a:ln>
                          </wps:spPr>
                          <wps:txbx>
                            <w:txbxContent>
                              <w:p w14:paraId="66D88628" w14:textId="77777777" w:rsidR="00667562" w:rsidRDefault="00667562">
                                <w:pPr>
                                  <w:textDirection w:val="btLr"/>
                                </w:pPr>
                              </w:p>
                            </w:txbxContent>
                          </wps:txbx>
                          <wps:bodyPr spcFirstLastPara="1" wrap="square" lIns="91425" tIns="91425" rIns="91425" bIns="91425" anchor="ctr" anchorCtr="0">
                            <a:noAutofit/>
                          </wps:bodyPr>
                        </wps:wsp>
                        <wps:wsp>
                          <wps:cNvPr id="1250357205" name="Rectangle 1250357205"/>
                          <wps:cNvSpPr/>
                          <wps:spPr>
                            <a:xfrm>
                              <a:off x="4762" y="4762"/>
                              <a:ext cx="5762625" cy="800100"/>
                            </a:xfrm>
                            <a:prstGeom prst="rect">
                              <a:avLst/>
                            </a:prstGeom>
                            <a:noFill/>
                            <a:ln w="9525" cap="flat" cmpd="sng">
                              <a:solidFill>
                                <a:srgbClr val="000000"/>
                              </a:solidFill>
                              <a:prstDash val="solid"/>
                              <a:round/>
                              <a:headEnd type="none" w="sm" len="sm"/>
                              <a:tailEnd type="none" w="sm" len="sm"/>
                            </a:ln>
                          </wps:spPr>
                          <wps:txbx>
                            <w:txbxContent>
                              <w:p w14:paraId="5400C484" w14:textId="77777777" w:rsidR="00667562" w:rsidRDefault="00000000">
                                <w:pPr>
                                  <w:spacing w:before="70"/>
                                  <w:ind w:left="141" w:firstLine="141"/>
                                  <w:textDirection w:val="btLr"/>
                                </w:pPr>
                                <w:r>
                                  <w:rPr>
                                    <w:rFonts w:ascii="Calibri" w:eastAsia="Calibri" w:hAnsi="Calibri" w:cs="Calibri"/>
                                    <w:color w:val="000000"/>
                                  </w:rPr>
                                  <w:t>District philosophy and guiding framework:</w:t>
                                </w:r>
                              </w:p>
                            </w:txbxContent>
                          </wps:txbx>
                          <wps:bodyPr spcFirstLastPara="1" wrap="square" lIns="0" tIns="0" rIns="0" bIns="0" anchor="t" anchorCtr="0">
                            <a:noAutofit/>
                          </wps:bodyPr>
                        </wps:wsp>
                        <wps:wsp>
                          <wps:cNvPr id="639121455" name="Rectangle 639121455"/>
                          <wps:cNvSpPr/>
                          <wps:spPr>
                            <a:xfrm>
                              <a:off x="3690937" y="376220"/>
                              <a:ext cx="1544955" cy="333375"/>
                            </a:xfrm>
                            <a:prstGeom prst="rect">
                              <a:avLst/>
                            </a:prstGeom>
                            <a:solidFill>
                              <a:srgbClr val="C6D9F1"/>
                            </a:solidFill>
                            <a:ln w="9525" cap="flat" cmpd="sng">
                              <a:solidFill>
                                <a:srgbClr val="000000"/>
                              </a:solidFill>
                              <a:prstDash val="solid"/>
                              <a:round/>
                              <a:headEnd type="none" w="sm" len="sm"/>
                              <a:tailEnd type="none" w="sm" len="sm"/>
                            </a:ln>
                          </wps:spPr>
                          <wps:txbx>
                            <w:txbxContent>
                              <w:p w14:paraId="111F6891" w14:textId="77777777" w:rsidR="00667562" w:rsidRDefault="00000000">
                                <w:pPr>
                                  <w:spacing w:before="71"/>
                                  <w:ind w:left="145" w:firstLine="145"/>
                                  <w:textDirection w:val="btLr"/>
                                </w:pPr>
                                <w:r>
                                  <w:rPr>
                                    <w:rFonts w:ascii="Calibri" w:eastAsia="Calibri" w:hAnsi="Calibri" w:cs="Calibri"/>
                                    <w:b/>
                                    <w:color w:val="000000"/>
                                    <w:sz w:val="28"/>
                                  </w:rPr>
                                  <w:t>Theory of Action</w:t>
                                </w:r>
                              </w:p>
                            </w:txbxContent>
                          </wps:txbx>
                          <wps:bodyPr spcFirstLastPara="1" wrap="square" lIns="0" tIns="0" rIns="0" bIns="0" anchor="t" anchorCtr="0">
                            <a:noAutofit/>
                          </wps:bodyPr>
                        </wps:wsp>
                        <wps:wsp>
                          <wps:cNvPr id="690599601" name="Rectangle 690599601"/>
                          <wps:cNvSpPr/>
                          <wps:spPr>
                            <a:xfrm>
                              <a:off x="2433637" y="376220"/>
                              <a:ext cx="817244" cy="333375"/>
                            </a:xfrm>
                            <a:prstGeom prst="rect">
                              <a:avLst/>
                            </a:prstGeom>
                            <a:solidFill>
                              <a:srgbClr val="C6D9F1"/>
                            </a:solidFill>
                            <a:ln w="9525" cap="flat" cmpd="sng">
                              <a:solidFill>
                                <a:srgbClr val="000000"/>
                              </a:solidFill>
                              <a:prstDash val="solid"/>
                              <a:round/>
                              <a:headEnd type="none" w="sm" len="sm"/>
                              <a:tailEnd type="none" w="sm" len="sm"/>
                            </a:ln>
                          </wps:spPr>
                          <wps:txbx>
                            <w:txbxContent>
                              <w:p w14:paraId="4B64F2D5" w14:textId="77777777" w:rsidR="00667562" w:rsidRDefault="00000000">
                                <w:pPr>
                                  <w:spacing w:before="71"/>
                                  <w:ind w:left="143" w:firstLine="143"/>
                                  <w:textDirection w:val="btLr"/>
                                </w:pPr>
                                <w:r>
                                  <w:rPr>
                                    <w:rFonts w:ascii="Calibri" w:eastAsia="Calibri" w:hAnsi="Calibri" w:cs="Calibri"/>
                                    <w:b/>
                                    <w:color w:val="000000"/>
                                    <w:sz w:val="28"/>
                                  </w:rPr>
                                  <w:t>Vision</w:t>
                                </w:r>
                              </w:p>
                            </w:txbxContent>
                          </wps:txbx>
                          <wps:bodyPr spcFirstLastPara="1" wrap="square" lIns="0" tIns="0" rIns="0" bIns="0" anchor="t" anchorCtr="0">
                            <a:noAutofit/>
                          </wps:bodyPr>
                        </wps:wsp>
                        <wps:wsp>
                          <wps:cNvPr id="1637055600" name="Rectangle 1637055600"/>
                          <wps:cNvSpPr/>
                          <wps:spPr>
                            <a:xfrm>
                              <a:off x="671512" y="376220"/>
                              <a:ext cx="1200150" cy="333375"/>
                            </a:xfrm>
                            <a:prstGeom prst="rect">
                              <a:avLst/>
                            </a:prstGeom>
                            <a:solidFill>
                              <a:srgbClr val="C6D9F1"/>
                            </a:solidFill>
                            <a:ln w="9525" cap="flat" cmpd="sng">
                              <a:solidFill>
                                <a:srgbClr val="000000"/>
                              </a:solidFill>
                              <a:prstDash val="solid"/>
                              <a:round/>
                              <a:headEnd type="none" w="sm" len="sm"/>
                              <a:tailEnd type="none" w="sm" len="sm"/>
                            </a:ln>
                          </wps:spPr>
                          <wps:txbx>
                            <w:txbxContent>
                              <w:p w14:paraId="673500FF" w14:textId="77777777" w:rsidR="00667562" w:rsidRDefault="00000000">
                                <w:pPr>
                                  <w:spacing w:before="71"/>
                                  <w:ind w:left="143" w:firstLine="143"/>
                                  <w:textDirection w:val="btLr"/>
                                </w:pPr>
                                <w:r>
                                  <w:rPr>
                                    <w:rFonts w:ascii="Calibri" w:eastAsia="Calibri" w:hAnsi="Calibri" w:cs="Calibri"/>
                                    <w:b/>
                                    <w:color w:val="000000"/>
                                    <w:sz w:val="28"/>
                                  </w:rPr>
                                  <w:t>Core Beliefs</w:t>
                                </w:r>
                              </w:p>
                            </w:txbxContent>
                          </wps:txbx>
                          <wps:bodyPr spcFirstLastPara="1" wrap="square" lIns="0" tIns="0" rIns="0" bIns="0" anchor="t" anchorCtr="0">
                            <a:noAutofit/>
                          </wps:bodyPr>
                        </wps:wsp>
                      </wpg:grpSp>
                    </wpg:wgp>
                  </a:graphicData>
                </a:graphic>
              </wp:anchor>
            </w:drawing>
          </mc:Choice>
          <mc:Fallback>
            <w:pict>
              <v:group w14:anchorId="25BF536E" id="Group 2" o:spid="_x0000_s1026" style="position:absolute;margin-left:60.1pt;margin-top:17.3pt;width:454.5pt;height:63.75pt;z-index:251658240;mso-wrap-distance-left:0;mso-wrap-distance-right:0" coordorigin="24599,33751" coordsize="57721,809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">
                <v:group id="Group 71641843" o:spid="_x0000_s1027" style="position:absolute;left:24599;top:33751;width:57721;height:8097" coordsize="57721,80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">
                  <v:rect id="Rectangle 244681019" o:spid="_x0000_s1028" style="position:absolute;width:57721;height:80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" filled="f" stroked="f">
                    <v:textbox inset="2.53958mm,2.53958mm,2.53958mm,2.53958mm">
                      <w:txbxContent>
                        <w:p w14:paraId="66D88628" w14:textId="77777777" w:rsidR="00667562" w:rsidRDefault="00667562">
                          <w:pPr>
                            <w:textDirection w:val="btLr"/>
                          </w:pPr>
                        </w:p>
                      </w:txbxContent>
                    </v:textbox>
                  </v:rect>
                  <v:rect id="Rectangle 1250357205" o:spid="_x0000_s1029" style="position:absolute;left:47;top:47;width:57626;height:800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" filled="f">
                    <v:stroke startarrowwidth="narrow" startarrowlength="short" endarrowwidth="narrow" endarrowlength="short" joinstyle="round"/>
                    <v:textbox inset="0,0,0,0">
                      <w:txbxContent>
                        <w:p w14:paraId="5400C484" w14:textId="77777777" w:rsidR="00667562" w:rsidRDefault="00000000">
                          <w:pPr>
                            <w:spacing w:before="70"/>
                            <w:ind w:left="141" w:firstLine="141"/>
                            <w:textDirection w:val="btLr"/>
                          </w:pPr>
                          <w:r>
                            <w:rPr>
                              <w:rFonts w:ascii="Calibri" w:eastAsia="Calibri" w:hAnsi="Calibri" w:cs="Calibri"/>
                              <w:color w:val="000000"/>
                            </w:rPr>
                            <w:t>District philosophy and guiding framework:</w:t>
                          </w:r>
                        </w:p>
                      </w:txbxContent>
                    </v:textbox>
                  </v:rect>
                  <v:rect id="Rectangle 639121455" o:spid="_x0000_s1030" style="position:absolute;left:36909;top:3762;width:15449;height:333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" fillcolor="#c6d9f1">
                    <v:stroke startarrowwidth="narrow" startarrowlength="short" endarrowwidth="narrow" endarrowlength="short" joinstyle="round"/>
                    <v:textbox inset="0,0,0,0">
                      <w:txbxContent>
                        <w:p w14:paraId="111F6891" w14:textId="77777777" w:rsidR="00667562" w:rsidRDefault="00000000">
                          <w:pPr>
                            <w:spacing w:before="71"/>
                            <w:ind w:left="145" w:firstLine="145"/>
                            <w:textDirection w:val="btLr"/>
                          </w:pPr>
                          <w:r>
                            <w:rPr>
                              <w:rFonts w:ascii="Calibri" w:eastAsia="Calibri" w:hAnsi="Calibri" w:cs="Calibri"/>
                              <w:b/>
                              <w:color w:val="000000"/>
                              <w:sz w:val="28"/>
                            </w:rPr>
                            <w:t>Theory of Action</w:t>
                          </w:r>
                        </w:p>
                      </w:txbxContent>
                    </v:textbox>
                  </v:rect>
                  <v:rect id="Rectangle 690599601" o:spid="_x0000_s1031" style="position:absolute;left:24336;top:3762;width:8172;height:333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" fillcolor="#c6d9f1">
                    <v:stroke startarrowwidth="narrow" startarrowlength="short" endarrowwidth="narrow" endarrowlength="short" joinstyle="round"/>
                    <v:textbox inset="0,0,0,0">
                      <w:txbxContent>
                        <w:p w14:paraId="4B64F2D5" w14:textId="77777777" w:rsidR="00667562" w:rsidRDefault="00000000">
                          <w:pPr>
                            <w:spacing w:before="71"/>
                            <w:ind w:left="143" w:firstLine="143"/>
                            <w:textDirection w:val="btLr"/>
                          </w:pPr>
                          <w:r>
                            <w:rPr>
                              <w:rFonts w:ascii="Calibri" w:eastAsia="Calibri" w:hAnsi="Calibri" w:cs="Calibri"/>
                              <w:b/>
                              <w:color w:val="000000"/>
                              <w:sz w:val="28"/>
                            </w:rPr>
                            <w:t>Vision</w:t>
                          </w:r>
                        </w:p>
                      </w:txbxContent>
                    </v:textbox>
                  </v:rect>
                  <v:rect id="Rectangle 1637055600" o:spid="_x0000_s1032" style="position:absolute;left:6715;top:3762;width:12001;height:333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" fillcolor="#c6d9f1">
                    <v:stroke startarrowwidth="narrow" startarrowlength="short" endarrowwidth="narrow" endarrowlength="short" joinstyle="round"/>
                    <v:textbox inset="0,0,0,0">
                      <w:txbxContent>
                        <w:p w14:paraId="673500FF" w14:textId="77777777" w:rsidR="00667562" w:rsidRDefault="00000000">
                          <w:pPr>
                            <w:spacing w:before="71"/>
                            <w:ind w:left="143" w:firstLine="143"/>
                            <w:textDirection w:val="btLr"/>
                          </w:pPr>
                          <w:r>
                            <w:rPr>
                              <w:rFonts w:ascii="Calibri" w:eastAsia="Calibri" w:hAnsi="Calibri" w:cs="Calibri"/>
                              <w:b/>
                              <w:color w:val="000000"/>
                              <w:sz w:val="28"/>
                            </w:rPr>
                            <w:t>Core Beliefs</w:t>
                          </w:r>
                        </w:p>
                      </w:txbxContent>
                    </v:textbox>
                  </v:rect>
                </v:group>
                <w10:wrap type="topAndBottom"/>
              </v:group>
            </w:pict>
          </mc:Fallback>
        </mc:AlternateContent>
      </w:r>
    </w:p>
    <w:p w14:paraId="32170102" w14:textId="77777777" w:rsidR="00667562" w:rsidRDefault="00000000">
      <w:pPr>
        <w:pBdr>
          <w:top w:val="nil"/>
          <w:left w:val="nil"/>
          <w:bottom w:val="nil"/>
          <w:right w:val="nil"/>
          <w:between w:val="nil"/>
        </w:pBdr>
        <w:rPr>
          <w:b/>
          <w:bCs/>
          <w:color w:val="000000"/>
          <w:sz w:val="20"/>
          <w:szCs w:val="20"/>
        </w:rPr>
      </w:pPr>
      <w:r>
        <w:rPr>
          <w:noProof/>
        </w:rPr>
        <mc:AlternateContent>
          <mc:Choice Requires="wps">
            <w:drawing>
              <wp:anchor distT="0" distB="0" distL="0" distR="0" simplePos="0" relativeHeight="251659264" behindDoc="0" locked="0" layoutInCell="1" hidden="0" allowOverlap="1" wp14:anchorId="1A701584" wp14:editId="58F63468">
                <wp:simplePos x="0" y="0"/>
                <wp:positionH relativeFrom="column">
                  <wp:posOffset>-106361</wp:posOffset>
                </wp:positionH>
                <wp:positionV relativeFrom="paragraph">
                  <wp:posOffset>950278</wp:posOffset>
                </wp:positionV>
                <wp:extent cx="6634480" cy="2060575"/>
                <wp:effectExtent l="0" t="0" r="0" b="0"/>
                <wp:wrapSquare wrapText="bothSides" distT="0" distB="0" distL="0" distR="0"/>
                <wp:docPr id="6" name="Rectangle 6"/>
                <wp:cNvGraphicFramePr/>
                <a:graphic xmlns:a="http://schemas.openxmlformats.org/drawingml/2006/main">
                  <a:graphicData uri="http://schemas.microsoft.com/office/word/2010/wordprocessingShape">
                    <wps:wsp>
                      <wps:cNvSpPr/>
                      <wps:spPr>
                        <a:xfrm>
                          <a:off x="2033523" y="2754475"/>
                          <a:ext cx="6624955" cy="2051050"/>
                        </a:xfrm>
                        <a:prstGeom prst="rect">
                          <a:avLst/>
                        </a:prstGeom>
                        <a:noFill/>
                        <a:ln w="9525" cap="flat" cmpd="sng">
                          <a:solidFill>
                            <a:srgbClr val="000000"/>
                          </a:solidFill>
                          <a:prstDash val="solid"/>
                          <a:round/>
                          <a:headEnd type="none" w="sm" len="sm"/>
                          <a:tailEnd type="none" w="sm" len="sm"/>
                        </a:ln>
                      </wps:spPr>
                      <wps:txbx>
                        <w:txbxContent>
                          <w:p w14:paraId="3C8BD444" w14:textId="77777777" w:rsidR="00667562" w:rsidRDefault="00000000">
                            <w:pPr>
                              <w:spacing w:before="75"/>
                              <w:ind w:left="141" w:firstLine="141"/>
                              <w:textDirection w:val="btLr"/>
                            </w:pPr>
                            <w:r>
                              <w:rPr>
                                <w:rFonts w:ascii="Calibri" w:eastAsia="Calibri" w:hAnsi="Calibri" w:cs="Calibri"/>
                                <w:b/>
                                <w:color w:val="000000"/>
                                <w:sz w:val="28"/>
                              </w:rPr>
                              <w:t>Needs related to student achievement data</w:t>
                            </w:r>
                          </w:p>
                          <w:p w14:paraId="5B5B0C71" w14:textId="77777777" w:rsidR="00667562" w:rsidRDefault="00000000">
                            <w:pPr>
                              <w:spacing w:before="75"/>
                              <w:textDirection w:val="btLr"/>
                            </w:pPr>
                            <w:r>
                              <w:rPr>
                                <w:color w:val="000000"/>
                                <w:sz w:val="16"/>
                              </w:rPr>
                              <w:t xml:space="preserve">Based on the 2024–2025 STAAR and NWEA MAP growth and achievement data, Welch Middle School has demonstrated encouraging academic progress, particularly in Reading and Science, where NWEA growth percentiles reached the 75th and 83rd percentiles respectively. Despite these gains, achievement gaps persist, with too few students performing at the </w:t>
                            </w:r>
                            <w:r>
                              <w:rPr>
                                <w:i/>
                                <w:color w:val="000000"/>
                                <w:sz w:val="16"/>
                              </w:rPr>
                              <w:t>Meets</w:t>
                            </w:r>
                            <w:r>
                              <w:rPr>
                                <w:color w:val="000000"/>
                                <w:sz w:val="16"/>
                              </w:rPr>
                              <w:t xml:space="preserve"> and </w:t>
                            </w:r>
                            <w:proofErr w:type="gramStart"/>
                            <w:r>
                              <w:rPr>
                                <w:i/>
                                <w:color w:val="000000"/>
                                <w:sz w:val="16"/>
                              </w:rPr>
                              <w:t>Masters</w:t>
                            </w:r>
                            <w:proofErr w:type="gramEnd"/>
                            <w:r>
                              <w:rPr>
                                <w:color w:val="000000"/>
                                <w:sz w:val="16"/>
                              </w:rPr>
                              <w:t xml:space="preserve"> levels in Math, Reading, Science, and Social Studies. Math achievement shows uneven growth across grade levels, with 6th grade making moderate progress. In contrast, 8th grade lags, indicating a need for targeted intervention in foundational skills, problem-solving, and academic language. Reading growth remains a strength; however, STAAR results reveal that students struggle with grade-level mastery, requiring additional support in vocabulary, comprehension of complex texts, and evidence-based writing.</w:t>
                            </w:r>
                          </w:p>
                          <w:p w14:paraId="4EF93FCA" w14:textId="77777777" w:rsidR="00667562" w:rsidRDefault="00000000">
                            <w:pPr>
                              <w:spacing w:before="100" w:after="100"/>
                              <w:textDirection w:val="btLr"/>
                            </w:pPr>
                            <w:r>
                              <w:rPr>
                                <w:color w:val="000000"/>
                                <w:sz w:val="16"/>
                              </w:rPr>
                              <w:t>While Science shows promising growth trends, proficiency remains below expectations, underscoring the need for inquiry-based learning, academic vocabulary development, and applying concepts in real-world contexts to translate growth into achievement. Social Studies presents the most urgent need, with 8th grade data showing a 17-point</w:t>
                            </w:r>
                            <w:r>
                              <w:rPr>
                                <w:color w:val="000000"/>
                              </w:rPr>
                              <w:t xml:space="preserve"> </w:t>
                            </w:r>
                            <w:r>
                              <w:rPr>
                                <w:color w:val="000000"/>
                                <w:sz w:val="16"/>
                              </w:rPr>
                              <w:t>decline at the Approaches level, signaling significant challenges in analyzing historical texts and constructing evidence-based responses. Additionally, English Learners require ongoing, intentional scaffolds and language supports, particularly in Math and Reading. Differentiated strategies and structured academic discourse must</w:t>
                            </w:r>
                            <w:r>
                              <w:rPr>
                                <w:color w:val="000000"/>
                              </w:rPr>
                              <w:t xml:space="preserve"> </w:t>
                            </w:r>
                            <w:r>
                              <w:rPr>
                                <w:color w:val="000000"/>
                                <w:sz w:val="16"/>
                              </w:rPr>
                              <w:t>be consistently embedded across classrooms to close equity gaps. Addressing these needs is critical to ensuring academic growth translates into sustained proficiency gains and overall student success.</w:t>
                            </w:r>
                          </w:p>
                          <w:p w14:paraId="4B110212" w14:textId="77777777" w:rsidR="00667562" w:rsidRDefault="00667562">
                            <w:pPr>
                              <w:textDirection w:val="btLr"/>
                            </w:pPr>
                          </w:p>
                          <w:p w14:paraId="668956A3" w14:textId="77777777" w:rsidR="00667562" w:rsidRDefault="00667562">
                            <w:pPr>
                              <w:spacing w:before="100" w:after="100"/>
                              <w:textDirection w:val="btLr"/>
                            </w:pPr>
                          </w:p>
                          <w:p w14:paraId="3DCD8CD9" w14:textId="77777777" w:rsidR="00667562" w:rsidRDefault="00667562">
                            <w:pPr>
                              <w:spacing w:before="100" w:after="100"/>
                              <w:textDirection w:val="btLr"/>
                            </w:pPr>
                          </w:p>
                          <w:p w14:paraId="11A12E50" w14:textId="77777777" w:rsidR="00667562" w:rsidRDefault="00000000">
                            <w:pPr>
                              <w:spacing w:before="100" w:after="100"/>
                              <w:textDirection w:val="btLr"/>
                            </w:pPr>
                            <w:r>
                              <w:rPr>
                                <w:color w:val="000000"/>
                              </w:rPr>
                              <w:t>Reading growth is a relative strength, with NWEA percentiles above the 70th percentile in most grade levels. However, STAAR results reveal a persistent gap between growth and grade-level mastery. Students need explicit support in vocabulary development, comprehension of complex texts, and evidence-based writing to meet state standards.</w:t>
                            </w:r>
                          </w:p>
                          <w:p w14:paraId="6F7A5F7E" w14:textId="77777777" w:rsidR="00667562" w:rsidRDefault="00000000">
                            <w:pPr>
                              <w:spacing w:before="100" w:after="100"/>
                              <w:textDirection w:val="btLr"/>
                            </w:pPr>
                            <w:r>
                              <w:rPr>
                                <w:color w:val="000000"/>
                              </w:rPr>
                              <w:t>Science achievement lags despite strong growth trends. Students need greater opportunities for inquiry-based learning, exposure to academic vocabulary, and the application of concepts in real-world contexts. These supports are critical to converting growth gains into higher proficiency levels on STAAR.</w:t>
                            </w:r>
                          </w:p>
                          <w:p w14:paraId="44AE59F6" w14:textId="77777777" w:rsidR="00667562" w:rsidRDefault="00000000">
                            <w:pPr>
                              <w:spacing w:before="100" w:after="100"/>
                              <w:textDirection w:val="btLr"/>
                            </w:pPr>
                            <w:r>
                              <w:rPr>
                                <w:color w:val="000000"/>
                              </w:rPr>
                              <w:t>8th Grade Social Studies presents an urgent need, with data showing a 17-point decline at the Approaches level. Students struggle with reading historical texts, analyzing primary sources, and constructing evidence-based responses. Literacy integration and cross-curricular supports are necessary to reverse this trend.</w:t>
                            </w:r>
                          </w:p>
                          <w:p w14:paraId="6FBE0F80" w14:textId="77777777" w:rsidR="00667562" w:rsidRDefault="00000000">
                            <w:pPr>
                              <w:spacing w:before="100" w:after="100"/>
                              <w:textDirection w:val="btLr"/>
                            </w:pPr>
                            <w:r>
                              <w:rPr>
                                <w:color w:val="000000"/>
                              </w:rPr>
                              <w:t>English Learners continue to require intentional scaffolds and language development strategies, especially in Math and Reading. Differentiated instruction, vocabulary supports, and structured academic discourse must be embedded across classrooms to close equity gaps.</w:t>
                            </w:r>
                          </w:p>
                          <w:p w14:paraId="6965993C" w14:textId="77777777" w:rsidR="00667562" w:rsidRDefault="00667562">
                            <w:pPr>
                              <w:textDirection w:val="btLr"/>
                            </w:pPr>
                          </w:p>
                          <w:p w14:paraId="79B476D3" w14:textId="77777777" w:rsidR="00667562" w:rsidRDefault="00667562">
                            <w:pPr>
                              <w:ind w:left="1403" w:firstLine="1115"/>
                              <w:textDirection w:val="btLr"/>
                            </w:pPr>
                          </w:p>
                          <w:p w14:paraId="1B3F694D" w14:textId="77777777" w:rsidR="00667562" w:rsidRDefault="00667562">
                            <w:pPr>
                              <w:textDirection w:val="btLr"/>
                            </w:pPr>
                          </w:p>
                          <w:p w14:paraId="6AB77122" w14:textId="77777777" w:rsidR="00667562" w:rsidRDefault="00667562">
                            <w:pPr>
                              <w:spacing w:before="75"/>
                              <w:ind w:left="141" w:firstLine="141"/>
                              <w:textDirection w:val="btLr"/>
                            </w:pPr>
                          </w:p>
                        </w:txbxContent>
                      </wps:txbx>
                      <wps:bodyPr spcFirstLastPara="1" wrap="square" lIns="0" tIns="0" rIns="0" bIns="0" anchor="t" anchorCtr="0">
                        <a:noAutofit/>
                      </wps:bodyPr>
                    </wps:wsp>
                  </a:graphicData>
                </a:graphic>
              </wp:anchor>
            </w:drawing>
          </mc:Choice>
          <mc:Fallback>
            <w:pict>
              <v:rect w14:anchorId="1A701584" id="Rectangle 6" o:spid="_x0000_s1033" style="position:absolute;margin-left:-8.35pt;margin-top:74.85pt;width:522.4pt;height:162.25pt;z-index:25165926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" filled="f">
                <v:stroke startarrowwidth="narrow" startarrowlength="short" endarrowwidth="narrow" endarrowlength="short" joinstyle="round"/>
                <v:textbox inset="0,0,0,0">
                  <w:txbxContent>
                    <w:p w14:paraId="3C8BD444" w14:textId="77777777" w:rsidR="00667562" w:rsidRDefault="00000000">
                      <w:pPr>
                        <w:spacing w:before="75"/>
                        <w:ind w:left="141" w:firstLine="141"/>
                        <w:textDirection w:val="btLr"/>
                      </w:pPr>
                      <w:r>
                        <w:rPr>
                          <w:rFonts w:ascii="Calibri" w:eastAsia="Calibri" w:hAnsi="Calibri" w:cs="Calibri"/>
                          <w:b/>
                          <w:color w:val="000000"/>
                          <w:sz w:val="28"/>
                        </w:rPr>
                        <w:t>Needs related to student achievement data</w:t>
                      </w:r>
                    </w:p>
                    <w:p w14:paraId="5B5B0C71" w14:textId="77777777" w:rsidR="00667562" w:rsidRDefault="00000000">
                      <w:pPr>
                        <w:spacing w:before="75"/>
                        <w:textDirection w:val="btLr"/>
                      </w:pPr>
                      <w:r>
                        <w:rPr>
                          <w:color w:val="000000"/>
                          <w:sz w:val="16"/>
                        </w:rPr>
                        <w:t xml:space="preserve">Based on the 2024–2025 STAAR and NWEA MAP growth and achievement data, Welch Middle School has demonstrated encouraging academic progress, particularly in Reading and Science, where NWEA growth percentiles reached the 75th and 83rd percentiles respectively. Despite these gains, achievement gaps persist, with too few students performing at the </w:t>
                      </w:r>
                      <w:r>
                        <w:rPr>
                          <w:i/>
                          <w:color w:val="000000"/>
                          <w:sz w:val="16"/>
                        </w:rPr>
                        <w:t>Meets</w:t>
                      </w:r>
                      <w:r>
                        <w:rPr>
                          <w:color w:val="000000"/>
                          <w:sz w:val="16"/>
                        </w:rPr>
                        <w:t xml:space="preserve"> and </w:t>
                      </w:r>
                      <w:proofErr w:type="gramStart"/>
                      <w:r>
                        <w:rPr>
                          <w:i/>
                          <w:color w:val="000000"/>
                          <w:sz w:val="16"/>
                        </w:rPr>
                        <w:t>Masters</w:t>
                      </w:r>
                      <w:proofErr w:type="gramEnd"/>
                      <w:r>
                        <w:rPr>
                          <w:color w:val="000000"/>
                          <w:sz w:val="16"/>
                        </w:rPr>
                        <w:t xml:space="preserve"> levels in Math, Reading, Science, and Social Studies. Math achievement shows uneven growth across grade levels, with 6th grade making moderate progress. In contrast, 8th grade lags, indicating a need for targeted intervention in foundational skills, problem-solving, and academic language. Reading growth remains a strength; however, STAAR results reveal that students struggle with grade-level mastery, requiring additional support in vocabulary, comprehension of complex texts, and evidence-based writing.</w:t>
                      </w:r>
                    </w:p>
                    <w:p w14:paraId="4EF93FCA" w14:textId="77777777" w:rsidR="00667562" w:rsidRDefault="00000000">
                      <w:pPr>
                        <w:spacing w:before="100" w:after="100"/>
                        <w:textDirection w:val="btLr"/>
                      </w:pPr>
                      <w:r>
                        <w:rPr>
                          <w:color w:val="000000"/>
                          <w:sz w:val="16"/>
                        </w:rPr>
                        <w:t>While Science shows promising growth trends, proficiency remains below expectations, underscoring the need for inquiry-based learning, academic vocabulary development, and applying concepts in real-world contexts to translate growth into achievement. Social Studies presents the most urgent need, with 8th grade data showing a 17-point</w:t>
                      </w:r>
                      <w:r>
                        <w:rPr>
                          <w:color w:val="000000"/>
                        </w:rPr>
                        <w:t xml:space="preserve"> </w:t>
                      </w:r>
                      <w:r>
                        <w:rPr>
                          <w:color w:val="000000"/>
                          <w:sz w:val="16"/>
                        </w:rPr>
                        <w:t>decline at the Approaches level, signaling significant challenges in analyzing historical texts and constructing evidence-based responses. Additionally, English Learners require ongoing, intentional scaffolds and language supports, particularly in Math and Reading. Differentiated strategies and structured academic discourse must</w:t>
                      </w:r>
                      <w:r>
                        <w:rPr>
                          <w:color w:val="000000"/>
                        </w:rPr>
                        <w:t xml:space="preserve"> </w:t>
                      </w:r>
                      <w:r>
                        <w:rPr>
                          <w:color w:val="000000"/>
                          <w:sz w:val="16"/>
                        </w:rPr>
                        <w:t>be consistently embedded across classrooms to close equity gaps. Addressing these needs is critical to ensuring academic growth translates into sustained proficiency gains and overall student success.</w:t>
                      </w:r>
                    </w:p>
                    <w:p w14:paraId="4B110212" w14:textId="77777777" w:rsidR="00667562" w:rsidRDefault="00667562">
                      <w:pPr>
                        <w:textDirection w:val="btLr"/>
                      </w:pPr>
                    </w:p>
                    <w:p w14:paraId="668956A3" w14:textId="77777777" w:rsidR="00667562" w:rsidRDefault="00667562">
                      <w:pPr>
                        <w:spacing w:before="100" w:after="100"/>
                        <w:textDirection w:val="btLr"/>
                      </w:pPr>
                    </w:p>
                    <w:p w14:paraId="3DCD8CD9" w14:textId="77777777" w:rsidR="00667562" w:rsidRDefault="00667562">
                      <w:pPr>
                        <w:spacing w:before="100" w:after="100"/>
                        <w:textDirection w:val="btLr"/>
                      </w:pPr>
                    </w:p>
                    <w:p w14:paraId="11A12E50" w14:textId="77777777" w:rsidR="00667562" w:rsidRDefault="00000000">
                      <w:pPr>
                        <w:spacing w:before="100" w:after="100"/>
                        <w:textDirection w:val="btLr"/>
                      </w:pPr>
                      <w:r>
                        <w:rPr>
                          <w:color w:val="000000"/>
                        </w:rPr>
                        <w:t>Reading growth is a relative strength, with NWEA percentiles above the 70th percentile in most grade levels. However, STAAR results reveal a persistent gap between growth and grade-level mastery. Students need explicit support in vocabulary development, comprehension of complex texts, and evidence-based writing to meet state standards.</w:t>
                      </w:r>
                    </w:p>
                    <w:p w14:paraId="6F7A5F7E" w14:textId="77777777" w:rsidR="00667562" w:rsidRDefault="00000000">
                      <w:pPr>
                        <w:spacing w:before="100" w:after="100"/>
                        <w:textDirection w:val="btLr"/>
                      </w:pPr>
                      <w:r>
                        <w:rPr>
                          <w:color w:val="000000"/>
                        </w:rPr>
                        <w:t>Science achievement lags despite strong growth trends. Students need greater opportunities for inquiry-based learning, exposure to academic vocabulary, and the application of concepts in real-world contexts. These supports are critical to converting growth gains into higher proficiency levels on STAAR.</w:t>
                      </w:r>
                    </w:p>
                    <w:p w14:paraId="44AE59F6" w14:textId="77777777" w:rsidR="00667562" w:rsidRDefault="00000000">
                      <w:pPr>
                        <w:spacing w:before="100" w:after="100"/>
                        <w:textDirection w:val="btLr"/>
                      </w:pPr>
                      <w:r>
                        <w:rPr>
                          <w:color w:val="000000"/>
                        </w:rPr>
                        <w:t>8th Grade Social Studies presents an urgent need, with data showing a 17-point decline at the Approaches level. Students struggle with reading historical texts, analyzing primary sources, and constructing evidence-based responses. Literacy integration and cross-curricular supports are necessary to reverse this trend.</w:t>
                      </w:r>
                    </w:p>
                    <w:p w14:paraId="6FBE0F80" w14:textId="77777777" w:rsidR="00667562" w:rsidRDefault="00000000">
                      <w:pPr>
                        <w:spacing w:before="100" w:after="100"/>
                        <w:textDirection w:val="btLr"/>
                      </w:pPr>
                      <w:r>
                        <w:rPr>
                          <w:color w:val="000000"/>
                        </w:rPr>
                        <w:t>English Learners continue to require intentional scaffolds and language development strategies, especially in Math and Reading. Differentiated instruction, vocabulary supports, and structured academic discourse must be embedded across classrooms to close equity gaps.</w:t>
                      </w:r>
                    </w:p>
                    <w:p w14:paraId="6965993C" w14:textId="77777777" w:rsidR="00667562" w:rsidRDefault="00667562">
                      <w:pPr>
                        <w:textDirection w:val="btLr"/>
                      </w:pPr>
                    </w:p>
                    <w:p w14:paraId="79B476D3" w14:textId="77777777" w:rsidR="00667562" w:rsidRDefault="00667562">
                      <w:pPr>
                        <w:ind w:left="1403" w:firstLine="1115"/>
                        <w:textDirection w:val="btLr"/>
                      </w:pPr>
                    </w:p>
                    <w:p w14:paraId="1B3F694D" w14:textId="77777777" w:rsidR="00667562" w:rsidRDefault="00667562">
                      <w:pPr>
                        <w:textDirection w:val="btLr"/>
                      </w:pPr>
                    </w:p>
                    <w:p w14:paraId="6AB77122" w14:textId="77777777" w:rsidR="00667562" w:rsidRDefault="00667562">
                      <w:pPr>
                        <w:spacing w:before="75"/>
                        <w:ind w:left="141" w:firstLine="141"/>
                        <w:textDirection w:val="btLr"/>
                      </w:pPr>
                    </w:p>
                  </w:txbxContent>
                </v:textbox>
                <w10:wrap type="square"/>
              </v:rect>
            </w:pict>
          </mc:Fallback>
        </mc:AlternateContent>
      </w:r>
    </w:p>
    <w:p w14:paraId="378E660B" w14:textId="77777777" w:rsidR="00667562" w:rsidRDefault="00667562">
      <w:pPr>
        <w:pBdr>
          <w:top w:val="nil"/>
          <w:left w:val="nil"/>
          <w:bottom w:val="nil"/>
          <w:right w:val="nil"/>
          <w:between w:val="nil"/>
        </w:pBdr>
        <w:spacing w:before="213"/>
        <w:rPr>
          <w:b/>
          <w:bCs/>
          <w:color w:val="000000"/>
          <w:sz w:val="20"/>
          <w:szCs w:val="20"/>
        </w:rPr>
      </w:pPr>
    </w:p>
    <w:p w14:paraId="6CED964D" w14:textId="77777777" w:rsidR="00667562" w:rsidRDefault="00667562">
      <w:pPr>
        <w:pBdr>
          <w:top w:val="nil"/>
          <w:left w:val="nil"/>
          <w:bottom w:val="nil"/>
          <w:right w:val="nil"/>
          <w:between w:val="nil"/>
        </w:pBdr>
        <w:ind w:left="104"/>
        <w:rPr>
          <w:color w:val="000000"/>
          <w:sz w:val="20"/>
          <w:szCs w:val="20"/>
        </w:rPr>
      </w:pPr>
    </w:p>
    <w:p w14:paraId="71ABEDCC" w14:textId="77777777" w:rsidR="00667562" w:rsidRDefault="00667562">
      <w:pPr>
        <w:pBdr>
          <w:top w:val="nil"/>
          <w:left w:val="nil"/>
          <w:bottom w:val="nil"/>
          <w:right w:val="nil"/>
          <w:between w:val="nil"/>
        </w:pBdr>
        <w:spacing w:before="5"/>
        <w:rPr>
          <w:b/>
          <w:bCs/>
          <w:color w:val="000000"/>
          <w:sz w:val="12"/>
          <w:szCs w:val="12"/>
        </w:rPr>
      </w:pPr>
    </w:p>
    <w:p w14:paraId="6BCEA59D" w14:textId="362EAF53" w:rsidR="00667562" w:rsidRDefault="001375B4">
      <w:pPr>
        <w:pBdr>
          <w:top w:val="nil"/>
          <w:left w:val="nil"/>
          <w:bottom w:val="nil"/>
          <w:right w:val="nil"/>
          <w:between w:val="nil"/>
        </w:pBdr>
        <w:spacing w:before="35"/>
        <w:rPr>
          <w:b/>
          <w:bCs/>
          <w:color w:val="000000"/>
          <w:sz w:val="20"/>
          <w:szCs w:val="20"/>
        </w:rPr>
        <w:sectPr w:rsidR="00667562">
          <w:pgSz w:w="12240" w:h="15840"/>
          <w:pgMar w:top="1380" w:right="320" w:bottom="1260" w:left="680" w:header="0" w:footer="1065" w:gutter="0"/>
          <w:cols w:space="720"/>
        </w:sectPr>
      </w:pPr>
      <w:r>
        <w:rPr>
          <w:noProof/>
        </w:rPr>
        <mc:AlternateContent>
          <mc:Choice Requires="wps">
            <w:drawing>
              <wp:anchor distT="0" distB="0" distL="114300" distR="114300" simplePos="0" relativeHeight="251661312" behindDoc="0" locked="0" layoutInCell="1" hidden="0" allowOverlap="1" wp14:anchorId="0F3FFAB6" wp14:editId="11F99F62">
                <wp:simplePos x="0" y="0"/>
                <wp:positionH relativeFrom="column">
                  <wp:posOffset>-105410</wp:posOffset>
                </wp:positionH>
                <wp:positionV relativeFrom="paragraph">
                  <wp:posOffset>1552575</wp:posOffset>
                </wp:positionV>
                <wp:extent cx="6927215" cy="2242185"/>
                <wp:effectExtent l="0" t="0" r="26035" b="24765"/>
                <wp:wrapSquare wrapText="bothSides" distT="0" distB="0" distL="114300" distR="114300"/>
                <wp:docPr id="3" name="Rectangle 3"/>
                <wp:cNvGraphicFramePr/>
                <a:graphic xmlns:a="http://schemas.openxmlformats.org/drawingml/2006/main">
                  <a:graphicData uri="http://schemas.microsoft.com/office/word/2010/wordprocessingShape">
                    <wps:wsp>
                      <wps:cNvSpPr/>
                      <wps:spPr>
                        <a:xfrm>
                          <a:off x="0" y="0"/>
                          <a:ext cx="6927215" cy="2242185"/>
                        </a:xfrm>
                        <a:prstGeom prst="rect">
                          <a:avLst/>
                        </a:prstGeom>
                        <a:noFill/>
                        <a:ln w="9525" cap="flat" cmpd="sng">
                          <a:solidFill>
                            <a:srgbClr val="000000"/>
                          </a:solidFill>
                          <a:prstDash val="solid"/>
                          <a:round/>
                          <a:headEnd type="none" w="sm" len="sm"/>
                          <a:tailEnd type="none" w="sm" len="sm"/>
                        </a:ln>
                      </wps:spPr>
                      <wps:txbx>
                        <w:txbxContent>
                          <w:p w14:paraId="003C4EB5" w14:textId="77777777" w:rsidR="00667562" w:rsidRDefault="00000000">
                            <w:pPr>
                              <w:spacing w:before="75"/>
                              <w:ind w:left="141" w:firstLine="141"/>
                              <w:textDirection w:val="btLr"/>
                            </w:pPr>
                            <w:r>
                              <w:rPr>
                                <w:rFonts w:ascii="Calibri" w:eastAsia="Calibri" w:hAnsi="Calibri" w:cs="Calibri"/>
                                <w:b/>
                                <w:color w:val="000000"/>
                                <w:sz w:val="28"/>
                              </w:rPr>
                              <w:t>Needs related to improving the quality of instruction</w:t>
                            </w:r>
                          </w:p>
                          <w:p w14:paraId="24A43419" w14:textId="77777777" w:rsidR="00667562" w:rsidRDefault="00000000">
                            <w:pPr>
                              <w:textDirection w:val="btLr"/>
                            </w:pPr>
                            <w:r>
                              <w:rPr>
                                <w:rFonts w:ascii="Calibri" w:eastAsia="Calibri" w:hAnsi="Calibri" w:cs="Calibri"/>
                                <w:color w:val="202124"/>
                                <w:sz w:val="24"/>
                                <w:highlight w:val="white"/>
                              </w:rPr>
                              <w:t xml:space="preserve"> </w:t>
                            </w:r>
                            <w:r>
                              <w:rPr>
                                <w:color w:val="000000"/>
                                <w:sz w:val="16"/>
                              </w:rPr>
                              <w:t>Analysis of student achievement data reveals that the quality of instruction at Welch Middle School requires greater consistency and alignment with high standards. While individual classrooms demonstrate growth, overall IRT scores suggest instructional practices are not implemented with fidelity across the campus. Teachers need support in differentiating instruction, particularly for English Learners and students performing below grade level, by embedding academic vocabulary, scaffolds, and structured discourse into daily lessons. In addition, instructional delivery must more consistently align with TEKS expectations and incorporate higher-order thinking, problem-solving, and real-world applications to ensure students’ progress from Approaches</w:t>
                            </w:r>
                            <w:r>
                              <w:rPr>
                                <w:i/>
                                <w:color w:val="000000"/>
                                <w:sz w:val="16"/>
                              </w:rPr>
                              <w:t xml:space="preserve"> </w:t>
                            </w:r>
                            <w:r>
                              <w:rPr>
                                <w:color w:val="000000"/>
                                <w:sz w:val="16"/>
                              </w:rPr>
                              <w:t>to</w:t>
                            </w:r>
                            <w:r>
                              <w:rPr>
                                <w:i/>
                                <w:color w:val="000000"/>
                                <w:sz w:val="16"/>
                              </w:rPr>
                              <w:t xml:space="preserve"> </w:t>
                            </w:r>
                            <w:r>
                              <w:rPr>
                                <w:color w:val="000000"/>
                                <w:sz w:val="16"/>
                              </w:rPr>
                              <w:t>Meets</w:t>
                            </w:r>
                            <w:r>
                              <w:rPr>
                                <w:i/>
                                <w:color w:val="000000"/>
                                <w:sz w:val="16"/>
                              </w:rPr>
                              <w:t xml:space="preserve"> </w:t>
                            </w:r>
                            <w:r>
                              <w:rPr>
                                <w:color w:val="000000"/>
                                <w:sz w:val="16"/>
                              </w:rPr>
                              <w:t>and</w:t>
                            </w:r>
                            <w:r>
                              <w:rPr>
                                <w:i/>
                                <w:color w:val="000000"/>
                                <w:sz w:val="16"/>
                              </w:rPr>
                              <w:t xml:space="preserve"> </w:t>
                            </w:r>
                            <w:r>
                              <w:rPr>
                                <w:color w:val="000000"/>
                                <w:sz w:val="16"/>
                              </w:rPr>
                              <w:t>Masters</w:t>
                            </w:r>
                            <w:r>
                              <w:rPr>
                                <w:i/>
                                <w:color w:val="000000"/>
                                <w:sz w:val="16"/>
                              </w:rPr>
                              <w:t>.</w:t>
                            </w:r>
                          </w:p>
                          <w:p w14:paraId="4A6F5B5B" w14:textId="77777777" w:rsidR="00667562" w:rsidRDefault="00000000">
                            <w:pPr>
                              <w:textDirection w:val="btLr"/>
                            </w:pPr>
                            <w:r>
                              <w:rPr>
                                <w:color w:val="000000"/>
                                <w:sz w:val="16"/>
                              </w:rPr>
                              <w:t>Beyond rigor and alignment, there is also a need to strengthen systems for monitoring student learning and providing timely feedback. Teachers must embed more frequent checks for understanding and adjust instruction in real time to address misconceptions. Cross-curricular literacy remains a critical need, as students struggle with analyzing texts and producing evidence-based responses in Math, Science, and Social Studies. Professional development focused on literacy integration, student engagement strategies, and inquiry-based learning will be essential for increasing student ownership of learning and translating growth into sustained achievement. Together, these areas highlight the urgency of building consistent, rigorous, and student-centered instructional practices to close achievement gaps and elevate overall academic performance.</w:t>
                            </w:r>
                          </w:p>
                          <w:p w14:paraId="2D1083BB" w14:textId="77777777" w:rsidR="00667562" w:rsidRDefault="00667562">
                            <w:pPr>
                              <w:textDirection w:val="btLr"/>
                            </w:pPr>
                          </w:p>
                          <w:p w14:paraId="6D9A7652" w14:textId="77777777" w:rsidR="00667562" w:rsidRDefault="00667562">
                            <w:pPr>
                              <w:spacing w:before="75"/>
                              <w:ind w:left="141" w:firstLine="141"/>
                              <w:textDirection w:val="btLr"/>
                            </w:pP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0F3FFAB6" id="Rectangle 3" o:spid="_x0000_s1034" style="position:absolute;margin-left:-8.3pt;margin-top:122.25pt;width:545.45pt;height:176.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" filled="f">
                <v:stroke startarrowwidth="narrow" startarrowlength="short" endarrowwidth="narrow" endarrowlength="short" joinstyle="round"/>
                <v:textbox inset="0,0,0,0">
                  <w:txbxContent>
                    <w:p w14:paraId="003C4EB5" w14:textId="77777777" w:rsidR="00667562" w:rsidRDefault="00000000">
                      <w:pPr>
                        <w:spacing w:before="75"/>
                        <w:ind w:left="141" w:firstLine="141"/>
                        <w:textDirection w:val="btLr"/>
                      </w:pPr>
                      <w:r>
                        <w:rPr>
                          <w:rFonts w:ascii="Calibri" w:eastAsia="Calibri" w:hAnsi="Calibri" w:cs="Calibri"/>
                          <w:b/>
                          <w:color w:val="000000"/>
                          <w:sz w:val="28"/>
                        </w:rPr>
                        <w:t>Needs related to improving the quality of instruction</w:t>
                      </w:r>
                    </w:p>
                    <w:p w14:paraId="24A43419" w14:textId="77777777" w:rsidR="00667562" w:rsidRDefault="00000000">
                      <w:pPr>
                        <w:textDirection w:val="btLr"/>
                      </w:pPr>
                      <w:r>
                        <w:rPr>
                          <w:rFonts w:ascii="Calibri" w:eastAsia="Calibri" w:hAnsi="Calibri" w:cs="Calibri"/>
                          <w:color w:val="202124"/>
                          <w:sz w:val="24"/>
                          <w:highlight w:val="white"/>
                        </w:rPr>
                        <w:t xml:space="preserve"> </w:t>
                      </w:r>
                      <w:r>
                        <w:rPr>
                          <w:color w:val="000000"/>
                          <w:sz w:val="16"/>
                        </w:rPr>
                        <w:t>Analysis of student achievement data reveals that the quality of instruction at Welch Middle School requires greater consistency and alignment with high standards. While individual classrooms demonstrate growth, overall IRT scores suggest instructional practices are not implemented with fidelity across the campus. Teachers need support in differentiating instruction, particularly for English Learners and students performing below grade level, by embedding academic vocabulary, scaffolds, and structured discourse into daily lessons. In addition, instructional delivery must more consistently align with TEKS expectations and incorporate higher-order thinking, problem-solving, and real-world applications to ensure students’ progress from Approaches</w:t>
                      </w:r>
                      <w:r>
                        <w:rPr>
                          <w:i/>
                          <w:color w:val="000000"/>
                          <w:sz w:val="16"/>
                        </w:rPr>
                        <w:t xml:space="preserve"> </w:t>
                      </w:r>
                      <w:r>
                        <w:rPr>
                          <w:color w:val="000000"/>
                          <w:sz w:val="16"/>
                        </w:rPr>
                        <w:t>to</w:t>
                      </w:r>
                      <w:r>
                        <w:rPr>
                          <w:i/>
                          <w:color w:val="000000"/>
                          <w:sz w:val="16"/>
                        </w:rPr>
                        <w:t xml:space="preserve"> </w:t>
                      </w:r>
                      <w:r>
                        <w:rPr>
                          <w:color w:val="000000"/>
                          <w:sz w:val="16"/>
                        </w:rPr>
                        <w:t>Meets</w:t>
                      </w:r>
                      <w:r>
                        <w:rPr>
                          <w:i/>
                          <w:color w:val="000000"/>
                          <w:sz w:val="16"/>
                        </w:rPr>
                        <w:t xml:space="preserve"> </w:t>
                      </w:r>
                      <w:r>
                        <w:rPr>
                          <w:color w:val="000000"/>
                          <w:sz w:val="16"/>
                        </w:rPr>
                        <w:t>and</w:t>
                      </w:r>
                      <w:r>
                        <w:rPr>
                          <w:i/>
                          <w:color w:val="000000"/>
                          <w:sz w:val="16"/>
                        </w:rPr>
                        <w:t xml:space="preserve"> </w:t>
                      </w:r>
                      <w:r>
                        <w:rPr>
                          <w:color w:val="000000"/>
                          <w:sz w:val="16"/>
                        </w:rPr>
                        <w:t>Masters</w:t>
                      </w:r>
                      <w:r>
                        <w:rPr>
                          <w:i/>
                          <w:color w:val="000000"/>
                          <w:sz w:val="16"/>
                        </w:rPr>
                        <w:t>.</w:t>
                      </w:r>
                    </w:p>
                    <w:p w14:paraId="4A6F5B5B" w14:textId="77777777" w:rsidR="00667562" w:rsidRDefault="00000000">
                      <w:pPr>
                        <w:textDirection w:val="btLr"/>
                      </w:pPr>
                      <w:r>
                        <w:rPr>
                          <w:color w:val="000000"/>
                          <w:sz w:val="16"/>
                        </w:rPr>
                        <w:t>Beyond rigor and alignment, there is also a need to strengthen systems for monitoring student learning and providing timely feedback. Teachers must embed more frequent checks for understanding and adjust instruction in real time to address misconceptions. Cross-curricular literacy remains a critical need, as students struggle with analyzing texts and producing evidence-based responses in Math, Science, and Social Studies. Professional development focused on literacy integration, student engagement strategies, and inquiry-based learning will be essential for increasing student ownership of learning and translating growth into sustained achievement. Together, these areas highlight the urgency of building consistent, rigorous, and student-centered instructional practices to close achievement gaps and elevate overall academic performance.</w:t>
                      </w:r>
                    </w:p>
                    <w:p w14:paraId="2D1083BB" w14:textId="77777777" w:rsidR="00667562" w:rsidRDefault="00667562">
                      <w:pPr>
                        <w:textDirection w:val="btLr"/>
                      </w:pPr>
                    </w:p>
                    <w:p w14:paraId="6D9A7652" w14:textId="77777777" w:rsidR="00667562" w:rsidRDefault="00667562">
                      <w:pPr>
                        <w:spacing w:before="75"/>
                        <w:ind w:left="141" w:firstLine="141"/>
                        <w:textDirection w:val="btLr"/>
                      </w:pPr>
                    </w:p>
                  </w:txbxContent>
                </v:textbox>
                <w10:wrap type="square"/>
              </v:rect>
            </w:pict>
          </mc:Fallback>
        </mc:AlternateContent>
      </w:r>
      <w:r>
        <w:rPr>
          <w:noProof/>
        </w:rPr>
        <mc:AlternateContent>
          <mc:Choice Requires="wps">
            <w:drawing>
              <wp:anchor distT="0" distB="0" distL="0" distR="0" simplePos="0" relativeHeight="251660288" behindDoc="0" locked="0" layoutInCell="1" hidden="0" allowOverlap="1" wp14:anchorId="7845503F" wp14:editId="3808D81F">
                <wp:simplePos x="0" y="0"/>
                <wp:positionH relativeFrom="column">
                  <wp:posOffset>-106361</wp:posOffset>
                </wp:positionH>
                <wp:positionV relativeFrom="paragraph">
                  <wp:posOffset>3991928</wp:posOffset>
                </wp:positionV>
                <wp:extent cx="6677025" cy="2378075"/>
                <wp:effectExtent l="0" t="0" r="0" b="0"/>
                <wp:wrapSquare wrapText="bothSides" distT="0" distB="0" distL="0" distR="0"/>
                <wp:docPr id="5" name="Rectangle 5"/>
                <wp:cNvGraphicFramePr/>
                <a:graphic xmlns:a="http://schemas.openxmlformats.org/drawingml/2006/main">
                  <a:graphicData uri="http://schemas.microsoft.com/office/word/2010/wordprocessingShape">
                    <wps:wsp>
                      <wps:cNvSpPr/>
                      <wps:spPr>
                        <a:xfrm>
                          <a:off x="2012250" y="2595725"/>
                          <a:ext cx="6667500" cy="2368550"/>
                        </a:xfrm>
                        <a:prstGeom prst="rect">
                          <a:avLst/>
                        </a:prstGeom>
                        <a:noFill/>
                        <a:ln w="9525" cap="flat" cmpd="sng">
                          <a:solidFill>
                            <a:srgbClr val="000000"/>
                          </a:solidFill>
                          <a:prstDash val="solid"/>
                          <a:round/>
                          <a:headEnd type="none" w="sm" len="sm"/>
                          <a:tailEnd type="none" w="sm" len="sm"/>
                        </a:ln>
                      </wps:spPr>
                      <wps:txbx>
                        <w:txbxContent>
                          <w:p w14:paraId="2435D2BD" w14:textId="77777777" w:rsidR="00667562" w:rsidRDefault="00000000">
                            <w:pPr>
                              <w:spacing w:before="75" w:line="275" w:lineRule="auto"/>
                              <w:ind w:left="141" w:right="44" w:firstLine="141"/>
                              <w:textDirection w:val="btLr"/>
                            </w:pPr>
                            <w:r>
                              <w:rPr>
                                <w:rFonts w:ascii="Calibri" w:eastAsia="Calibri" w:hAnsi="Calibri" w:cs="Calibri"/>
                                <w:b/>
                                <w:color w:val="000000"/>
                                <w:sz w:val="28"/>
                              </w:rPr>
                              <w:t>System evaluation (</w:t>
                            </w:r>
                            <w:r>
                              <w:rPr>
                                <w:rFonts w:ascii="Calibri" w:eastAsia="Calibri" w:hAnsi="Calibri" w:cs="Calibri"/>
                                <w:color w:val="000000"/>
                                <w:sz w:val="28"/>
                              </w:rPr>
                              <w:t>philosophy, processes, implementation, capacity)</w:t>
                            </w:r>
                          </w:p>
                          <w:p w14:paraId="3FE26797" w14:textId="77777777" w:rsidR="00667562" w:rsidRDefault="00000000">
                            <w:pPr>
                              <w:spacing w:before="75" w:line="275" w:lineRule="auto"/>
                              <w:ind w:left="700" w:right="44" w:firstLine="500"/>
                              <w:textDirection w:val="btLr"/>
                            </w:pPr>
                            <w:r>
                              <w:rPr>
                                <w:rFonts w:ascii="Calibri" w:eastAsia="Calibri" w:hAnsi="Calibri" w:cs="Calibri"/>
                                <w:color w:val="000000"/>
                                <w:sz w:val="16"/>
                              </w:rPr>
                              <w:t>Instructional Rounds/ SPOT Observations</w:t>
                            </w:r>
                          </w:p>
                          <w:p w14:paraId="6BACD7E8" w14:textId="77777777" w:rsidR="00667562" w:rsidRDefault="00000000">
                            <w:pPr>
                              <w:spacing w:before="75" w:line="275" w:lineRule="auto"/>
                              <w:ind w:left="700" w:right="44" w:firstLine="500"/>
                              <w:textDirection w:val="btLr"/>
                            </w:pPr>
                            <w:r>
                              <w:rPr>
                                <w:rFonts w:ascii="Calibri" w:eastAsia="Calibri" w:hAnsi="Calibri" w:cs="Calibri"/>
                                <w:color w:val="000000"/>
                                <w:sz w:val="16"/>
                              </w:rPr>
                              <w:t>PLCs</w:t>
                            </w:r>
                          </w:p>
                          <w:p w14:paraId="60E3C721" w14:textId="77777777" w:rsidR="00667562" w:rsidRDefault="00000000">
                            <w:pPr>
                              <w:spacing w:before="75" w:line="275" w:lineRule="auto"/>
                              <w:ind w:left="700" w:right="44" w:firstLine="500"/>
                              <w:textDirection w:val="btLr"/>
                            </w:pPr>
                            <w:r>
                              <w:rPr>
                                <w:rFonts w:ascii="Calibri" w:eastAsia="Calibri" w:hAnsi="Calibri" w:cs="Calibri"/>
                                <w:color w:val="000000"/>
                                <w:sz w:val="16"/>
                              </w:rPr>
                              <w:t>Data Meeting and Progress Monitoring</w:t>
                            </w:r>
                          </w:p>
                          <w:p w14:paraId="1D5B33E7" w14:textId="77777777" w:rsidR="00667562" w:rsidRDefault="00000000">
                            <w:pPr>
                              <w:spacing w:before="75" w:line="275" w:lineRule="auto"/>
                              <w:ind w:left="700" w:right="44" w:firstLine="500"/>
                              <w:textDirection w:val="btLr"/>
                            </w:pPr>
                            <w:r>
                              <w:rPr>
                                <w:rFonts w:ascii="Calibri" w:eastAsia="Calibri" w:hAnsi="Calibri" w:cs="Calibri"/>
                                <w:color w:val="000000"/>
                                <w:sz w:val="16"/>
                              </w:rPr>
                              <w:t>Instructional Feedback Cycles</w:t>
                            </w:r>
                          </w:p>
                          <w:p w14:paraId="4EE2E282" w14:textId="77777777" w:rsidR="00667562" w:rsidRDefault="00000000">
                            <w:pPr>
                              <w:spacing w:before="75" w:line="275" w:lineRule="auto"/>
                              <w:ind w:left="700" w:right="44" w:firstLine="500"/>
                              <w:textDirection w:val="btLr"/>
                            </w:pPr>
                            <w:r>
                              <w:rPr>
                                <w:rFonts w:ascii="Calibri" w:eastAsia="Calibri" w:hAnsi="Calibri" w:cs="Calibri"/>
                                <w:color w:val="000000"/>
                                <w:sz w:val="16"/>
                              </w:rPr>
                              <w:t>Student Work Analysis</w:t>
                            </w:r>
                          </w:p>
                          <w:p w14:paraId="71187AE7" w14:textId="77777777" w:rsidR="00667562" w:rsidRDefault="00000000">
                            <w:pPr>
                              <w:spacing w:before="75" w:line="275" w:lineRule="auto"/>
                              <w:ind w:left="700" w:right="44" w:firstLine="500"/>
                              <w:textDirection w:val="btLr"/>
                            </w:pPr>
                            <w:r>
                              <w:rPr>
                                <w:rFonts w:ascii="Calibri" w:eastAsia="Calibri" w:hAnsi="Calibri" w:cs="Calibri"/>
                                <w:color w:val="000000"/>
                                <w:sz w:val="16"/>
                              </w:rPr>
                              <w:t>Curriculum Fidelity Check</w:t>
                            </w:r>
                          </w:p>
                          <w:p w14:paraId="532FDC6A" w14:textId="77777777" w:rsidR="00667562" w:rsidRDefault="00000000">
                            <w:pPr>
                              <w:spacing w:before="75" w:line="275" w:lineRule="auto"/>
                              <w:ind w:left="700" w:right="44" w:firstLine="500"/>
                              <w:textDirection w:val="btLr"/>
                            </w:pPr>
                            <w:r>
                              <w:rPr>
                                <w:rFonts w:ascii="Calibri" w:eastAsia="Calibri" w:hAnsi="Calibri" w:cs="Calibri"/>
                                <w:color w:val="000000"/>
                                <w:sz w:val="16"/>
                              </w:rPr>
                              <w:t>Climate and Engagement Surveys</w:t>
                            </w:r>
                          </w:p>
                          <w:p w14:paraId="6E27A8F2" w14:textId="77777777" w:rsidR="00667562" w:rsidRDefault="00000000">
                            <w:pPr>
                              <w:spacing w:before="75" w:line="275" w:lineRule="auto"/>
                              <w:ind w:left="700" w:right="44" w:firstLine="500"/>
                              <w:textDirection w:val="btLr"/>
                            </w:pPr>
                            <w:r>
                              <w:rPr>
                                <w:rFonts w:ascii="Calibri" w:eastAsia="Calibri" w:hAnsi="Calibri" w:cs="Calibri"/>
                                <w:color w:val="000000"/>
                                <w:sz w:val="16"/>
                              </w:rPr>
                              <w:t>Sheltered Instructions and EL Support Monitoring</w:t>
                            </w:r>
                          </w:p>
                          <w:p w14:paraId="02892EF9" w14:textId="77777777" w:rsidR="00667562" w:rsidRDefault="00000000">
                            <w:pPr>
                              <w:spacing w:before="75" w:line="275" w:lineRule="auto"/>
                              <w:ind w:right="44"/>
                              <w:textDirection w:val="btLr"/>
                            </w:pPr>
                            <w:r>
                              <w:rPr>
                                <w:rFonts w:ascii="Calibri" w:eastAsia="Calibri" w:hAnsi="Calibri" w:cs="Calibri"/>
                                <w:color w:val="000000"/>
                                <w:sz w:val="28"/>
                              </w:rPr>
                              <w:t xml:space="preserve"> </w:t>
                            </w:r>
                          </w:p>
                        </w:txbxContent>
                      </wps:txbx>
                      <wps:bodyPr spcFirstLastPara="1" wrap="square" lIns="0" tIns="0" rIns="0" bIns="0" anchor="t" anchorCtr="0">
                        <a:noAutofit/>
                      </wps:bodyPr>
                    </wps:wsp>
                  </a:graphicData>
                </a:graphic>
              </wp:anchor>
            </w:drawing>
          </mc:Choice>
          <mc:Fallback>
            <w:pict>
              <v:rect w14:anchorId="7845503F" id="Rectangle 5" o:spid="_x0000_s1035" style="position:absolute;margin-left:-8.35pt;margin-top:314.35pt;width:525.75pt;height:187.25pt;z-index:25166028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" filled="f">
                <v:stroke startarrowwidth="narrow" startarrowlength="short" endarrowwidth="narrow" endarrowlength="short" joinstyle="round"/>
                <v:textbox inset="0,0,0,0">
                  <w:txbxContent>
                    <w:p w14:paraId="2435D2BD" w14:textId="77777777" w:rsidR="00667562" w:rsidRDefault="00000000">
                      <w:pPr>
                        <w:spacing w:before="75" w:line="275" w:lineRule="auto"/>
                        <w:ind w:left="141" w:right="44" w:firstLine="141"/>
                        <w:textDirection w:val="btLr"/>
                      </w:pPr>
                      <w:r>
                        <w:rPr>
                          <w:rFonts w:ascii="Calibri" w:eastAsia="Calibri" w:hAnsi="Calibri" w:cs="Calibri"/>
                          <w:b/>
                          <w:color w:val="000000"/>
                          <w:sz w:val="28"/>
                        </w:rPr>
                        <w:t>System evaluation (</w:t>
                      </w:r>
                      <w:r>
                        <w:rPr>
                          <w:rFonts w:ascii="Calibri" w:eastAsia="Calibri" w:hAnsi="Calibri" w:cs="Calibri"/>
                          <w:color w:val="000000"/>
                          <w:sz w:val="28"/>
                        </w:rPr>
                        <w:t>philosophy, processes, implementation, capacity)</w:t>
                      </w:r>
                    </w:p>
                    <w:p w14:paraId="3FE26797" w14:textId="77777777" w:rsidR="00667562" w:rsidRDefault="00000000">
                      <w:pPr>
                        <w:spacing w:before="75" w:line="275" w:lineRule="auto"/>
                        <w:ind w:left="700" w:right="44" w:firstLine="500"/>
                        <w:textDirection w:val="btLr"/>
                      </w:pPr>
                      <w:r>
                        <w:rPr>
                          <w:rFonts w:ascii="Calibri" w:eastAsia="Calibri" w:hAnsi="Calibri" w:cs="Calibri"/>
                          <w:color w:val="000000"/>
                          <w:sz w:val="16"/>
                        </w:rPr>
                        <w:t>Instructional Rounds/ SPOT Observations</w:t>
                      </w:r>
                    </w:p>
                    <w:p w14:paraId="6BACD7E8" w14:textId="77777777" w:rsidR="00667562" w:rsidRDefault="00000000">
                      <w:pPr>
                        <w:spacing w:before="75" w:line="275" w:lineRule="auto"/>
                        <w:ind w:left="700" w:right="44" w:firstLine="500"/>
                        <w:textDirection w:val="btLr"/>
                      </w:pPr>
                      <w:r>
                        <w:rPr>
                          <w:rFonts w:ascii="Calibri" w:eastAsia="Calibri" w:hAnsi="Calibri" w:cs="Calibri"/>
                          <w:color w:val="000000"/>
                          <w:sz w:val="16"/>
                        </w:rPr>
                        <w:t>PLCs</w:t>
                      </w:r>
                    </w:p>
                    <w:p w14:paraId="60E3C721" w14:textId="77777777" w:rsidR="00667562" w:rsidRDefault="00000000">
                      <w:pPr>
                        <w:spacing w:before="75" w:line="275" w:lineRule="auto"/>
                        <w:ind w:left="700" w:right="44" w:firstLine="500"/>
                        <w:textDirection w:val="btLr"/>
                      </w:pPr>
                      <w:r>
                        <w:rPr>
                          <w:rFonts w:ascii="Calibri" w:eastAsia="Calibri" w:hAnsi="Calibri" w:cs="Calibri"/>
                          <w:color w:val="000000"/>
                          <w:sz w:val="16"/>
                        </w:rPr>
                        <w:t>Data Meeting and Progress Monitoring</w:t>
                      </w:r>
                    </w:p>
                    <w:p w14:paraId="1D5B33E7" w14:textId="77777777" w:rsidR="00667562" w:rsidRDefault="00000000">
                      <w:pPr>
                        <w:spacing w:before="75" w:line="275" w:lineRule="auto"/>
                        <w:ind w:left="700" w:right="44" w:firstLine="500"/>
                        <w:textDirection w:val="btLr"/>
                      </w:pPr>
                      <w:r>
                        <w:rPr>
                          <w:rFonts w:ascii="Calibri" w:eastAsia="Calibri" w:hAnsi="Calibri" w:cs="Calibri"/>
                          <w:color w:val="000000"/>
                          <w:sz w:val="16"/>
                        </w:rPr>
                        <w:t>Instructional Feedback Cycles</w:t>
                      </w:r>
                    </w:p>
                    <w:p w14:paraId="4EE2E282" w14:textId="77777777" w:rsidR="00667562" w:rsidRDefault="00000000">
                      <w:pPr>
                        <w:spacing w:before="75" w:line="275" w:lineRule="auto"/>
                        <w:ind w:left="700" w:right="44" w:firstLine="500"/>
                        <w:textDirection w:val="btLr"/>
                      </w:pPr>
                      <w:r>
                        <w:rPr>
                          <w:rFonts w:ascii="Calibri" w:eastAsia="Calibri" w:hAnsi="Calibri" w:cs="Calibri"/>
                          <w:color w:val="000000"/>
                          <w:sz w:val="16"/>
                        </w:rPr>
                        <w:t>Student Work Analysis</w:t>
                      </w:r>
                    </w:p>
                    <w:p w14:paraId="71187AE7" w14:textId="77777777" w:rsidR="00667562" w:rsidRDefault="00000000">
                      <w:pPr>
                        <w:spacing w:before="75" w:line="275" w:lineRule="auto"/>
                        <w:ind w:left="700" w:right="44" w:firstLine="500"/>
                        <w:textDirection w:val="btLr"/>
                      </w:pPr>
                      <w:r>
                        <w:rPr>
                          <w:rFonts w:ascii="Calibri" w:eastAsia="Calibri" w:hAnsi="Calibri" w:cs="Calibri"/>
                          <w:color w:val="000000"/>
                          <w:sz w:val="16"/>
                        </w:rPr>
                        <w:t>Curriculum Fidelity Check</w:t>
                      </w:r>
                    </w:p>
                    <w:p w14:paraId="532FDC6A" w14:textId="77777777" w:rsidR="00667562" w:rsidRDefault="00000000">
                      <w:pPr>
                        <w:spacing w:before="75" w:line="275" w:lineRule="auto"/>
                        <w:ind w:left="700" w:right="44" w:firstLine="500"/>
                        <w:textDirection w:val="btLr"/>
                      </w:pPr>
                      <w:r>
                        <w:rPr>
                          <w:rFonts w:ascii="Calibri" w:eastAsia="Calibri" w:hAnsi="Calibri" w:cs="Calibri"/>
                          <w:color w:val="000000"/>
                          <w:sz w:val="16"/>
                        </w:rPr>
                        <w:t>Climate and Engagement Surveys</w:t>
                      </w:r>
                    </w:p>
                    <w:p w14:paraId="6E27A8F2" w14:textId="77777777" w:rsidR="00667562" w:rsidRDefault="00000000">
                      <w:pPr>
                        <w:spacing w:before="75" w:line="275" w:lineRule="auto"/>
                        <w:ind w:left="700" w:right="44" w:firstLine="500"/>
                        <w:textDirection w:val="btLr"/>
                      </w:pPr>
                      <w:r>
                        <w:rPr>
                          <w:rFonts w:ascii="Calibri" w:eastAsia="Calibri" w:hAnsi="Calibri" w:cs="Calibri"/>
                          <w:color w:val="000000"/>
                          <w:sz w:val="16"/>
                        </w:rPr>
                        <w:t>Sheltered Instructions and EL Support Monitoring</w:t>
                      </w:r>
                    </w:p>
                    <w:p w14:paraId="02892EF9" w14:textId="77777777" w:rsidR="00667562" w:rsidRDefault="00000000">
                      <w:pPr>
                        <w:spacing w:before="75" w:line="275" w:lineRule="auto"/>
                        <w:ind w:right="44"/>
                        <w:textDirection w:val="btLr"/>
                      </w:pPr>
                      <w:r>
                        <w:rPr>
                          <w:rFonts w:ascii="Calibri" w:eastAsia="Calibri" w:hAnsi="Calibri" w:cs="Calibri"/>
                          <w:color w:val="000000"/>
                          <w:sz w:val="28"/>
                        </w:rPr>
                        <w:t xml:space="preserve"> </w:t>
                      </w:r>
                    </w:p>
                  </w:txbxContent>
                </v:textbox>
                <w10:wrap type="square"/>
              </v:rect>
            </w:pict>
          </mc:Fallback>
        </mc:AlternateContent>
      </w:r>
    </w:p>
    <w:p w14:paraId="71B477A3" w14:textId="77777777" w:rsidR="00667562" w:rsidRDefault="00667562">
      <w:pPr>
        <w:spacing w:before="60"/>
        <w:ind w:right="357"/>
        <w:jc w:val="center"/>
        <w:rPr>
          <w:b/>
          <w:bCs/>
          <w:sz w:val="36"/>
          <w:szCs w:val="36"/>
        </w:rPr>
      </w:pPr>
    </w:p>
    <w:p w14:paraId="697019A1" w14:textId="77777777" w:rsidR="00667562" w:rsidRDefault="00667562" w:rsidP="00F14EB5">
      <w:pPr>
        <w:spacing w:before="60"/>
        <w:ind w:right="357"/>
        <w:rPr>
          <w:b/>
          <w:bCs/>
          <w:sz w:val="36"/>
          <w:szCs w:val="36"/>
        </w:rPr>
      </w:pPr>
    </w:p>
    <w:p w14:paraId="0C943120" w14:textId="77777777" w:rsidR="00667562" w:rsidRDefault="00000000">
      <w:pPr>
        <w:spacing w:before="60"/>
        <w:ind w:right="357"/>
        <w:jc w:val="center"/>
        <w:rPr>
          <w:b/>
          <w:bCs/>
          <w:sz w:val="36"/>
          <w:szCs w:val="36"/>
        </w:rPr>
      </w:pPr>
      <w:r>
        <w:rPr>
          <w:b/>
          <w:bCs/>
          <w:sz w:val="36"/>
          <w:szCs w:val="36"/>
        </w:rPr>
        <w:t>School Action Plan Template</w:t>
      </w:r>
    </w:p>
    <w:p w14:paraId="2C2D40DD" w14:textId="77777777" w:rsidR="00667562" w:rsidRDefault="00667562">
      <w:pPr>
        <w:pBdr>
          <w:top w:val="nil"/>
          <w:left w:val="nil"/>
          <w:bottom w:val="nil"/>
          <w:right w:val="nil"/>
          <w:between w:val="nil"/>
        </w:pBdr>
        <w:spacing w:before="47"/>
        <w:rPr>
          <w:b/>
          <w:bCs/>
          <w:color w:val="000000"/>
          <w:sz w:val="20"/>
          <w:szCs w:val="20"/>
        </w:rPr>
      </w:pPr>
    </w:p>
    <w:tbl>
      <w:tblPr>
        <w:tblStyle w:val="8"/>
        <w:tblW w:w="10876" w:type="dxa"/>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3"/>
        <w:gridCol w:w="10353"/>
      </w:tblGrid>
      <w:tr w:rsidR="00667562" w:rsidRPr="00D33AFA" w14:paraId="08EFB494" w14:textId="77777777">
        <w:trPr>
          <w:trHeight w:val="1193"/>
        </w:trPr>
        <w:tc>
          <w:tcPr>
            <w:tcW w:w="523" w:type="dxa"/>
            <w:vMerge w:val="restart"/>
            <w:tcBorders>
              <w:bottom w:val="single" w:sz="24" w:space="0" w:color="000000"/>
            </w:tcBorders>
            <w:shd w:val="clear" w:color="auto" w:fill="00FF00"/>
          </w:tcPr>
          <w:p w14:paraId="5F1E2684" w14:textId="77777777" w:rsidR="00667562" w:rsidRPr="00D33AFA" w:rsidRDefault="00000000">
            <w:pPr>
              <w:pBdr>
                <w:top w:val="nil"/>
                <w:left w:val="nil"/>
                <w:bottom w:val="nil"/>
                <w:right w:val="nil"/>
                <w:between w:val="nil"/>
              </w:pBdr>
              <w:spacing w:before="109"/>
              <w:ind w:right="2"/>
              <w:jc w:val="center"/>
              <w:rPr>
                <w:b/>
                <w:bCs/>
                <w:color w:val="000000"/>
              </w:rPr>
            </w:pPr>
            <w:r w:rsidRPr="00D33AFA">
              <w:rPr>
                <w:b/>
                <w:bCs/>
                <w:color w:val="000000"/>
              </w:rPr>
              <w:t>KEY ACTION ONE</w:t>
            </w:r>
          </w:p>
        </w:tc>
        <w:tc>
          <w:tcPr>
            <w:tcW w:w="10353" w:type="dxa"/>
          </w:tcPr>
          <w:p w14:paraId="22B873B1" w14:textId="77777777" w:rsidR="00667562" w:rsidRPr="00D33AFA" w:rsidRDefault="00000000">
            <w:pPr>
              <w:pBdr>
                <w:top w:val="nil"/>
                <w:left w:val="nil"/>
                <w:bottom w:val="nil"/>
                <w:right w:val="nil"/>
                <w:between w:val="nil"/>
              </w:pBdr>
              <w:spacing w:line="320" w:lineRule="auto"/>
              <w:ind w:left="105"/>
              <w:rPr>
                <w:i/>
                <w:iCs/>
                <w:color w:val="000000"/>
              </w:rPr>
            </w:pPr>
            <w:r w:rsidRPr="00D33AFA">
              <w:rPr>
                <w:b/>
                <w:bCs/>
                <w:color w:val="000000"/>
              </w:rPr>
              <w:t xml:space="preserve">Key Action </w:t>
            </w:r>
            <w:r w:rsidRPr="00D33AFA">
              <w:rPr>
                <w:i/>
                <w:iCs/>
                <w:color w:val="000000"/>
              </w:rPr>
              <w:t>(Briefly state the specific goal or objective.)</w:t>
            </w:r>
          </w:p>
          <w:p w14:paraId="193B09B2" w14:textId="3F275D59" w:rsidR="00667562" w:rsidRPr="00D33AFA" w:rsidRDefault="004B1A34" w:rsidP="00D33AFA">
            <w:pPr>
              <w:pStyle w:val="NoSpacing"/>
              <w:rPr>
                <w:i/>
                <w:iCs/>
                <w:color w:val="000000"/>
              </w:rPr>
            </w:pPr>
            <w:r w:rsidRPr="00D33AFA">
              <w:t>Increase staff capacity to consistently deliver high-quality Tier I instruction that accelerates student achievement and growth across all core content areas.</w:t>
            </w:r>
          </w:p>
        </w:tc>
      </w:tr>
      <w:tr w:rsidR="00667562" w:rsidRPr="00D33AFA" w14:paraId="2FF41F26" w14:textId="77777777">
        <w:trPr>
          <w:trHeight w:val="413"/>
        </w:trPr>
        <w:tc>
          <w:tcPr>
            <w:tcW w:w="523" w:type="dxa"/>
            <w:vMerge/>
            <w:tcBorders>
              <w:bottom w:val="single" w:sz="24" w:space="0" w:color="000000"/>
            </w:tcBorders>
            <w:shd w:val="clear" w:color="auto" w:fill="00FF00"/>
          </w:tcPr>
          <w:p w14:paraId="6EEF4D1B" w14:textId="77777777" w:rsidR="00667562" w:rsidRPr="00D33AFA" w:rsidRDefault="00667562">
            <w:pPr>
              <w:pBdr>
                <w:top w:val="nil"/>
                <w:left w:val="nil"/>
                <w:bottom w:val="nil"/>
                <w:right w:val="nil"/>
                <w:between w:val="nil"/>
              </w:pBdr>
              <w:spacing w:line="276" w:lineRule="auto"/>
              <w:rPr>
                <w:i/>
                <w:iCs/>
                <w:color w:val="000000"/>
              </w:rPr>
            </w:pPr>
          </w:p>
        </w:tc>
        <w:tc>
          <w:tcPr>
            <w:tcW w:w="10353" w:type="dxa"/>
            <w:tcBorders>
              <w:bottom w:val="nil"/>
            </w:tcBorders>
          </w:tcPr>
          <w:p w14:paraId="6D6DFF9D" w14:textId="77777777" w:rsidR="00667562" w:rsidRPr="00D33AFA" w:rsidRDefault="00000000">
            <w:pPr>
              <w:pBdr>
                <w:top w:val="nil"/>
                <w:left w:val="nil"/>
                <w:bottom w:val="nil"/>
                <w:right w:val="nil"/>
                <w:between w:val="nil"/>
              </w:pBdr>
              <w:spacing w:line="295" w:lineRule="auto"/>
              <w:ind w:left="105"/>
              <w:rPr>
                <w:i/>
                <w:iCs/>
                <w:color w:val="000000"/>
              </w:rPr>
            </w:pPr>
            <w:r w:rsidRPr="00D33AFA">
              <w:rPr>
                <w:b/>
                <w:bCs/>
                <w:color w:val="000000"/>
              </w:rPr>
              <w:t xml:space="preserve">Indicators of success </w:t>
            </w:r>
            <w:r w:rsidRPr="00D33AFA">
              <w:rPr>
                <w:i/>
                <w:iCs/>
                <w:color w:val="000000"/>
              </w:rPr>
              <w:t>(Measurable results that describe success.)</w:t>
            </w:r>
          </w:p>
        </w:tc>
      </w:tr>
      <w:tr w:rsidR="00667562" w:rsidRPr="00D33AFA" w14:paraId="6B14E43F" w14:textId="77777777">
        <w:trPr>
          <w:trHeight w:val="706"/>
        </w:trPr>
        <w:tc>
          <w:tcPr>
            <w:tcW w:w="523" w:type="dxa"/>
            <w:vMerge/>
            <w:tcBorders>
              <w:bottom w:val="single" w:sz="24" w:space="0" w:color="000000"/>
            </w:tcBorders>
            <w:shd w:val="clear" w:color="auto" w:fill="00FF00"/>
          </w:tcPr>
          <w:p w14:paraId="435BCB0C" w14:textId="77777777" w:rsidR="00667562" w:rsidRPr="00D33AFA" w:rsidRDefault="00667562">
            <w:pPr>
              <w:pBdr>
                <w:top w:val="nil"/>
                <w:left w:val="nil"/>
                <w:bottom w:val="nil"/>
                <w:right w:val="nil"/>
                <w:between w:val="nil"/>
              </w:pBdr>
              <w:spacing w:line="276" w:lineRule="auto"/>
              <w:rPr>
                <w:i/>
                <w:iCs/>
                <w:color w:val="000000"/>
              </w:rPr>
            </w:pPr>
          </w:p>
        </w:tc>
        <w:tc>
          <w:tcPr>
            <w:tcW w:w="10353" w:type="dxa"/>
            <w:tcBorders>
              <w:top w:val="nil"/>
              <w:bottom w:val="nil"/>
            </w:tcBorders>
          </w:tcPr>
          <w:p w14:paraId="055E3662" w14:textId="77777777" w:rsidR="00671B36" w:rsidRPr="00D33AFA" w:rsidRDefault="00671B36">
            <w:pPr>
              <w:widowControl/>
              <w:numPr>
                <w:ilvl w:val="0"/>
                <w:numId w:val="1"/>
              </w:numPr>
              <w:pBdr>
                <w:top w:val="nil"/>
                <w:left w:val="nil"/>
                <w:bottom w:val="nil"/>
                <w:right w:val="nil"/>
                <w:between w:val="nil"/>
              </w:pBdr>
              <w:rPr>
                <w:color w:val="000000"/>
              </w:rPr>
            </w:pPr>
            <w:r w:rsidRPr="00D33AFA">
              <w:rPr>
                <w:color w:val="212121"/>
              </w:rPr>
              <w:t>By MOY, at least 80% of teachers will score Proficient I or higher on IRT-aligned SPOT observations; by May 2027, at least 90% will score Proficient I or higher across three consecutive monitoring cycles, verified through calibrated SPOT data and monthly principal-led implementation reviews.</w:t>
            </w:r>
          </w:p>
          <w:p w14:paraId="1BA1AFDE" w14:textId="77777777" w:rsidR="00671B36" w:rsidRPr="00D33AFA" w:rsidRDefault="00671B36" w:rsidP="00671B36">
            <w:pPr>
              <w:widowControl/>
              <w:numPr>
                <w:ilvl w:val="0"/>
                <w:numId w:val="1"/>
              </w:numPr>
              <w:pBdr>
                <w:top w:val="nil"/>
                <w:left w:val="nil"/>
                <w:bottom w:val="nil"/>
                <w:right w:val="nil"/>
                <w:between w:val="nil"/>
              </w:pBdr>
              <w:rPr>
                <w:color w:val="000000"/>
              </w:rPr>
            </w:pPr>
            <w:r w:rsidRPr="00D33AFA">
              <w:rPr>
                <w:color w:val="212121"/>
              </w:rPr>
              <w:t>By MOY, at least 80% of teachers will maintain a rolling three-observation Instruction-domain average of 9+; by EOY, at least 90% will maintain a rolling three-observation average of 11+, validated through monthly leadership calibration and documented in the campus instructional-fidelity dashboard.</w:t>
            </w:r>
          </w:p>
          <w:p w14:paraId="6F6404B1" w14:textId="30287873" w:rsidR="00667562" w:rsidRPr="00D33AFA" w:rsidRDefault="00671B36" w:rsidP="00671B36">
            <w:pPr>
              <w:widowControl/>
              <w:numPr>
                <w:ilvl w:val="0"/>
                <w:numId w:val="1"/>
              </w:numPr>
              <w:pBdr>
                <w:top w:val="nil"/>
                <w:left w:val="nil"/>
                <w:bottom w:val="nil"/>
                <w:right w:val="nil"/>
                <w:between w:val="nil"/>
              </w:pBdr>
              <w:rPr>
                <w:color w:val="000000"/>
              </w:rPr>
            </w:pPr>
            <w:r w:rsidRPr="00D33AFA">
              <w:rPr>
                <w:color w:val="212121"/>
              </w:rPr>
              <w:t>By MOY MAP, at least 60% of students will be on trajectory to meet or exceed projected growth in Reading and Math; by EOY, at least 75% will meet projected growth and at least 40% will exceed projected growth, with results disaggregated by grade, EB, and SPED status and reviewed after each MAP administration.</w:t>
            </w:r>
          </w:p>
        </w:tc>
      </w:tr>
      <w:tr w:rsidR="00667562" w:rsidRPr="00D33AFA" w14:paraId="5EA48F8C" w14:textId="77777777">
        <w:trPr>
          <w:trHeight w:val="269"/>
        </w:trPr>
        <w:tc>
          <w:tcPr>
            <w:tcW w:w="523" w:type="dxa"/>
            <w:vMerge/>
            <w:tcBorders>
              <w:bottom w:val="single" w:sz="24" w:space="0" w:color="000000"/>
            </w:tcBorders>
            <w:shd w:val="clear" w:color="auto" w:fill="00FF00"/>
          </w:tcPr>
          <w:p w14:paraId="1B853F19" w14:textId="77777777" w:rsidR="00667562" w:rsidRPr="00D33AFA" w:rsidRDefault="00667562">
            <w:pPr>
              <w:pBdr>
                <w:top w:val="nil"/>
                <w:left w:val="nil"/>
                <w:bottom w:val="nil"/>
                <w:right w:val="nil"/>
                <w:between w:val="nil"/>
              </w:pBdr>
              <w:spacing w:line="276" w:lineRule="auto"/>
              <w:rPr>
                <w:color w:val="000000"/>
              </w:rPr>
            </w:pPr>
          </w:p>
        </w:tc>
        <w:tc>
          <w:tcPr>
            <w:tcW w:w="10353" w:type="dxa"/>
            <w:tcBorders>
              <w:bottom w:val="nil"/>
            </w:tcBorders>
          </w:tcPr>
          <w:p w14:paraId="61D25F72" w14:textId="77777777" w:rsidR="00667562" w:rsidRPr="00D33AFA" w:rsidRDefault="00000000">
            <w:pPr>
              <w:pBdr>
                <w:top w:val="nil"/>
                <w:left w:val="nil"/>
                <w:bottom w:val="nil"/>
                <w:right w:val="nil"/>
                <w:between w:val="nil"/>
              </w:pBdr>
              <w:spacing w:line="249" w:lineRule="auto"/>
              <w:ind w:left="105"/>
              <w:rPr>
                <w:i/>
                <w:iCs/>
                <w:color w:val="000000"/>
              </w:rPr>
            </w:pPr>
            <w:r w:rsidRPr="00D33AFA">
              <w:rPr>
                <w:b/>
                <w:bCs/>
                <w:color w:val="000000"/>
              </w:rPr>
              <w:t xml:space="preserve">Specific actions – school leaders </w:t>
            </w:r>
            <w:r w:rsidRPr="00D33AFA">
              <w:rPr>
                <w:i/>
                <w:iCs/>
                <w:color w:val="000000"/>
              </w:rPr>
              <w:t>(What specific action steps will the building leaders take to accomplish the</w:t>
            </w:r>
          </w:p>
        </w:tc>
      </w:tr>
      <w:tr w:rsidR="00667562" w:rsidRPr="00D33AFA" w14:paraId="162DB119" w14:textId="77777777">
        <w:trPr>
          <w:trHeight w:val="2691"/>
        </w:trPr>
        <w:tc>
          <w:tcPr>
            <w:tcW w:w="523" w:type="dxa"/>
            <w:vMerge/>
            <w:tcBorders>
              <w:bottom w:val="single" w:sz="24" w:space="0" w:color="000000"/>
            </w:tcBorders>
            <w:shd w:val="clear" w:color="auto" w:fill="00FF00"/>
          </w:tcPr>
          <w:p w14:paraId="6A23E6B7" w14:textId="77777777" w:rsidR="00667562" w:rsidRPr="00D33AFA" w:rsidRDefault="00667562">
            <w:pPr>
              <w:pBdr>
                <w:top w:val="nil"/>
                <w:left w:val="nil"/>
                <w:bottom w:val="nil"/>
                <w:right w:val="nil"/>
                <w:between w:val="nil"/>
              </w:pBdr>
              <w:spacing w:line="276" w:lineRule="auto"/>
              <w:rPr>
                <w:i/>
                <w:iCs/>
                <w:color w:val="000000"/>
              </w:rPr>
            </w:pPr>
          </w:p>
        </w:tc>
        <w:tc>
          <w:tcPr>
            <w:tcW w:w="10353" w:type="dxa"/>
            <w:tcBorders>
              <w:top w:val="nil"/>
            </w:tcBorders>
          </w:tcPr>
          <w:p w14:paraId="7E56FA28" w14:textId="77777777" w:rsidR="00667562" w:rsidRPr="00D33AFA" w:rsidRDefault="00000000">
            <w:pPr>
              <w:pBdr>
                <w:top w:val="nil"/>
                <w:left w:val="nil"/>
                <w:bottom w:val="nil"/>
                <w:right w:val="nil"/>
                <w:between w:val="nil"/>
              </w:pBdr>
              <w:spacing w:line="198" w:lineRule="auto"/>
              <w:ind w:left="105"/>
              <w:rPr>
                <w:i/>
                <w:iCs/>
                <w:color w:val="000000"/>
              </w:rPr>
            </w:pPr>
            <w:r w:rsidRPr="00D33AFA">
              <w:rPr>
                <w:i/>
                <w:iCs/>
                <w:color w:val="000000"/>
              </w:rPr>
              <w:t>objective?)</w:t>
            </w:r>
          </w:p>
          <w:p w14:paraId="69C7BE26" w14:textId="77777777" w:rsidR="00667562" w:rsidRPr="00D33AFA" w:rsidRDefault="00667562">
            <w:pPr>
              <w:pBdr>
                <w:top w:val="nil"/>
                <w:left w:val="nil"/>
                <w:bottom w:val="nil"/>
                <w:right w:val="nil"/>
                <w:between w:val="nil"/>
              </w:pBdr>
              <w:spacing w:line="198" w:lineRule="auto"/>
              <w:ind w:left="105"/>
              <w:rPr>
                <w:i/>
                <w:iCs/>
                <w:color w:val="000000"/>
              </w:rPr>
            </w:pPr>
          </w:p>
          <w:p w14:paraId="4C50A557" w14:textId="77777777" w:rsidR="004B1A34" w:rsidRPr="00D33AFA" w:rsidRDefault="004B1A34">
            <w:pPr>
              <w:widowControl/>
              <w:numPr>
                <w:ilvl w:val="0"/>
                <w:numId w:val="2"/>
              </w:numPr>
              <w:pBdr>
                <w:top w:val="nil"/>
                <w:left w:val="nil"/>
                <w:bottom w:val="nil"/>
                <w:right w:val="nil"/>
                <w:between w:val="nil"/>
              </w:pBdr>
            </w:pPr>
            <w:r w:rsidRPr="00D33AFA">
              <w:rPr>
                <w:color w:val="212121"/>
              </w:rPr>
              <w:t>The principal and ILT will execute a year-long instructional implementation plan beginning August 2026 that includes monthly calibration, quarterly instructional-fidelity audits, and differentiated coaching cycles aligned to Sweet 16/VOE; implementation data will be reviewed monthly and used to adjust PD, PLC, and coaching priorities.</w:t>
            </w:r>
          </w:p>
          <w:p w14:paraId="49CF8329" w14:textId="45E2B3E3" w:rsidR="00E313D8" w:rsidRPr="00D33AFA" w:rsidRDefault="002D21BB">
            <w:pPr>
              <w:widowControl/>
              <w:numPr>
                <w:ilvl w:val="0"/>
                <w:numId w:val="2"/>
              </w:numPr>
              <w:pBdr>
                <w:top w:val="nil"/>
                <w:left w:val="nil"/>
                <w:bottom w:val="nil"/>
                <w:right w:val="nil"/>
                <w:between w:val="nil"/>
              </w:pBdr>
            </w:pPr>
            <w:r w:rsidRPr="00D33AFA">
              <w:rPr>
                <w:color w:val="212121"/>
              </w:rPr>
              <w:t>The ILT will conduct biweekly student-work analysis cycles using common rubrics, writing protocols, DOL mastery data, and unit assessments to identify teacher-, grade-, content-, and subgroup-level trends; each cycle will result in documented instructional adjustments reviewed for impact during the subsequent cycle.</w:t>
            </w:r>
          </w:p>
          <w:p w14:paraId="62C34F38" w14:textId="77777777" w:rsidR="002D21BB" w:rsidRPr="00D33AFA" w:rsidRDefault="002D21BB" w:rsidP="00E313D8">
            <w:pPr>
              <w:widowControl/>
              <w:numPr>
                <w:ilvl w:val="0"/>
                <w:numId w:val="2"/>
              </w:numPr>
              <w:pBdr>
                <w:top w:val="nil"/>
                <w:left w:val="nil"/>
                <w:bottom w:val="nil"/>
                <w:right w:val="nil"/>
                <w:between w:val="nil"/>
              </w:pBdr>
            </w:pPr>
            <w:r w:rsidRPr="00D33AFA">
              <w:rPr>
                <w:color w:val="212121"/>
              </w:rPr>
              <w:t>Administrators will conduct weekly differentiated coaching cycles based on teacher performance data; each cycle will include observation, evidence-based feedback, one measurable action step, implementation evidence, and follow-up verification within 10 instructional days. Teachers who do not demonstrate improvement will continue in an intensified coaching cycle.</w:t>
            </w:r>
          </w:p>
          <w:p w14:paraId="11A616BF" w14:textId="77777777" w:rsidR="002D21BB" w:rsidRPr="00D33AFA" w:rsidRDefault="002D21BB" w:rsidP="00E313D8">
            <w:pPr>
              <w:widowControl/>
              <w:numPr>
                <w:ilvl w:val="0"/>
                <w:numId w:val="2"/>
              </w:numPr>
              <w:pBdr>
                <w:top w:val="nil"/>
                <w:left w:val="nil"/>
                <w:bottom w:val="nil"/>
                <w:right w:val="nil"/>
                <w:between w:val="nil"/>
              </w:pBdr>
            </w:pPr>
            <w:r w:rsidRPr="00D33AFA">
              <w:rPr>
                <w:color w:val="212121"/>
              </w:rPr>
              <w:t>The principal will facilitate weekly leadership calibration sessions that include interrater-reliability checks, instructional trend analysis, review of prior coaching outcomes, assignment of coaching ownership, and identification of campus-wide PD/PLC adjustments.</w:t>
            </w:r>
          </w:p>
          <w:p w14:paraId="07FD297F" w14:textId="293AFBC4" w:rsidR="00667562" w:rsidRPr="00D33AFA" w:rsidRDefault="002D21BB" w:rsidP="002D21BB">
            <w:pPr>
              <w:widowControl/>
              <w:numPr>
                <w:ilvl w:val="0"/>
                <w:numId w:val="2"/>
              </w:numPr>
              <w:pBdr>
                <w:top w:val="nil"/>
                <w:left w:val="nil"/>
                <w:bottom w:val="nil"/>
                <w:right w:val="nil"/>
                <w:between w:val="nil"/>
              </w:pBdr>
            </w:pPr>
            <w:r w:rsidRPr="00D33AFA">
              <w:rPr>
                <w:color w:val="212121"/>
              </w:rPr>
              <w:t>Administrators/content leaders will facilitate weekly PLCs using a common protocol requiring lesson internalization, TEKS alignment, exemplars, anticipated misconceptions, rigorous CFUs, student-work analysis, and documented instructional adjustments based on current mastery evidence.</w:t>
            </w:r>
          </w:p>
        </w:tc>
      </w:tr>
      <w:tr w:rsidR="00667562" w:rsidRPr="00D33AFA" w14:paraId="373A7215" w14:textId="77777777">
        <w:trPr>
          <w:trHeight w:val="3348"/>
        </w:trPr>
        <w:tc>
          <w:tcPr>
            <w:tcW w:w="523" w:type="dxa"/>
            <w:vMerge/>
            <w:tcBorders>
              <w:bottom w:val="single" w:sz="24" w:space="0" w:color="000000"/>
            </w:tcBorders>
            <w:shd w:val="clear" w:color="auto" w:fill="00FF00"/>
          </w:tcPr>
          <w:p w14:paraId="71EFDC41" w14:textId="77777777" w:rsidR="00667562" w:rsidRPr="00D33AFA" w:rsidRDefault="00667562">
            <w:pPr>
              <w:pBdr>
                <w:top w:val="nil"/>
                <w:left w:val="nil"/>
                <w:bottom w:val="nil"/>
                <w:right w:val="nil"/>
                <w:between w:val="nil"/>
              </w:pBdr>
              <w:spacing w:line="276" w:lineRule="auto"/>
            </w:pPr>
          </w:p>
        </w:tc>
        <w:tc>
          <w:tcPr>
            <w:tcW w:w="10353" w:type="dxa"/>
            <w:tcBorders>
              <w:bottom w:val="single" w:sz="24" w:space="0" w:color="000000"/>
            </w:tcBorders>
            <w:shd w:val="clear" w:color="auto" w:fill="FFFFFF"/>
          </w:tcPr>
          <w:p w14:paraId="7D87F359" w14:textId="5F151D37" w:rsidR="00667562" w:rsidRPr="00D33AFA" w:rsidRDefault="00000000" w:rsidP="00D33AFA">
            <w:pPr>
              <w:pBdr>
                <w:top w:val="nil"/>
                <w:left w:val="nil"/>
                <w:bottom w:val="nil"/>
                <w:right w:val="nil"/>
                <w:between w:val="nil"/>
              </w:pBdr>
              <w:spacing w:line="299" w:lineRule="auto"/>
              <w:ind w:left="105"/>
              <w:rPr>
                <w:i/>
                <w:iCs/>
                <w:color w:val="000000"/>
              </w:rPr>
            </w:pPr>
            <w:r w:rsidRPr="00D33AFA">
              <w:rPr>
                <w:b/>
                <w:bCs/>
                <w:color w:val="000000"/>
              </w:rPr>
              <w:t xml:space="preserve">Specific actions – staff </w:t>
            </w:r>
            <w:r w:rsidRPr="00D33AFA">
              <w:rPr>
                <w:i/>
                <w:iCs/>
                <w:color w:val="000000"/>
              </w:rPr>
              <w:t>(What specific action steps will the staff take to accomplish the objective?)</w:t>
            </w:r>
          </w:p>
          <w:p w14:paraId="638F8EEC" w14:textId="40F0EE47" w:rsidR="00667562" w:rsidRPr="00D33AFA" w:rsidRDefault="002D21BB" w:rsidP="00D33AFA">
            <w:pPr>
              <w:pStyle w:val="ListParagraph"/>
              <w:widowControl/>
              <w:numPr>
                <w:ilvl w:val="0"/>
                <w:numId w:val="16"/>
              </w:numPr>
            </w:pPr>
            <w:r w:rsidRPr="00D33AFA">
              <w:rPr>
                <w:color w:val="212121"/>
              </w:rPr>
              <w:t>Teachers will complete weekly PLC cycles and produce evidence of lesson internalization, exemplar development, anticipated misconceptions, rigorous CFUs, and instructional adjustments based on current student evidence.</w:t>
            </w:r>
            <w:r w:rsidRPr="00D33AFA">
              <w:t xml:space="preserve"> </w:t>
            </w:r>
          </w:p>
          <w:p w14:paraId="156ADBAA" w14:textId="7446A446" w:rsidR="00667562" w:rsidRPr="00D33AFA" w:rsidRDefault="002D21BB" w:rsidP="00D33AFA">
            <w:pPr>
              <w:pStyle w:val="ListParagraph"/>
              <w:widowControl/>
              <w:numPr>
                <w:ilvl w:val="0"/>
                <w:numId w:val="16"/>
              </w:numPr>
            </w:pPr>
            <w:r w:rsidRPr="00D33AFA">
              <w:rPr>
                <w:color w:val="212121"/>
              </w:rPr>
              <w:t>Each core teacher will complete one calibrated peer-observation cycle each quarter, identify one high-leverage practice to implement, and demonstrate implementation within 10 instructional days through administrator or content-leader verification.</w:t>
            </w:r>
          </w:p>
          <w:tbl>
            <w:tblPr>
              <w:tblW w:w="0" w:type="auto"/>
              <w:tblCellSpacing w:w="30" w:type="dxa"/>
              <w:tblCellMar>
                <w:left w:w="0" w:type="dxa"/>
                <w:right w:w="0" w:type="dxa"/>
              </w:tblCellMar>
              <w:tblLook w:val="04A0" w:firstRow="1" w:lastRow="0" w:firstColumn="1" w:lastColumn="0" w:noHBand="0" w:noVBand="1"/>
            </w:tblPr>
            <w:tblGrid>
              <w:gridCol w:w="10343"/>
            </w:tblGrid>
            <w:tr w:rsidR="002D21BB" w:rsidRPr="00D33AFA" w14:paraId="5ACF8EB1" w14:textId="77777777" w:rsidTr="002D21BB">
              <w:trPr>
                <w:tblCellSpacing w:w="30" w:type="dxa"/>
              </w:trPr>
              <w:tc>
                <w:tcPr>
                  <w:tcW w:w="0" w:type="auto"/>
                  <w:tcMar>
                    <w:top w:w="15" w:type="dxa"/>
                    <w:left w:w="15" w:type="dxa"/>
                    <w:bottom w:w="15" w:type="dxa"/>
                    <w:right w:w="15" w:type="dxa"/>
                  </w:tcMar>
                  <w:vAlign w:val="center"/>
                  <w:hideMark/>
                </w:tcPr>
                <w:p w14:paraId="09B6DB41" w14:textId="77777777" w:rsidR="002D21BB" w:rsidRPr="00D33AFA" w:rsidRDefault="002D21BB" w:rsidP="00D33AFA">
                  <w:pPr>
                    <w:pStyle w:val="ListParagraph"/>
                    <w:numPr>
                      <w:ilvl w:val="0"/>
                      <w:numId w:val="16"/>
                    </w:numPr>
                    <w:rPr>
                      <w:color w:val="212121"/>
                    </w:rPr>
                  </w:pPr>
                  <w:r w:rsidRPr="00D33AFA">
                    <w:rPr>
                      <w:color w:val="212121"/>
                    </w:rPr>
                    <w:t>Teachers will implement Sweet 16-aligned engagement and aggressive-monitoring practices daily, with fidelity verified through weekly SPOT observations and student-response evidence.</w:t>
                  </w:r>
                </w:p>
                <w:p w14:paraId="731ECD1F" w14:textId="77777777" w:rsidR="002D21BB" w:rsidRPr="00D33AFA" w:rsidRDefault="002D21BB" w:rsidP="00D33AFA">
                  <w:pPr>
                    <w:pStyle w:val="ListParagraph"/>
                    <w:numPr>
                      <w:ilvl w:val="0"/>
                      <w:numId w:val="16"/>
                    </w:numPr>
                    <w:rPr>
                      <w:color w:val="212121"/>
                    </w:rPr>
                  </w:pPr>
                  <w:r w:rsidRPr="00D33AFA">
                    <w:rPr>
                      <w:color w:val="212121"/>
                    </w:rPr>
                    <w:t>Teachers will complete daily lesson internalization/customization incorporating rigorous CFUs, exemplars, anticipated misconceptions, engagement strategies, and planned responses to previous DOL/student-work results.</w:t>
                  </w:r>
                </w:p>
                <w:p w14:paraId="61502606" w14:textId="157834FA" w:rsidR="002D21BB" w:rsidRPr="00D33AFA" w:rsidRDefault="002D21BB" w:rsidP="00D33AFA">
                  <w:pPr>
                    <w:pStyle w:val="ListParagraph"/>
                    <w:numPr>
                      <w:ilvl w:val="0"/>
                      <w:numId w:val="16"/>
                    </w:numPr>
                    <w:rPr>
                      <w:color w:val="212121"/>
                    </w:rPr>
                  </w:pPr>
                  <w:r w:rsidRPr="00D33AFA">
                    <w:rPr>
                      <w:color w:val="212121"/>
                    </w:rPr>
                    <w:t>Teachers will implement assigned coaching action steps within five instructional days and demonstrate the targeted practice during follow-up verification within 10 instructional days.</w:t>
                  </w:r>
                </w:p>
              </w:tc>
            </w:tr>
            <w:tr w:rsidR="002D21BB" w:rsidRPr="00D33AFA" w14:paraId="4DD978D1" w14:textId="77777777" w:rsidTr="002D21BB">
              <w:trPr>
                <w:tblCellSpacing w:w="30" w:type="dxa"/>
              </w:trPr>
              <w:tc>
                <w:tcPr>
                  <w:tcW w:w="0" w:type="auto"/>
                  <w:tcMar>
                    <w:top w:w="15" w:type="dxa"/>
                    <w:left w:w="15" w:type="dxa"/>
                    <w:bottom w:w="15" w:type="dxa"/>
                    <w:right w:w="15" w:type="dxa"/>
                  </w:tcMar>
                  <w:vAlign w:val="center"/>
                  <w:hideMark/>
                </w:tcPr>
                <w:p w14:paraId="67A20652" w14:textId="77777777" w:rsidR="002D21BB" w:rsidRPr="00D33AFA" w:rsidRDefault="002D21BB" w:rsidP="002D21BB">
                  <w:pPr>
                    <w:rPr>
                      <w:rFonts w:ascii="Aptos" w:hAnsi="Aptos"/>
                      <w:color w:val="212121"/>
                    </w:rPr>
                  </w:pPr>
                </w:p>
              </w:tc>
            </w:tr>
          </w:tbl>
          <w:p w14:paraId="7211FD97" w14:textId="13312FC8" w:rsidR="00667562" w:rsidRPr="00D33AFA" w:rsidRDefault="00667562" w:rsidP="002D21BB">
            <w:pPr>
              <w:widowControl/>
            </w:pPr>
          </w:p>
        </w:tc>
      </w:tr>
    </w:tbl>
    <w:p w14:paraId="58375C94" w14:textId="77777777" w:rsidR="00667562" w:rsidRDefault="00667562">
      <w:pPr>
        <w:spacing w:line="299" w:lineRule="auto"/>
        <w:rPr>
          <w:sz w:val="20"/>
          <w:szCs w:val="20"/>
        </w:rPr>
      </w:pPr>
    </w:p>
    <w:p w14:paraId="5EE78882" w14:textId="77777777" w:rsidR="00667562" w:rsidRDefault="00667562">
      <w:pPr>
        <w:spacing w:line="299" w:lineRule="auto"/>
        <w:rPr>
          <w:sz w:val="20"/>
          <w:szCs w:val="20"/>
        </w:rPr>
      </w:pPr>
    </w:p>
    <w:p w14:paraId="736CCEE5" w14:textId="77777777" w:rsidR="00667562" w:rsidRDefault="00667562">
      <w:pPr>
        <w:spacing w:line="299" w:lineRule="auto"/>
        <w:rPr>
          <w:sz w:val="20"/>
          <w:szCs w:val="20"/>
        </w:rPr>
      </w:pPr>
    </w:p>
    <w:p w14:paraId="304A2812" w14:textId="77777777" w:rsidR="00667562" w:rsidRDefault="00667562">
      <w:pPr>
        <w:spacing w:line="299" w:lineRule="auto"/>
        <w:rPr>
          <w:sz w:val="20"/>
          <w:szCs w:val="20"/>
        </w:rPr>
        <w:sectPr w:rsidR="00667562">
          <w:pgSz w:w="12240" w:h="15840"/>
          <w:pgMar w:top="1380" w:right="320" w:bottom="1419" w:left="680" w:header="0" w:footer="1065" w:gutter="0"/>
          <w:cols w:space="720"/>
        </w:sectPr>
      </w:pPr>
    </w:p>
    <w:p w14:paraId="27EFFE33" w14:textId="77777777" w:rsidR="00667562" w:rsidRDefault="00667562">
      <w:pPr>
        <w:pBdr>
          <w:top w:val="nil"/>
          <w:left w:val="nil"/>
          <w:bottom w:val="nil"/>
          <w:right w:val="nil"/>
          <w:between w:val="nil"/>
        </w:pBdr>
        <w:spacing w:line="276" w:lineRule="auto"/>
        <w:rPr>
          <w:sz w:val="20"/>
          <w:szCs w:val="20"/>
        </w:rPr>
      </w:pPr>
    </w:p>
    <w:tbl>
      <w:tblPr>
        <w:tblStyle w:val="7"/>
        <w:tblW w:w="10368" w:type="dxa"/>
        <w:tblInd w:w="261"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000" w:firstRow="0" w:lastRow="0" w:firstColumn="0" w:lastColumn="0" w:noHBand="0" w:noVBand="0"/>
      </w:tblPr>
      <w:tblGrid>
        <w:gridCol w:w="499"/>
        <w:gridCol w:w="2729"/>
        <w:gridCol w:w="4416"/>
        <w:gridCol w:w="2724"/>
      </w:tblGrid>
      <w:tr w:rsidR="00667562" w:rsidRPr="00D33AFA" w14:paraId="357FAD7A" w14:textId="77777777">
        <w:trPr>
          <w:trHeight w:val="506"/>
        </w:trPr>
        <w:tc>
          <w:tcPr>
            <w:tcW w:w="499" w:type="dxa"/>
            <w:tcBorders>
              <w:left w:val="single" w:sz="4" w:space="0" w:color="000000"/>
              <w:right w:val="single" w:sz="4" w:space="0" w:color="000000"/>
            </w:tcBorders>
          </w:tcPr>
          <w:p w14:paraId="3CF7C531" w14:textId="77777777" w:rsidR="00667562" w:rsidRPr="00D33AFA" w:rsidRDefault="00667562">
            <w:pPr>
              <w:pBdr>
                <w:top w:val="nil"/>
                <w:left w:val="nil"/>
                <w:bottom w:val="nil"/>
                <w:right w:val="nil"/>
                <w:between w:val="nil"/>
              </w:pBdr>
              <w:rPr>
                <w:color w:val="000000"/>
              </w:rPr>
            </w:pPr>
          </w:p>
        </w:tc>
        <w:tc>
          <w:tcPr>
            <w:tcW w:w="9869" w:type="dxa"/>
            <w:gridSpan w:val="3"/>
            <w:tcBorders>
              <w:left w:val="single" w:sz="4" w:space="0" w:color="000000"/>
              <w:right w:val="single" w:sz="4" w:space="0" w:color="000000"/>
            </w:tcBorders>
          </w:tcPr>
          <w:p w14:paraId="0854BA67" w14:textId="3AC8C55D" w:rsidR="00667562" w:rsidRPr="00D33AFA" w:rsidRDefault="00000000">
            <w:pPr>
              <w:pBdr>
                <w:top w:val="nil"/>
                <w:left w:val="nil"/>
                <w:bottom w:val="nil"/>
                <w:right w:val="nil"/>
                <w:between w:val="nil"/>
              </w:pBdr>
              <w:spacing w:before="92"/>
              <w:ind w:left="105"/>
              <w:rPr>
                <w:b/>
                <w:bCs/>
                <w:color w:val="000000"/>
              </w:rPr>
            </w:pPr>
            <w:r w:rsidRPr="00D33AFA">
              <w:rPr>
                <w:b/>
                <w:bCs/>
                <w:color w:val="000000"/>
              </w:rPr>
              <w:t xml:space="preserve">Key Action One: </w:t>
            </w:r>
            <w:r w:rsidR="00D33AFA" w:rsidRPr="00D33AFA">
              <w:t>Increase staff capacity to consistently deliver high-quality Tier I instruction that accelerates student achievement and growth across all core content areas.</w:t>
            </w:r>
          </w:p>
        </w:tc>
      </w:tr>
      <w:tr w:rsidR="00667562" w:rsidRPr="00D33AFA" w14:paraId="353AA826" w14:textId="77777777">
        <w:trPr>
          <w:trHeight w:val="477"/>
        </w:trPr>
        <w:tc>
          <w:tcPr>
            <w:tcW w:w="499" w:type="dxa"/>
            <w:vMerge w:val="restart"/>
            <w:tcBorders>
              <w:left w:val="single" w:sz="4" w:space="0" w:color="000000"/>
              <w:right w:val="single" w:sz="4" w:space="0" w:color="000000"/>
            </w:tcBorders>
            <w:shd w:val="clear" w:color="auto" w:fill="00FF00"/>
          </w:tcPr>
          <w:p w14:paraId="7E2EF3AA" w14:textId="77777777" w:rsidR="00667562" w:rsidRPr="00D33AFA" w:rsidRDefault="00000000">
            <w:pPr>
              <w:pBdr>
                <w:top w:val="nil"/>
                <w:left w:val="nil"/>
                <w:bottom w:val="nil"/>
                <w:right w:val="nil"/>
                <w:between w:val="nil"/>
              </w:pBdr>
              <w:spacing w:before="109" w:line="360" w:lineRule="auto"/>
              <w:ind w:left="820"/>
              <w:rPr>
                <w:b/>
                <w:bCs/>
                <w:color w:val="000000"/>
              </w:rPr>
            </w:pPr>
            <w:r w:rsidRPr="00D33AFA">
              <w:rPr>
                <w:b/>
                <w:bCs/>
                <w:color w:val="000000"/>
              </w:rPr>
              <w:t>Staff Devel.</w:t>
            </w:r>
          </w:p>
        </w:tc>
        <w:tc>
          <w:tcPr>
            <w:tcW w:w="9869" w:type="dxa"/>
            <w:gridSpan w:val="3"/>
            <w:tcBorders>
              <w:left w:val="single" w:sz="4" w:space="0" w:color="000000"/>
              <w:bottom w:val="single" w:sz="4" w:space="0" w:color="000000"/>
              <w:right w:val="single" w:sz="4" w:space="0" w:color="000000"/>
            </w:tcBorders>
          </w:tcPr>
          <w:p w14:paraId="6A46B27F" w14:textId="77777777" w:rsidR="00667562" w:rsidRPr="00D33AFA" w:rsidRDefault="00000000">
            <w:pPr>
              <w:pBdr>
                <w:top w:val="nil"/>
                <w:left w:val="nil"/>
                <w:bottom w:val="nil"/>
                <w:right w:val="nil"/>
                <w:between w:val="nil"/>
              </w:pBdr>
              <w:spacing w:before="101"/>
              <w:ind w:left="105"/>
              <w:rPr>
                <w:color w:val="000000"/>
              </w:rPr>
            </w:pPr>
            <w:r w:rsidRPr="00D33AFA">
              <w:rPr>
                <w:color w:val="000000"/>
              </w:rPr>
              <w:t>Who: All core content teachers</w:t>
            </w:r>
          </w:p>
        </w:tc>
      </w:tr>
      <w:tr w:rsidR="00667562" w:rsidRPr="00D33AFA" w14:paraId="0CD113BA" w14:textId="77777777">
        <w:trPr>
          <w:trHeight w:val="1447"/>
        </w:trPr>
        <w:tc>
          <w:tcPr>
            <w:tcW w:w="499" w:type="dxa"/>
            <w:vMerge/>
            <w:tcBorders>
              <w:left w:val="single" w:sz="4" w:space="0" w:color="000000"/>
              <w:right w:val="single" w:sz="4" w:space="0" w:color="000000"/>
            </w:tcBorders>
            <w:shd w:val="clear" w:color="auto" w:fill="00FF00"/>
          </w:tcPr>
          <w:p w14:paraId="265196DE" w14:textId="77777777" w:rsidR="00667562" w:rsidRPr="00D33AFA" w:rsidRDefault="00667562">
            <w:pPr>
              <w:pBdr>
                <w:top w:val="nil"/>
                <w:left w:val="nil"/>
                <w:bottom w:val="nil"/>
                <w:right w:val="nil"/>
                <w:between w:val="nil"/>
              </w:pBdr>
              <w:spacing w:line="276" w:lineRule="auto"/>
              <w:rPr>
                <w:color w:val="000000"/>
              </w:rPr>
            </w:pPr>
          </w:p>
        </w:tc>
        <w:tc>
          <w:tcPr>
            <w:tcW w:w="9869" w:type="dxa"/>
            <w:gridSpan w:val="3"/>
            <w:tcBorders>
              <w:top w:val="single" w:sz="4" w:space="0" w:color="000000"/>
              <w:left w:val="single" w:sz="4" w:space="0" w:color="000000"/>
              <w:bottom w:val="single" w:sz="4" w:space="0" w:color="000000"/>
              <w:right w:val="single" w:sz="4" w:space="0" w:color="000000"/>
            </w:tcBorders>
          </w:tcPr>
          <w:p w14:paraId="6DFDEB5C" w14:textId="77777777" w:rsidR="00667562" w:rsidRPr="00D33AFA" w:rsidRDefault="00000000">
            <w:pPr>
              <w:pBdr>
                <w:top w:val="nil"/>
                <w:left w:val="nil"/>
                <w:bottom w:val="nil"/>
                <w:right w:val="nil"/>
                <w:between w:val="nil"/>
              </w:pBdr>
              <w:spacing w:line="271" w:lineRule="auto"/>
              <w:ind w:left="105"/>
              <w:rPr>
                <w:color w:val="000000"/>
              </w:rPr>
            </w:pPr>
            <w:r w:rsidRPr="00D33AFA">
              <w:rPr>
                <w:color w:val="000000"/>
              </w:rPr>
              <w:t>What: District NES professional development, Campus PLC meetings, Demo Days</w:t>
            </w:r>
          </w:p>
          <w:p w14:paraId="23158D0E" w14:textId="677B9291" w:rsidR="00E203CC" w:rsidRPr="00D33AFA" w:rsidRDefault="00E203CC" w:rsidP="00E203CC">
            <w:pPr>
              <w:tabs>
                <w:tab w:val="left" w:pos="1074"/>
              </w:tabs>
            </w:pPr>
          </w:p>
        </w:tc>
      </w:tr>
      <w:tr w:rsidR="00667562" w:rsidRPr="00D33AFA" w14:paraId="27A20DBD" w14:textId="77777777">
        <w:trPr>
          <w:trHeight w:val="549"/>
        </w:trPr>
        <w:tc>
          <w:tcPr>
            <w:tcW w:w="499" w:type="dxa"/>
            <w:vMerge/>
            <w:tcBorders>
              <w:left w:val="single" w:sz="4" w:space="0" w:color="000000"/>
              <w:right w:val="single" w:sz="4" w:space="0" w:color="000000"/>
            </w:tcBorders>
            <w:shd w:val="clear" w:color="auto" w:fill="00FF00"/>
          </w:tcPr>
          <w:p w14:paraId="4BEE7E8B" w14:textId="77777777" w:rsidR="00667562" w:rsidRPr="00D33AFA" w:rsidRDefault="00667562">
            <w:pPr>
              <w:pBdr>
                <w:top w:val="nil"/>
                <w:left w:val="nil"/>
                <w:bottom w:val="nil"/>
                <w:right w:val="nil"/>
                <w:between w:val="nil"/>
              </w:pBdr>
              <w:spacing w:line="276" w:lineRule="auto"/>
              <w:rPr>
                <w:color w:val="000000"/>
              </w:rPr>
            </w:pPr>
          </w:p>
        </w:tc>
        <w:tc>
          <w:tcPr>
            <w:tcW w:w="9869" w:type="dxa"/>
            <w:gridSpan w:val="3"/>
            <w:tcBorders>
              <w:top w:val="single" w:sz="4" w:space="0" w:color="000000"/>
              <w:left w:val="single" w:sz="4" w:space="0" w:color="000000"/>
              <w:bottom w:val="single" w:sz="4" w:space="0" w:color="000000"/>
              <w:right w:val="single" w:sz="4" w:space="0" w:color="000000"/>
            </w:tcBorders>
          </w:tcPr>
          <w:p w14:paraId="17796846" w14:textId="77777777" w:rsidR="00667562" w:rsidRPr="00D33AFA" w:rsidRDefault="00000000">
            <w:pPr>
              <w:pBdr>
                <w:top w:val="nil"/>
                <w:left w:val="nil"/>
                <w:bottom w:val="nil"/>
                <w:right w:val="nil"/>
                <w:between w:val="nil"/>
              </w:pBdr>
              <w:spacing w:line="271" w:lineRule="auto"/>
              <w:ind w:left="105"/>
              <w:rPr>
                <w:color w:val="000000"/>
              </w:rPr>
            </w:pPr>
            <w:r w:rsidRPr="00D33AFA">
              <w:rPr>
                <w:color w:val="000000"/>
              </w:rPr>
              <w:t>When: July 2026-May 2027</w:t>
            </w:r>
          </w:p>
        </w:tc>
      </w:tr>
      <w:tr w:rsidR="00667562" w:rsidRPr="00D33AFA" w14:paraId="42E37080" w14:textId="77777777">
        <w:trPr>
          <w:trHeight w:val="568"/>
        </w:trPr>
        <w:tc>
          <w:tcPr>
            <w:tcW w:w="499" w:type="dxa"/>
            <w:vMerge/>
            <w:tcBorders>
              <w:left w:val="single" w:sz="4" w:space="0" w:color="000000"/>
              <w:right w:val="single" w:sz="4" w:space="0" w:color="000000"/>
            </w:tcBorders>
            <w:shd w:val="clear" w:color="auto" w:fill="00FF00"/>
          </w:tcPr>
          <w:p w14:paraId="0EF5CA01" w14:textId="77777777" w:rsidR="00667562" w:rsidRPr="00D33AFA" w:rsidRDefault="00667562">
            <w:pPr>
              <w:pBdr>
                <w:top w:val="nil"/>
                <w:left w:val="nil"/>
                <w:bottom w:val="nil"/>
                <w:right w:val="nil"/>
                <w:between w:val="nil"/>
              </w:pBdr>
              <w:spacing w:line="276" w:lineRule="auto"/>
              <w:rPr>
                <w:color w:val="000000"/>
              </w:rPr>
            </w:pPr>
          </w:p>
        </w:tc>
        <w:tc>
          <w:tcPr>
            <w:tcW w:w="9869" w:type="dxa"/>
            <w:gridSpan w:val="3"/>
            <w:tcBorders>
              <w:top w:val="single" w:sz="4" w:space="0" w:color="000000"/>
              <w:left w:val="single" w:sz="4" w:space="0" w:color="000000"/>
              <w:right w:val="single" w:sz="4" w:space="0" w:color="000000"/>
            </w:tcBorders>
          </w:tcPr>
          <w:p w14:paraId="065340A3" w14:textId="77777777" w:rsidR="00667562" w:rsidRPr="00D33AFA" w:rsidRDefault="00000000">
            <w:pPr>
              <w:pBdr>
                <w:top w:val="nil"/>
                <w:left w:val="nil"/>
                <w:bottom w:val="nil"/>
                <w:right w:val="nil"/>
                <w:between w:val="nil"/>
              </w:pBdr>
              <w:spacing w:line="271" w:lineRule="auto"/>
              <w:ind w:left="105"/>
              <w:rPr>
                <w:color w:val="000000"/>
              </w:rPr>
            </w:pPr>
            <w:r w:rsidRPr="00D33AFA">
              <w:rPr>
                <w:color w:val="000000"/>
              </w:rPr>
              <w:t>Where: Welch Middle School/ Houston ISD</w:t>
            </w:r>
          </w:p>
        </w:tc>
      </w:tr>
      <w:tr w:rsidR="00667562" w:rsidRPr="00D33AFA" w14:paraId="1A759A48" w14:textId="77777777">
        <w:trPr>
          <w:trHeight w:val="300"/>
        </w:trPr>
        <w:tc>
          <w:tcPr>
            <w:tcW w:w="499" w:type="dxa"/>
            <w:vMerge w:val="restart"/>
            <w:tcBorders>
              <w:left w:val="single" w:sz="4" w:space="0" w:color="000000"/>
              <w:bottom w:val="single" w:sz="4" w:space="0" w:color="000000"/>
              <w:right w:val="single" w:sz="4" w:space="0" w:color="000000"/>
            </w:tcBorders>
            <w:shd w:val="clear" w:color="auto" w:fill="00FF00"/>
          </w:tcPr>
          <w:p w14:paraId="2A5FBCB0" w14:textId="77777777" w:rsidR="00667562" w:rsidRPr="00D33AFA" w:rsidRDefault="00000000">
            <w:pPr>
              <w:pBdr>
                <w:top w:val="nil"/>
                <w:left w:val="nil"/>
                <w:bottom w:val="nil"/>
                <w:right w:val="nil"/>
                <w:between w:val="nil"/>
              </w:pBdr>
              <w:spacing w:before="109" w:line="360" w:lineRule="auto"/>
              <w:jc w:val="center"/>
              <w:rPr>
                <w:b/>
                <w:bCs/>
                <w:color w:val="000000"/>
              </w:rPr>
            </w:pPr>
            <w:r w:rsidRPr="00D33AFA">
              <w:rPr>
                <w:b/>
                <w:bCs/>
                <w:color w:val="000000"/>
              </w:rPr>
              <w:t>Budget</w:t>
            </w:r>
          </w:p>
        </w:tc>
        <w:tc>
          <w:tcPr>
            <w:tcW w:w="2729" w:type="dxa"/>
            <w:tcBorders>
              <w:left w:val="single" w:sz="4" w:space="0" w:color="000000"/>
              <w:bottom w:val="single" w:sz="18" w:space="0" w:color="000000"/>
              <w:right w:val="single" w:sz="18" w:space="0" w:color="000000"/>
            </w:tcBorders>
          </w:tcPr>
          <w:p w14:paraId="35D66BC7" w14:textId="77777777" w:rsidR="00667562" w:rsidRPr="00D33AFA" w:rsidRDefault="00000000">
            <w:pPr>
              <w:pBdr>
                <w:top w:val="nil"/>
                <w:left w:val="nil"/>
                <w:bottom w:val="nil"/>
                <w:right w:val="nil"/>
                <w:between w:val="nil"/>
              </w:pBdr>
              <w:spacing w:before="1" w:line="279" w:lineRule="auto"/>
              <w:ind w:left="564"/>
              <w:rPr>
                <w:b/>
                <w:bCs/>
                <w:color w:val="000000"/>
              </w:rPr>
            </w:pPr>
            <w:r w:rsidRPr="00D33AFA">
              <w:rPr>
                <w:b/>
                <w:bCs/>
                <w:color w:val="000000"/>
              </w:rPr>
              <w:t>Proposed item</w:t>
            </w:r>
          </w:p>
        </w:tc>
        <w:tc>
          <w:tcPr>
            <w:tcW w:w="4416" w:type="dxa"/>
            <w:tcBorders>
              <w:left w:val="single" w:sz="18" w:space="0" w:color="000000"/>
              <w:bottom w:val="single" w:sz="18" w:space="0" w:color="000000"/>
              <w:right w:val="single" w:sz="18" w:space="0" w:color="000000"/>
            </w:tcBorders>
          </w:tcPr>
          <w:p w14:paraId="7DF181D6" w14:textId="77777777" w:rsidR="00667562" w:rsidRPr="00D33AFA" w:rsidRDefault="00000000">
            <w:pPr>
              <w:pBdr>
                <w:top w:val="nil"/>
                <w:left w:val="nil"/>
                <w:bottom w:val="nil"/>
                <w:right w:val="nil"/>
                <w:between w:val="nil"/>
              </w:pBdr>
              <w:spacing w:before="1" w:line="279" w:lineRule="auto"/>
              <w:ind w:left="13"/>
              <w:jc w:val="center"/>
              <w:rPr>
                <w:b/>
                <w:bCs/>
                <w:color w:val="000000"/>
              </w:rPr>
            </w:pPr>
            <w:r w:rsidRPr="00D33AFA">
              <w:rPr>
                <w:b/>
                <w:bCs/>
                <w:color w:val="000000"/>
              </w:rPr>
              <w:t>Description</w:t>
            </w:r>
          </w:p>
        </w:tc>
        <w:tc>
          <w:tcPr>
            <w:tcW w:w="2724" w:type="dxa"/>
            <w:tcBorders>
              <w:left w:val="single" w:sz="18" w:space="0" w:color="000000"/>
              <w:bottom w:val="single" w:sz="18" w:space="0" w:color="000000"/>
              <w:right w:val="single" w:sz="4" w:space="0" w:color="000000"/>
            </w:tcBorders>
          </w:tcPr>
          <w:p w14:paraId="350EF910" w14:textId="77777777" w:rsidR="00667562" w:rsidRPr="00D33AFA" w:rsidRDefault="00000000">
            <w:pPr>
              <w:pBdr>
                <w:top w:val="nil"/>
                <w:left w:val="nil"/>
                <w:bottom w:val="nil"/>
                <w:right w:val="nil"/>
                <w:between w:val="nil"/>
              </w:pBdr>
              <w:spacing w:before="1" w:line="279" w:lineRule="auto"/>
              <w:ind w:left="892"/>
              <w:rPr>
                <w:b/>
                <w:bCs/>
                <w:color w:val="000000"/>
              </w:rPr>
            </w:pPr>
            <w:r w:rsidRPr="00D33AFA">
              <w:rPr>
                <w:b/>
                <w:bCs/>
                <w:color w:val="000000"/>
              </w:rPr>
              <w:t>Amount</w:t>
            </w:r>
          </w:p>
        </w:tc>
      </w:tr>
      <w:tr w:rsidR="00667562" w:rsidRPr="00D33AFA" w14:paraId="70E4D88B" w14:textId="77777777">
        <w:trPr>
          <w:trHeight w:val="598"/>
        </w:trPr>
        <w:tc>
          <w:tcPr>
            <w:tcW w:w="499" w:type="dxa"/>
            <w:vMerge/>
            <w:tcBorders>
              <w:left w:val="single" w:sz="4" w:space="0" w:color="000000"/>
              <w:bottom w:val="single" w:sz="4" w:space="0" w:color="000000"/>
              <w:right w:val="single" w:sz="4" w:space="0" w:color="000000"/>
            </w:tcBorders>
            <w:shd w:val="clear" w:color="auto" w:fill="00FF00"/>
          </w:tcPr>
          <w:p w14:paraId="2CAC69DD" w14:textId="77777777" w:rsidR="00667562" w:rsidRPr="00D33AFA" w:rsidRDefault="00667562">
            <w:pPr>
              <w:pBdr>
                <w:top w:val="nil"/>
                <w:left w:val="nil"/>
                <w:bottom w:val="nil"/>
                <w:right w:val="nil"/>
                <w:between w:val="nil"/>
              </w:pBdr>
              <w:spacing w:line="276" w:lineRule="auto"/>
              <w:rPr>
                <w:b/>
                <w:bCs/>
                <w:color w:val="000000"/>
              </w:rPr>
            </w:pPr>
          </w:p>
        </w:tc>
        <w:tc>
          <w:tcPr>
            <w:tcW w:w="2729" w:type="dxa"/>
            <w:tcBorders>
              <w:top w:val="single" w:sz="18" w:space="0" w:color="000000"/>
              <w:left w:val="single" w:sz="4" w:space="0" w:color="000000"/>
              <w:bottom w:val="single" w:sz="4" w:space="0" w:color="000000"/>
              <w:right w:val="single" w:sz="18" w:space="0" w:color="000000"/>
            </w:tcBorders>
          </w:tcPr>
          <w:p w14:paraId="6D66157B" w14:textId="77777777" w:rsidR="00667562" w:rsidRPr="00D33AFA" w:rsidRDefault="00000000">
            <w:pPr>
              <w:pBdr>
                <w:top w:val="nil"/>
                <w:left w:val="nil"/>
                <w:bottom w:val="nil"/>
                <w:right w:val="nil"/>
                <w:between w:val="nil"/>
              </w:pBdr>
              <w:spacing w:before="150"/>
              <w:ind w:left="105"/>
              <w:rPr>
                <w:color w:val="000000"/>
              </w:rPr>
            </w:pPr>
            <w:r w:rsidRPr="00D33AFA">
              <w:rPr>
                <w:color w:val="000000"/>
              </w:rPr>
              <w:t>Staff development</w:t>
            </w:r>
          </w:p>
        </w:tc>
        <w:tc>
          <w:tcPr>
            <w:tcW w:w="4416" w:type="dxa"/>
            <w:tcBorders>
              <w:top w:val="single" w:sz="18" w:space="0" w:color="000000"/>
              <w:left w:val="single" w:sz="18" w:space="0" w:color="000000"/>
              <w:bottom w:val="single" w:sz="4" w:space="0" w:color="000000"/>
              <w:right w:val="single" w:sz="18" w:space="0" w:color="000000"/>
            </w:tcBorders>
          </w:tcPr>
          <w:p w14:paraId="0052F37E" w14:textId="77777777" w:rsidR="00667562" w:rsidRPr="00D33AFA" w:rsidRDefault="00000000">
            <w:pPr>
              <w:pBdr>
                <w:top w:val="nil"/>
                <w:left w:val="nil"/>
                <w:bottom w:val="nil"/>
                <w:right w:val="nil"/>
                <w:between w:val="nil"/>
              </w:pBdr>
              <w:rPr>
                <w:color w:val="000000"/>
              </w:rPr>
            </w:pPr>
            <w:r w:rsidRPr="00D33AFA">
              <w:rPr>
                <w:rFonts w:eastAsia="Century Gothic"/>
                <w:color w:val="000000"/>
                <w:highlight w:val="white"/>
              </w:rPr>
              <w:t>We will follow the NES budget allocation guidelines. </w:t>
            </w:r>
          </w:p>
        </w:tc>
        <w:tc>
          <w:tcPr>
            <w:tcW w:w="2724" w:type="dxa"/>
            <w:tcBorders>
              <w:top w:val="single" w:sz="18" w:space="0" w:color="000000"/>
              <w:left w:val="single" w:sz="18" w:space="0" w:color="000000"/>
              <w:bottom w:val="single" w:sz="4" w:space="0" w:color="000000"/>
              <w:right w:val="single" w:sz="4" w:space="0" w:color="000000"/>
            </w:tcBorders>
          </w:tcPr>
          <w:p w14:paraId="0953DA28" w14:textId="77777777" w:rsidR="00667562" w:rsidRPr="00D33AFA" w:rsidRDefault="00000000">
            <w:pPr>
              <w:pBdr>
                <w:top w:val="nil"/>
                <w:left w:val="nil"/>
                <w:bottom w:val="nil"/>
                <w:right w:val="nil"/>
                <w:between w:val="nil"/>
              </w:pBdr>
              <w:rPr>
                <w:color w:val="000000"/>
              </w:rPr>
            </w:pPr>
            <w:r w:rsidRPr="00D33AFA">
              <w:rPr>
                <w:color w:val="000000"/>
              </w:rPr>
              <w:t>$10, 000.00</w:t>
            </w:r>
          </w:p>
        </w:tc>
      </w:tr>
      <w:tr w:rsidR="00667562" w:rsidRPr="00D33AFA" w14:paraId="58CFA439" w14:textId="77777777">
        <w:trPr>
          <w:trHeight w:val="599"/>
        </w:trPr>
        <w:tc>
          <w:tcPr>
            <w:tcW w:w="499" w:type="dxa"/>
            <w:vMerge/>
            <w:tcBorders>
              <w:left w:val="single" w:sz="4" w:space="0" w:color="000000"/>
              <w:bottom w:val="single" w:sz="4" w:space="0" w:color="000000"/>
              <w:right w:val="single" w:sz="4" w:space="0" w:color="000000"/>
            </w:tcBorders>
            <w:shd w:val="clear" w:color="auto" w:fill="00FF00"/>
          </w:tcPr>
          <w:p w14:paraId="16543491" w14:textId="77777777" w:rsidR="00667562" w:rsidRPr="00D33AFA" w:rsidRDefault="00667562">
            <w:pPr>
              <w:pBdr>
                <w:top w:val="nil"/>
                <w:left w:val="nil"/>
                <w:bottom w:val="nil"/>
                <w:right w:val="nil"/>
                <w:between w:val="nil"/>
              </w:pBdr>
              <w:spacing w:line="276" w:lineRule="auto"/>
              <w:rPr>
                <w:color w:val="000000"/>
              </w:rPr>
            </w:pPr>
          </w:p>
        </w:tc>
        <w:tc>
          <w:tcPr>
            <w:tcW w:w="2729" w:type="dxa"/>
            <w:tcBorders>
              <w:top w:val="single" w:sz="4" w:space="0" w:color="000000"/>
              <w:left w:val="single" w:sz="4" w:space="0" w:color="000000"/>
              <w:bottom w:val="single" w:sz="4" w:space="0" w:color="000000"/>
              <w:right w:val="single" w:sz="18" w:space="0" w:color="000000"/>
            </w:tcBorders>
          </w:tcPr>
          <w:p w14:paraId="37714E68" w14:textId="77777777" w:rsidR="00667562" w:rsidRPr="00D33AFA" w:rsidRDefault="00000000">
            <w:pPr>
              <w:pBdr>
                <w:top w:val="nil"/>
                <w:left w:val="nil"/>
                <w:bottom w:val="nil"/>
                <w:right w:val="nil"/>
                <w:between w:val="nil"/>
              </w:pBdr>
              <w:spacing w:before="146"/>
              <w:ind w:left="105"/>
              <w:rPr>
                <w:color w:val="000000"/>
              </w:rPr>
            </w:pPr>
            <w:r w:rsidRPr="00D33AFA">
              <w:rPr>
                <w:color w:val="000000"/>
              </w:rPr>
              <w:t>Materials/resources</w:t>
            </w:r>
          </w:p>
        </w:tc>
        <w:tc>
          <w:tcPr>
            <w:tcW w:w="4416" w:type="dxa"/>
            <w:tcBorders>
              <w:top w:val="single" w:sz="4" w:space="0" w:color="000000"/>
              <w:left w:val="single" w:sz="18" w:space="0" w:color="000000"/>
              <w:bottom w:val="single" w:sz="4" w:space="0" w:color="000000"/>
              <w:right w:val="single" w:sz="18" w:space="0" w:color="000000"/>
            </w:tcBorders>
          </w:tcPr>
          <w:p w14:paraId="10D9BA4F" w14:textId="77777777" w:rsidR="00667562" w:rsidRPr="00D33AFA" w:rsidRDefault="00000000">
            <w:pPr>
              <w:pBdr>
                <w:top w:val="nil"/>
                <w:left w:val="nil"/>
                <w:bottom w:val="nil"/>
                <w:right w:val="nil"/>
                <w:between w:val="nil"/>
              </w:pBdr>
              <w:rPr>
                <w:color w:val="000000"/>
              </w:rPr>
            </w:pPr>
            <w:r w:rsidRPr="00D33AFA">
              <w:rPr>
                <w:rFonts w:eastAsia="Century Gothic"/>
                <w:color w:val="000000"/>
                <w:highlight w:val="white"/>
              </w:rPr>
              <w:t>We will follow the NES budget allocation guidelines. </w:t>
            </w:r>
          </w:p>
        </w:tc>
        <w:tc>
          <w:tcPr>
            <w:tcW w:w="2724" w:type="dxa"/>
            <w:tcBorders>
              <w:top w:val="single" w:sz="4" w:space="0" w:color="000000"/>
              <w:left w:val="single" w:sz="18" w:space="0" w:color="000000"/>
              <w:bottom w:val="single" w:sz="4" w:space="0" w:color="000000"/>
              <w:right w:val="single" w:sz="4" w:space="0" w:color="000000"/>
            </w:tcBorders>
          </w:tcPr>
          <w:p w14:paraId="0BCD29F7" w14:textId="77777777" w:rsidR="00667562" w:rsidRPr="00D33AFA" w:rsidRDefault="00000000">
            <w:pPr>
              <w:pBdr>
                <w:top w:val="nil"/>
                <w:left w:val="nil"/>
                <w:bottom w:val="nil"/>
                <w:right w:val="nil"/>
                <w:between w:val="nil"/>
              </w:pBdr>
              <w:rPr>
                <w:color w:val="000000"/>
              </w:rPr>
            </w:pPr>
            <w:r w:rsidRPr="00D33AFA">
              <w:rPr>
                <w:color w:val="000000"/>
              </w:rPr>
              <w:t xml:space="preserve"> $ 5,000.00</w:t>
            </w:r>
          </w:p>
        </w:tc>
      </w:tr>
      <w:tr w:rsidR="00667562" w:rsidRPr="00D33AFA" w14:paraId="700A8C10" w14:textId="77777777">
        <w:trPr>
          <w:trHeight w:val="594"/>
        </w:trPr>
        <w:tc>
          <w:tcPr>
            <w:tcW w:w="499" w:type="dxa"/>
            <w:vMerge/>
            <w:tcBorders>
              <w:left w:val="single" w:sz="4" w:space="0" w:color="000000"/>
              <w:bottom w:val="single" w:sz="4" w:space="0" w:color="000000"/>
              <w:right w:val="single" w:sz="4" w:space="0" w:color="000000"/>
            </w:tcBorders>
            <w:shd w:val="clear" w:color="auto" w:fill="00FF00"/>
          </w:tcPr>
          <w:p w14:paraId="30DC0117" w14:textId="77777777" w:rsidR="00667562" w:rsidRPr="00D33AFA" w:rsidRDefault="00667562">
            <w:pPr>
              <w:pBdr>
                <w:top w:val="nil"/>
                <w:left w:val="nil"/>
                <w:bottom w:val="nil"/>
                <w:right w:val="nil"/>
                <w:between w:val="nil"/>
              </w:pBdr>
              <w:spacing w:line="276" w:lineRule="auto"/>
              <w:rPr>
                <w:color w:val="000000"/>
              </w:rPr>
            </w:pPr>
          </w:p>
        </w:tc>
        <w:tc>
          <w:tcPr>
            <w:tcW w:w="2729" w:type="dxa"/>
            <w:tcBorders>
              <w:top w:val="single" w:sz="4" w:space="0" w:color="000000"/>
              <w:left w:val="single" w:sz="4" w:space="0" w:color="000000"/>
              <w:bottom w:val="single" w:sz="4" w:space="0" w:color="000000"/>
              <w:right w:val="single" w:sz="18" w:space="0" w:color="000000"/>
            </w:tcBorders>
          </w:tcPr>
          <w:p w14:paraId="032295CB" w14:textId="77777777" w:rsidR="00667562" w:rsidRPr="00D33AFA" w:rsidRDefault="00000000">
            <w:pPr>
              <w:pBdr>
                <w:top w:val="nil"/>
                <w:left w:val="nil"/>
                <w:bottom w:val="nil"/>
                <w:right w:val="nil"/>
                <w:between w:val="nil"/>
              </w:pBdr>
              <w:spacing w:before="146"/>
              <w:ind w:left="105"/>
              <w:rPr>
                <w:color w:val="000000"/>
              </w:rPr>
            </w:pPr>
            <w:r w:rsidRPr="00D33AFA">
              <w:rPr>
                <w:color w:val="000000"/>
              </w:rPr>
              <w:t>Purchased services</w:t>
            </w:r>
          </w:p>
        </w:tc>
        <w:tc>
          <w:tcPr>
            <w:tcW w:w="4416" w:type="dxa"/>
            <w:tcBorders>
              <w:top w:val="single" w:sz="4" w:space="0" w:color="000000"/>
              <w:left w:val="single" w:sz="18" w:space="0" w:color="000000"/>
              <w:bottom w:val="single" w:sz="4" w:space="0" w:color="000000"/>
              <w:right w:val="single" w:sz="18" w:space="0" w:color="000000"/>
            </w:tcBorders>
          </w:tcPr>
          <w:p w14:paraId="60D93654" w14:textId="77777777" w:rsidR="00667562" w:rsidRPr="00D33AFA" w:rsidRDefault="00000000">
            <w:pPr>
              <w:pBdr>
                <w:top w:val="nil"/>
                <w:left w:val="nil"/>
                <w:bottom w:val="nil"/>
                <w:right w:val="nil"/>
                <w:between w:val="nil"/>
              </w:pBdr>
              <w:rPr>
                <w:color w:val="000000"/>
              </w:rPr>
            </w:pPr>
            <w:r w:rsidRPr="00D33AFA">
              <w:rPr>
                <w:rFonts w:eastAsia="Century Gothic"/>
                <w:color w:val="000000"/>
                <w:highlight w:val="white"/>
              </w:rPr>
              <w:t>We will follow the NES budget allocation guidelines. </w:t>
            </w:r>
          </w:p>
        </w:tc>
        <w:tc>
          <w:tcPr>
            <w:tcW w:w="2724" w:type="dxa"/>
            <w:tcBorders>
              <w:top w:val="single" w:sz="4" w:space="0" w:color="000000"/>
              <w:left w:val="single" w:sz="18" w:space="0" w:color="000000"/>
              <w:bottom w:val="single" w:sz="4" w:space="0" w:color="000000"/>
              <w:right w:val="single" w:sz="4" w:space="0" w:color="000000"/>
            </w:tcBorders>
          </w:tcPr>
          <w:p w14:paraId="08062D75" w14:textId="77777777" w:rsidR="00667562" w:rsidRPr="00D33AFA" w:rsidRDefault="00000000">
            <w:pPr>
              <w:pBdr>
                <w:top w:val="nil"/>
                <w:left w:val="nil"/>
                <w:bottom w:val="nil"/>
                <w:right w:val="nil"/>
                <w:between w:val="nil"/>
              </w:pBdr>
              <w:rPr>
                <w:color w:val="000000"/>
              </w:rPr>
            </w:pPr>
            <w:r w:rsidRPr="00D33AFA">
              <w:rPr>
                <w:color w:val="000000"/>
              </w:rPr>
              <w:t>$20, 000.00</w:t>
            </w:r>
          </w:p>
        </w:tc>
      </w:tr>
      <w:tr w:rsidR="00667562" w:rsidRPr="00D33AFA" w14:paraId="35ED6BB7" w14:textId="77777777">
        <w:trPr>
          <w:trHeight w:val="599"/>
        </w:trPr>
        <w:tc>
          <w:tcPr>
            <w:tcW w:w="499" w:type="dxa"/>
            <w:vMerge/>
            <w:tcBorders>
              <w:left w:val="single" w:sz="4" w:space="0" w:color="000000"/>
              <w:bottom w:val="single" w:sz="4" w:space="0" w:color="000000"/>
              <w:right w:val="single" w:sz="4" w:space="0" w:color="000000"/>
            </w:tcBorders>
            <w:shd w:val="clear" w:color="auto" w:fill="00FF00"/>
          </w:tcPr>
          <w:p w14:paraId="5FAC223E" w14:textId="77777777" w:rsidR="00667562" w:rsidRPr="00D33AFA" w:rsidRDefault="00667562">
            <w:pPr>
              <w:pBdr>
                <w:top w:val="nil"/>
                <w:left w:val="nil"/>
                <w:bottom w:val="nil"/>
                <w:right w:val="nil"/>
                <w:between w:val="nil"/>
              </w:pBdr>
              <w:spacing w:line="276" w:lineRule="auto"/>
              <w:rPr>
                <w:color w:val="000000"/>
              </w:rPr>
            </w:pPr>
          </w:p>
        </w:tc>
        <w:tc>
          <w:tcPr>
            <w:tcW w:w="2729" w:type="dxa"/>
            <w:tcBorders>
              <w:top w:val="single" w:sz="4" w:space="0" w:color="000000"/>
              <w:left w:val="single" w:sz="4" w:space="0" w:color="000000"/>
              <w:bottom w:val="single" w:sz="4" w:space="0" w:color="000000"/>
              <w:right w:val="single" w:sz="18" w:space="0" w:color="000000"/>
            </w:tcBorders>
          </w:tcPr>
          <w:p w14:paraId="69AA9C08" w14:textId="77777777" w:rsidR="00667562" w:rsidRPr="00D33AFA" w:rsidRDefault="00000000">
            <w:pPr>
              <w:pBdr>
                <w:top w:val="nil"/>
                <w:left w:val="nil"/>
                <w:bottom w:val="nil"/>
                <w:right w:val="nil"/>
                <w:between w:val="nil"/>
              </w:pBdr>
              <w:spacing w:before="150"/>
              <w:ind w:left="105"/>
              <w:rPr>
                <w:color w:val="000000"/>
              </w:rPr>
            </w:pPr>
            <w:r w:rsidRPr="00D33AFA">
              <w:rPr>
                <w:color w:val="000000"/>
              </w:rPr>
              <w:t>Other</w:t>
            </w:r>
          </w:p>
        </w:tc>
        <w:tc>
          <w:tcPr>
            <w:tcW w:w="4416" w:type="dxa"/>
            <w:tcBorders>
              <w:top w:val="single" w:sz="4" w:space="0" w:color="000000"/>
              <w:left w:val="single" w:sz="18" w:space="0" w:color="000000"/>
              <w:bottom w:val="single" w:sz="4" w:space="0" w:color="000000"/>
              <w:right w:val="single" w:sz="18" w:space="0" w:color="000000"/>
            </w:tcBorders>
          </w:tcPr>
          <w:p w14:paraId="5130D43E" w14:textId="77777777" w:rsidR="00667562" w:rsidRPr="00D33AFA" w:rsidRDefault="00667562">
            <w:pPr>
              <w:pBdr>
                <w:top w:val="nil"/>
                <w:left w:val="nil"/>
                <w:bottom w:val="nil"/>
                <w:right w:val="nil"/>
                <w:between w:val="nil"/>
              </w:pBdr>
              <w:rPr>
                <w:color w:val="000000"/>
              </w:rPr>
            </w:pPr>
          </w:p>
        </w:tc>
        <w:tc>
          <w:tcPr>
            <w:tcW w:w="2724" w:type="dxa"/>
            <w:tcBorders>
              <w:top w:val="single" w:sz="4" w:space="0" w:color="000000"/>
              <w:left w:val="single" w:sz="18" w:space="0" w:color="000000"/>
              <w:bottom w:val="single" w:sz="4" w:space="0" w:color="000000"/>
              <w:right w:val="single" w:sz="4" w:space="0" w:color="000000"/>
            </w:tcBorders>
          </w:tcPr>
          <w:p w14:paraId="594B3998" w14:textId="77777777" w:rsidR="00667562" w:rsidRPr="00D33AFA" w:rsidRDefault="00667562">
            <w:pPr>
              <w:pBdr>
                <w:top w:val="nil"/>
                <w:left w:val="nil"/>
                <w:bottom w:val="nil"/>
                <w:right w:val="nil"/>
                <w:between w:val="nil"/>
              </w:pBdr>
              <w:rPr>
                <w:color w:val="000000"/>
              </w:rPr>
            </w:pPr>
          </w:p>
        </w:tc>
      </w:tr>
      <w:tr w:rsidR="00667562" w:rsidRPr="00D33AFA" w14:paraId="7A7800A1" w14:textId="77777777">
        <w:trPr>
          <w:trHeight w:val="598"/>
        </w:trPr>
        <w:tc>
          <w:tcPr>
            <w:tcW w:w="499" w:type="dxa"/>
            <w:vMerge/>
            <w:tcBorders>
              <w:left w:val="single" w:sz="4" w:space="0" w:color="000000"/>
              <w:bottom w:val="single" w:sz="4" w:space="0" w:color="000000"/>
              <w:right w:val="single" w:sz="4" w:space="0" w:color="000000"/>
            </w:tcBorders>
            <w:shd w:val="clear" w:color="auto" w:fill="00FF00"/>
          </w:tcPr>
          <w:p w14:paraId="704A09BE" w14:textId="77777777" w:rsidR="00667562" w:rsidRPr="00D33AFA" w:rsidRDefault="00667562">
            <w:pPr>
              <w:pBdr>
                <w:top w:val="nil"/>
                <w:left w:val="nil"/>
                <w:bottom w:val="nil"/>
                <w:right w:val="nil"/>
                <w:between w:val="nil"/>
              </w:pBdr>
              <w:spacing w:line="276" w:lineRule="auto"/>
              <w:rPr>
                <w:color w:val="000000"/>
              </w:rPr>
            </w:pPr>
          </w:p>
        </w:tc>
        <w:tc>
          <w:tcPr>
            <w:tcW w:w="2729" w:type="dxa"/>
            <w:tcBorders>
              <w:top w:val="single" w:sz="4" w:space="0" w:color="000000"/>
              <w:left w:val="single" w:sz="4" w:space="0" w:color="000000"/>
              <w:bottom w:val="single" w:sz="18" w:space="0" w:color="000000"/>
              <w:right w:val="single" w:sz="18" w:space="0" w:color="000000"/>
            </w:tcBorders>
          </w:tcPr>
          <w:p w14:paraId="6364BC0D" w14:textId="77777777" w:rsidR="00667562" w:rsidRPr="00D33AFA" w:rsidRDefault="00000000">
            <w:pPr>
              <w:pBdr>
                <w:top w:val="nil"/>
                <w:left w:val="nil"/>
                <w:bottom w:val="nil"/>
                <w:right w:val="nil"/>
                <w:between w:val="nil"/>
              </w:pBdr>
              <w:spacing w:before="146"/>
              <w:ind w:left="105"/>
              <w:rPr>
                <w:color w:val="000000"/>
              </w:rPr>
            </w:pPr>
            <w:r w:rsidRPr="00D33AFA">
              <w:rPr>
                <w:color w:val="000000"/>
              </w:rPr>
              <w:t>Other</w:t>
            </w:r>
          </w:p>
        </w:tc>
        <w:tc>
          <w:tcPr>
            <w:tcW w:w="4416" w:type="dxa"/>
            <w:tcBorders>
              <w:top w:val="single" w:sz="4" w:space="0" w:color="000000"/>
              <w:left w:val="single" w:sz="18" w:space="0" w:color="000000"/>
              <w:bottom w:val="single" w:sz="18" w:space="0" w:color="000000"/>
              <w:right w:val="single" w:sz="18" w:space="0" w:color="000000"/>
            </w:tcBorders>
          </w:tcPr>
          <w:p w14:paraId="2A8F2CA5" w14:textId="77777777" w:rsidR="00667562" w:rsidRPr="00D33AFA" w:rsidRDefault="00667562">
            <w:pPr>
              <w:pBdr>
                <w:top w:val="nil"/>
                <w:left w:val="nil"/>
                <w:bottom w:val="nil"/>
                <w:right w:val="nil"/>
                <w:between w:val="nil"/>
              </w:pBdr>
              <w:rPr>
                <w:color w:val="000000"/>
              </w:rPr>
            </w:pPr>
          </w:p>
        </w:tc>
        <w:tc>
          <w:tcPr>
            <w:tcW w:w="2724" w:type="dxa"/>
            <w:tcBorders>
              <w:top w:val="single" w:sz="4" w:space="0" w:color="000000"/>
              <w:left w:val="single" w:sz="18" w:space="0" w:color="000000"/>
              <w:bottom w:val="single" w:sz="18" w:space="0" w:color="000000"/>
              <w:right w:val="single" w:sz="4" w:space="0" w:color="000000"/>
            </w:tcBorders>
          </w:tcPr>
          <w:p w14:paraId="51B07B53" w14:textId="77777777" w:rsidR="00667562" w:rsidRPr="00D33AFA" w:rsidRDefault="00667562">
            <w:pPr>
              <w:pBdr>
                <w:top w:val="nil"/>
                <w:left w:val="nil"/>
                <w:bottom w:val="nil"/>
                <w:right w:val="nil"/>
                <w:between w:val="nil"/>
              </w:pBdr>
              <w:rPr>
                <w:color w:val="000000"/>
              </w:rPr>
            </w:pPr>
          </w:p>
        </w:tc>
      </w:tr>
      <w:tr w:rsidR="00667562" w:rsidRPr="00D33AFA" w14:paraId="744A97B3" w14:textId="77777777">
        <w:trPr>
          <w:trHeight w:val="295"/>
        </w:trPr>
        <w:tc>
          <w:tcPr>
            <w:tcW w:w="499" w:type="dxa"/>
            <w:vMerge/>
            <w:tcBorders>
              <w:left w:val="single" w:sz="4" w:space="0" w:color="000000"/>
              <w:bottom w:val="single" w:sz="4" w:space="0" w:color="000000"/>
              <w:right w:val="single" w:sz="4" w:space="0" w:color="000000"/>
            </w:tcBorders>
            <w:shd w:val="clear" w:color="auto" w:fill="00FF00"/>
          </w:tcPr>
          <w:p w14:paraId="68BD2CC0" w14:textId="77777777" w:rsidR="00667562" w:rsidRPr="00D33AFA" w:rsidRDefault="00667562">
            <w:pPr>
              <w:pBdr>
                <w:top w:val="nil"/>
                <w:left w:val="nil"/>
                <w:bottom w:val="nil"/>
                <w:right w:val="nil"/>
                <w:between w:val="nil"/>
              </w:pBdr>
              <w:spacing w:line="276" w:lineRule="auto"/>
              <w:rPr>
                <w:color w:val="000000"/>
              </w:rPr>
            </w:pPr>
          </w:p>
        </w:tc>
        <w:tc>
          <w:tcPr>
            <w:tcW w:w="7145" w:type="dxa"/>
            <w:gridSpan w:val="2"/>
            <w:tcBorders>
              <w:top w:val="single" w:sz="18" w:space="0" w:color="000000"/>
              <w:left w:val="single" w:sz="4" w:space="0" w:color="000000"/>
              <w:bottom w:val="single" w:sz="18" w:space="0" w:color="000000"/>
              <w:right w:val="single" w:sz="18" w:space="0" w:color="000000"/>
            </w:tcBorders>
          </w:tcPr>
          <w:p w14:paraId="3C6AC327" w14:textId="77777777" w:rsidR="00667562" w:rsidRPr="00D33AFA" w:rsidRDefault="00000000">
            <w:pPr>
              <w:pBdr>
                <w:top w:val="nil"/>
                <w:left w:val="nil"/>
                <w:bottom w:val="nil"/>
                <w:right w:val="nil"/>
                <w:between w:val="nil"/>
              </w:pBdr>
              <w:spacing w:line="276" w:lineRule="auto"/>
              <w:ind w:right="75"/>
              <w:jc w:val="right"/>
              <w:rPr>
                <w:b/>
                <w:bCs/>
                <w:color w:val="000000"/>
              </w:rPr>
            </w:pPr>
            <w:r w:rsidRPr="00D33AFA">
              <w:rPr>
                <w:b/>
                <w:bCs/>
                <w:color w:val="000000"/>
              </w:rPr>
              <w:t>TOTAL</w:t>
            </w:r>
          </w:p>
        </w:tc>
        <w:tc>
          <w:tcPr>
            <w:tcW w:w="2724" w:type="dxa"/>
            <w:tcBorders>
              <w:top w:val="single" w:sz="18" w:space="0" w:color="000000"/>
              <w:left w:val="single" w:sz="18" w:space="0" w:color="000000"/>
              <w:bottom w:val="single" w:sz="18" w:space="0" w:color="000000"/>
              <w:right w:val="single" w:sz="4" w:space="0" w:color="000000"/>
            </w:tcBorders>
            <w:shd w:val="clear" w:color="auto" w:fill="C6D9F1"/>
          </w:tcPr>
          <w:p w14:paraId="66CD7D3E" w14:textId="77777777" w:rsidR="00667562" w:rsidRPr="00D33AFA" w:rsidRDefault="00000000">
            <w:pPr>
              <w:pBdr>
                <w:top w:val="nil"/>
                <w:left w:val="nil"/>
                <w:bottom w:val="nil"/>
                <w:right w:val="nil"/>
                <w:between w:val="nil"/>
              </w:pBdr>
              <w:rPr>
                <w:color w:val="000000"/>
              </w:rPr>
            </w:pPr>
            <w:r w:rsidRPr="00D33AFA">
              <w:rPr>
                <w:color w:val="000000"/>
              </w:rPr>
              <w:t xml:space="preserve"> $35,000.00</w:t>
            </w:r>
          </w:p>
        </w:tc>
      </w:tr>
      <w:tr w:rsidR="00667562" w:rsidRPr="00D33AFA" w14:paraId="00DCE27A" w14:textId="77777777">
        <w:trPr>
          <w:trHeight w:val="1198"/>
        </w:trPr>
        <w:tc>
          <w:tcPr>
            <w:tcW w:w="499" w:type="dxa"/>
            <w:vMerge/>
            <w:tcBorders>
              <w:left w:val="single" w:sz="4" w:space="0" w:color="000000"/>
              <w:bottom w:val="single" w:sz="4" w:space="0" w:color="000000"/>
              <w:right w:val="single" w:sz="4" w:space="0" w:color="000000"/>
            </w:tcBorders>
            <w:shd w:val="clear" w:color="auto" w:fill="00FF00"/>
          </w:tcPr>
          <w:p w14:paraId="6CAAA89C" w14:textId="77777777" w:rsidR="00667562" w:rsidRPr="00D33AFA" w:rsidRDefault="00667562">
            <w:pPr>
              <w:pBdr>
                <w:top w:val="nil"/>
                <w:left w:val="nil"/>
                <w:bottom w:val="nil"/>
                <w:right w:val="nil"/>
                <w:between w:val="nil"/>
              </w:pBdr>
              <w:spacing w:line="276" w:lineRule="auto"/>
              <w:rPr>
                <w:color w:val="000000"/>
              </w:rPr>
            </w:pPr>
          </w:p>
        </w:tc>
        <w:tc>
          <w:tcPr>
            <w:tcW w:w="9869" w:type="dxa"/>
            <w:gridSpan w:val="3"/>
            <w:tcBorders>
              <w:top w:val="single" w:sz="18" w:space="0" w:color="000000"/>
              <w:left w:val="single" w:sz="4" w:space="0" w:color="000000"/>
              <w:bottom w:val="single" w:sz="4" w:space="0" w:color="000000"/>
              <w:right w:val="single" w:sz="4" w:space="0" w:color="000000"/>
            </w:tcBorders>
          </w:tcPr>
          <w:p w14:paraId="6A1348CD" w14:textId="77777777" w:rsidR="00667562" w:rsidRPr="00D33AFA" w:rsidRDefault="00000000">
            <w:pPr>
              <w:pBdr>
                <w:top w:val="nil"/>
                <w:left w:val="nil"/>
                <w:bottom w:val="nil"/>
                <w:right w:val="nil"/>
                <w:between w:val="nil"/>
              </w:pBdr>
              <w:spacing w:before="1"/>
              <w:ind w:left="105"/>
              <w:rPr>
                <w:color w:val="000000"/>
              </w:rPr>
            </w:pPr>
            <w:r w:rsidRPr="00D33AFA">
              <w:rPr>
                <w:color w:val="000000"/>
              </w:rPr>
              <w:t xml:space="preserve">Funding sources: NES Budget </w:t>
            </w:r>
          </w:p>
        </w:tc>
      </w:tr>
    </w:tbl>
    <w:p w14:paraId="34E91B6B" w14:textId="77777777" w:rsidR="00667562" w:rsidRDefault="00667562">
      <w:pPr>
        <w:rPr>
          <w:sz w:val="26"/>
          <w:szCs w:val="26"/>
        </w:rPr>
        <w:sectPr w:rsidR="00667562">
          <w:type w:val="continuous"/>
          <w:pgSz w:w="12240" w:h="15840"/>
          <w:pgMar w:top="1640" w:right="320" w:bottom="1260" w:left="680" w:header="0" w:footer="1065" w:gutter="0"/>
          <w:cols w:space="720"/>
        </w:sectPr>
      </w:pPr>
    </w:p>
    <w:p w14:paraId="6DCD9B15" w14:textId="77777777" w:rsidR="00667562" w:rsidRDefault="00667562">
      <w:pPr>
        <w:pBdr>
          <w:top w:val="nil"/>
          <w:left w:val="nil"/>
          <w:bottom w:val="nil"/>
          <w:right w:val="nil"/>
          <w:between w:val="nil"/>
        </w:pBdr>
        <w:spacing w:line="276" w:lineRule="auto"/>
        <w:rPr>
          <w:sz w:val="26"/>
          <w:szCs w:val="26"/>
        </w:rPr>
      </w:pPr>
    </w:p>
    <w:tbl>
      <w:tblPr>
        <w:tblStyle w:val="6"/>
        <w:tblW w:w="10368" w:type="dxa"/>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9"/>
        <w:gridCol w:w="9869"/>
      </w:tblGrid>
      <w:tr w:rsidR="00667562" w:rsidRPr="00D33AFA" w14:paraId="4929D911" w14:textId="77777777">
        <w:trPr>
          <w:trHeight w:val="1193"/>
        </w:trPr>
        <w:tc>
          <w:tcPr>
            <w:tcW w:w="499" w:type="dxa"/>
            <w:vMerge w:val="restart"/>
            <w:tcBorders>
              <w:bottom w:val="single" w:sz="24" w:space="0" w:color="000000"/>
            </w:tcBorders>
            <w:shd w:val="clear" w:color="auto" w:fill="00FFFF"/>
          </w:tcPr>
          <w:p w14:paraId="03C3575A" w14:textId="77777777" w:rsidR="00667562" w:rsidRPr="00D33AFA" w:rsidRDefault="00000000">
            <w:pPr>
              <w:pBdr>
                <w:top w:val="nil"/>
                <w:left w:val="nil"/>
                <w:bottom w:val="nil"/>
                <w:right w:val="nil"/>
                <w:between w:val="nil"/>
              </w:pBdr>
              <w:spacing w:before="109" w:line="360" w:lineRule="auto"/>
              <w:ind w:left="1" w:right="2"/>
              <w:jc w:val="center"/>
              <w:rPr>
                <w:b/>
                <w:bCs/>
                <w:color w:val="000000"/>
              </w:rPr>
            </w:pPr>
            <w:r w:rsidRPr="00D33AFA">
              <w:rPr>
                <w:b/>
                <w:bCs/>
                <w:color w:val="000000"/>
              </w:rPr>
              <w:t>KEY ACTION TWO</w:t>
            </w:r>
          </w:p>
        </w:tc>
        <w:tc>
          <w:tcPr>
            <w:tcW w:w="9869" w:type="dxa"/>
          </w:tcPr>
          <w:p w14:paraId="77FAC3FA" w14:textId="77777777" w:rsidR="00667562" w:rsidRPr="00D33AFA" w:rsidRDefault="00000000">
            <w:pPr>
              <w:pBdr>
                <w:top w:val="nil"/>
                <w:left w:val="nil"/>
                <w:bottom w:val="nil"/>
                <w:right w:val="nil"/>
                <w:between w:val="nil"/>
              </w:pBdr>
              <w:spacing w:line="320" w:lineRule="auto"/>
              <w:ind w:left="105"/>
              <w:rPr>
                <w:i/>
                <w:iCs/>
                <w:color w:val="000000"/>
              </w:rPr>
            </w:pPr>
            <w:r w:rsidRPr="00D33AFA">
              <w:rPr>
                <w:b/>
                <w:bCs/>
                <w:color w:val="000000"/>
              </w:rPr>
              <w:t xml:space="preserve">Key Action Two </w:t>
            </w:r>
            <w:r w:rsidRPr="00D33AFA">
              <w:rPr>
                <w:i/>
                <w:iCs/>
                <w:color w:val="000000"/>
              </w:rPr>
              <w:t>(Briefly state the specific goal or objective.)</w:t>
            </w:r>
          </w:p>
          <w:p w14:paraId="6A3D3512" w14:textId="4F74A050" w:rsidR="00667562" w:rsidRPr="00EB09B8" w:rsidRDefault="00EB09B8">
            <w:pPr>
              <w:pBdr>
                <w:top w:val="nil"/>
                <w:left w:val="nil"/>
                <w:bottom w:val="nil"/>
                <w:right w:val="nil"/>
                <w:between w:val="nil"/>
              </w:pBdr>
              <w:spacing w:line="320" w:lineRule="auto"/>
              <w:ind w:left="105"/>
              <w:rPr>
                <w:i/>
                <w:iCs/>
                <w:color w:val="000000"/>
              </w:rPr>
            </w:pPr>
            <w:r w:rsidRPr="00EB09B8">
              <w:rPr>
                <w:color w:val="212121"/>
              </w:rPr>
              <w:t>Increase student mastery and quality of written responses through consistent development, explicit use, and monitoring of TEKS-aligned exemplars across core instruction.</w:t>
            </w:r>
          </w:p>
        </w:tc>
      </w:tr>
      <w:tr w:rsidR="00667562" w:rsidRPr="00D33AFA" w14:paraId="41E5E620" w14:textId="77777777">
        <w:trPr>
          <w:trHeight w:val="413"/>
        </w:trPr>
        <w:tc>
          <w:tcPr>
            <w:tcW w:w="499" w:type="dxa"/>
            <w:vMerge/>
            <w:tcBorders>
              <w:bottom w:val="single" w:sz="24" w:space="0" w:color="000000"/>
            </w:tcBorders>
            <w:shd w:val="clear" w:color="auto" w:fill="00FFFF"/>
          </w:tcPr>
          <w:p w14:paraId="65793FBC" w14:textId="77777777" w:rsidR="00667562" w:rsidRPr="00D33AFA" w:rsidRDefault="00667562">
            <w:pPr>
              <w:pBdr>
                <w:top w:val="nil"/>
                <w:left w:val="nil"/>
                <w:bottom w:val="nil"/>
                <w:right w:val="nil"/>
                <w:between w:val="nil"/>
              </w:pBdr>
              <w:spacing w:line="276" w:lineRule="auto"/>
              <w:rPr>
                <w:i/>
                <w:iCs/>
                <w:color w:val="000000"/>
              </w:rPr>
            </w:pPr>
          </w:p>
        </w:tc>
        <w:tc>
          <w:tcPr>
            <w:tcW w:w="9869" w:type="dxa"/>
            <w:tcBorders>
              <w:bottom w:val="nil"/>
            </w:tcBorders>
          </w:tcPr>
          <w:p w14:paraId="778EF1F9" w14:textId="77777777" w:rsidR="00667562" w:rsidRPr="00D33AFA" w:rsidRDefault="00000000">
            <w:pPr>
              <w:pBdr>
                <w:top w:val="nil"/>
                <w:left w:val="nil"/>
                <w:bottom w:val="nil"/>
                <w:right w:val="nil"/>
                <w:between w:val="nil"/>
              </w:pBdr>
              <w:spacing w:line="295" w:lineRule="auto"/>
              <w:ind w:left="105"/>
              <w:rPr>
                <w:i/>
                <w:iCs/>
                <w:color w:val="000000"/>
              </w:rPr>
            </w:pPr>
            <w:r w:rsidRPr="00D33AFA">
              <w:rPr>
                <w:b/>
                <w:bCs/>
                <w:color w:val="000000"/>
              </w:rPr>
              <w:t xml:space="preserve">Indicators of success </w:t>
            </w:r>
            <w:r w:rsidRPr="00D33AFA">
              <w:rPr>
                <w:i/>
                <w:iCs/>
                <w:color w:val="000000"/>
              </w:rPr>
              <w:t>(Measurable results that describe success.)</w:t>
            </w:r>
          </w:p>
        </w:tc>
      </w:tr>
      <w:tr w:rsidR="00667562" w:rsidRPr="00D33AFA" w14:paraId="0854CF35" w14:textId="77777777">
        <w:trPr>
          <w:trHeight w:val="706"/>
        </w:trPr>
        <w:tc>
          <w:tcPr>
            <w:tcW w:w="499" w:type="dxa"/>
            <w:vMerge/>
            <w:tcBorders>
              <w:bottom w:val="single" w:sz="24" w:space="0" w:color="000000"/>
            </w:tcBorders>
            <w:shd w:val="clear" w:color="auto" w:fill="00FFFF"/>
          </w:tcPr>
          <w:p w14:paraId="2BBA3F74" w14:textId="77777777" w:rsidR="00667562" w:rsidRPr="00D33AFA" w:rsidRDefault="00667562">
            <w:pPr>
              <w:pBdr>
                <w:top w:val="nil"/>
                <w:left w:val="nil"/>
                <w:bottom w:val="nil"/>
                <w:right w:val="nil"/>
                <w:between w:val="nil"/>
              </w:pBdr>
              <w:spacing w:line="276" w:lineRule="auto"/>
              <w:rPr>
                <w:i/>
                <w:iCs/>
                <w:color w:val="000000"/>
              </w:rPr>
            </w:pPr>
          </w:p>
        </w:tc>
        <w:tc>
          <w:tcPr>
            <w:tcW w:w="9869" w:type="dxa"/>
            <w:tcBorders>
              <w:top w:val="nil"/>
              <w:bottom w:val="nil"/>
            </w:tcBorders>
          </w:tcPr>
          <w:p w14:paraId="23211936" w14:textId="392BCE36" w:rsidR="00667562" w:rsidRPr="00D33AFA" w:rsidRDefault="00671B36">
            <w:pPr>
              <w:widowControl/>
              <w:numPr>
                <w:ilvl w:val="0"/>
                <w:numId w:val="9"/>
              </w:numPr>
              <w:pBdr>
                <w:top w:val="nil"/>
                <w:left w:val="nil"/>
                <w:bottom w:val="nil"/>
                <w:right w:val="nil"/>
                <w:between w:val="nil"/>
              </w:pBdr>
            </w:pPr>
            <w:r w:rsidRPr="00D33AFA">
              <w:rPr>
                <w:color w:val="212121"/>
              </w:rPr>
              <w:t>By November 2026, at least 60% of core teachers will earn full credit on the identified SPOT criterion measuring effective use of exemplars; by March 2027, at least 85% will earn full credit across three consecutive observations, verified through monthly calibrated SPOT reviews.</w:t>
            </w:r>
          </w:p>
          <w:p w14:paraId="52B1EB5D" w14:textId="4570AB75" w:rsidR="00671B36" w:rsidRPr="00D33AFA" w:rsidRDefault="00671B36" w:rsidP="00671B36">
            <w:pPr>
              <w:widowControl/>
              <w:numPr>
                <w:ilvl w:val="0"/>
                <w:numId w:val="9"/>
              </w:numPr>
            </w:pPr>
            <w:r w:rsidRPr="00D33AFA">
              <w:rPr>
                <w:color w:val="212121"/>
              </w:rPr>
              <w:t>By November 2026, 100% of sampled core-content lesson plans will contain three TEKS-aligned exemplars for identified response tasks and at least 90% of observed classrooms will explicitly use/refer to exemplars to establish success criteria; fidelity will be verified through weekly lesson-plan audits and monthly classroom observations through May 2027.</w:t>
            </w:r>
          </w:p>
          <w:tbl>
            <w:tblPr>
              <w:tblW w:w="0" w:type="auto"/>
              <w:tblCellSpacing w:w="30" w:type="dxa"/>
              <w:tblCellMar>
                <w:left w:w="0" w:type="dxa"/>
                <w:right w:w="0" w:type="dxa"/>
              </w:tblCellMar>
              <w:tblLook w:val="04A0" w:firstRow="1" w:lastRow="0" w:firstColumn="1" w:lastColumn="0" w:noHBand="0" w:noVBand="1"/>
            </w:tblPr>
            <w:tblGrid>
              <w:gridCol w:w="9859"/>
            </w:tblGrid>
            <w:tr w:rsidR="00671B36" w:rsidRPr="00D33AFA" w14:paraId="02DE224A" w14:textId="77777777" w:rsidTr="00671B36">
              <w:trPr>
                <w:tblCellSpacing w:w="30" w:type="dxa"/>
              </w:trPr>
              <w:tc>
                <w:tcPr>
                  <w:tcW w:w="0" w:type="auto"/>
                  <w:tcMar>
                    <w:top w:w="15" w:type="dxa"/>
                    <w:left w:w="15" w:type="dxa"/>
                    <w:bottom w:w="15" w:type="dxa"/>
                    <w:right w:w="15" w:type="dxa"/>
                  </w:tcMar>
                  <w:vAlign w:val="center"/>
                  <w:hideMark/>
                </w:tcPr>
                <w:p w14:paraId="4C1954FC" w14:textId="77777777" w:rsidR="00671B36" w:rsidRPr="00D33AFA" w:rsidRDefault="00671B36" w:rsidP="00671B36">
                  <w:pPr>
                    <w:pStyle w:val="ListParagraph"/>
                    <w:numPr>
                      <w:ilvl w:val="0"/>
                      <w:numId w:val="9"/>
                    </w:numPr>
                    <w:ind w:left="680" w:hanging="320"/>
                    <w:rPr>
                      <w:color w:val="212121"/>
                    </w:rPr>
                  </w:pPr>
                  <w:r w:rsidRPr="00D33AFA">
                    <w:rPr>
                      <w:color w:val="212121"/>
                    </w:rPr>
                    <w:t>By the end of Quarter 2, at least 75% of sampled students will score Proficient or higher on the common campus writing rubric; this will increase to 85% by Quarter 3 and 90% by Quarter 4, as measured through quarterly stratified student-work audits scored through calibrated leadership/content-team review.</w:t>
                  </w:r>
                </w:p>
              </w:tc>
            </w:tr>
          </w:tbl>
          <w:p w14:paraId="3EAA328F" w14:textId="77777777" w:rsidR="00671B36" w:rsidRPr="00D33AFA" w:rsidRDefault="00671B36" w:rsidP="00671B36">
            <w:pPr>
              <w:widowControl/>
            </w:pPr>
          </w:p>
          <w:p w14:paraId="34F3CEE4" w14:textId="77777777" w:rsidR="00667562" w:rsidRPr="00D33AFA" w:rsidRDefault="00667562">
            <w:pPr>
              <w:widowControl/>
              <w:ind w:left="720"/>
            </w:pPr>
          </w:p>
        </w:tc>
      </w:tr>
      <w:tr w:rsidR="00667562" w:rsidRPr="00D33AFA" w14:paraId="110029EB" w14:textId="77777777">
        <w:trPr>
          <w:trHeight w:val="269"/>
        </w:trPr>
        <w:tc>
          <w:tcPr>
            <w:tcW w:w="499" w:type="dxa"/>
            <w:vMerge/>
            <w:tcBorders>
              <w:bottom w:val="single" w:sz="24" w:space="0" w:color="000000"/>
            </w:tcBorders>
            <w:shd w:val="clear" w:color="auto" w:fill="00FFFF"/>
          </w:tcPr>
          <w:p w14:paraId="389DD795" w14:textId="77777777" w:rsidR="00667562" w:rsidRPr="00D33AFA" w:rsidRDefault="00667562">
            <w:pPr>
              <w:pBdr>
                <w:top w:val="nil"/>
                <w:left w:val="nil"/>
                <w:bottom w:val="nil"/>
                <w:right w:val="nil"/>
                <w:between w:val="nil"/>
              </w:pBdr>
              <w:spacing w:line="276" w:lineRule="auto"/>
            </w:pPr>
          </w:p>
        </w:tc>
        <w:tc>
          <w:tcPr>
            <w:tcW w:w="9869" w:type="dxa"/>
            <w:tcBorders>
              <w:bottom w:val="nil"/>
            </w:tcBorders>
          </w:tcPr>
          <w:p w14:paraId="1A6432DE" w14:textId="77777777" w:rsidR="00667562" w:rsidRPr="00D33AFA" w:rsidRDefault="00000000">
            <w:pPr>
              <w:pBdr>
                <w:top w:val="nil"/>
                <w:left w:val="nil"/>
                <w:bottom w:val="nil"/>
                <w:right w:val="nil"/>
                <w:between w:val="nil"/>
              </w:pBdr>
              <w:spacing w:line="249" w:lineRule="auto"/>
              <w:ind w:left="105"/>
              <w:rPr>
                <w:i/>
                <w:iCs/>
                <w:color w:val="000000"/>
              </w:rPr>
            </w:pPr>
            <w:r w:rsidRPr="00D33AFA">
              <w:rPr>
                <w:b/>
                <w:bCs/>
                <w:color w:val="000000"/>
              </w:rPr>
              <w:t xml:space="preserve">Specific actions – school leaders </w:t>
            </w:r>
            <w:r w:rsidRPr="00D33AFA">
              <w:rPr>
                <w:i/>
                <w:iCs/>
                <w:color w:val="000000"/>
              </w:rPr>
              <w:t>(What specific action steps will the building leaders take to accomplish</w:t>
            </w:r>
          </w:p>
        </w:tc>
      </w:tr>
      <w:tr w:rsidR="00667562" w:rsidRPr="00D33AFA" w14:paraId="093E22CF" w14:textId="77777777">
        <w:trPr>
          <w:trHeight w:val="2482"/>
        </w:trPr>
        <w:tc>
          <w:tcPr>
            <w:tcW w:w="499" w:type="dxa"/>
            <w:vMerge/>
            <w:tcBorders>
              <w:bottom w:val="single" w:sz="24" w:space="0" w:color="000000"/>
            </w:tcBorders>
            <w:shd w:val="clear" w:color="auto" w:fill="00FFFF"/>
          </w:tcPr>
          <w:p w14:paraId="4E54E9D9" w14:textId="77777777" w:rsidR="00667562" w:rsidRPr="00D33AFA" w:rsidRDefault="00667562">
            <w:pPr>
              <w:pBdr>
                <w:top w:val="nil"/>
                <w:left w:val="nil"/>
                <w:bottom w:val="nil"/>
                <w:right w:val="nil"/>
                <w:between w:val="nil"/>
              </w:pBdr>
              <w:spacing w:line="276" w:lineRule="auto"/>
              <w:rPr>
                <w:i/>
                <w:iCs/>
                <w:color w:val="000000"/>
              </w:rPr>
            </w:pPr>
          </w:p>
        </w:tc>
        <w:tc>
          <w:tcPr>
            <w:tcW w:w="9869" w:type="dxa"/>
            <w:tcBorders>
              <w:top w:val="nil"/>
            </w:tcBorders>
          </w:tcPr>
          <w:p w14:paraId="2A9BFCA1" w14:textId="77777777" w:rsidR="00667562" w:rsidRPr="00D33AFA" w:rsidRDefault="00000000">
            <w:pPr>
              <w:pBdr>
                <w:top w:val="nil"/>
                <w:left w:val="nil"/>
                <w:bottom w:val="nil"/>
                <w:right w:val="nil"/>
                <w:between w:val="nil"/>
              </w:pBdr>
              <w:spacing w:line="198" w:lineRule="auto"/>
              <w:ind w:left="105"/>
              <w:rPr>
                <w:i/>
                <w:iCs/>
                <w:color w:val="000000"/>
              </w:rPr>
            </w:pPr>
            <w:r w:rsidRPr="00D33AFA">
              <w:rPr>
                <w:i/>
                <w:iCs/>
                <w:color w:val="000000"/>
              </w:rPr>
              <w:t>the objective?)</w:t>
            </w:r>
          </w:p>
          <w:p w14:paraId="3D377B50" w14:textId="77777777" w:rsidR="00667562" w:rsidRPr="00D33AFA" w:rsidRDefault="00667562">
            <w:pPr>
              <w:pBdr>
                <w:top w:val="nil"/>
                <w:left w:val="nil"/>
                <w:bottom w:val="nil"/>
                <w:right w:val="nil"/>
                <w:between w:val="nil"/>
              </w:pBdr>
              <w:spacing w:line="198" w:lineRule="auto"/>
              <w:ind w:left="105"/>
              <w:rPr>
                <w:i/>
                <w:iCs/>
                <w:color w:val="000000"/>
              </w:rPr>
            </w:pPr>
          </w:p>
          <w:p w14:paraId="64E0506E" w14:textId="39B77860" w:rsidR="00C20624" w:rsidRPr="00D33AFA" w:rsidRDefault="00C20624" w:rsidP="00793ABB">
            <w:pPr>
              <w:widowControl/>
              <w:numPr>
                <w:ilvl w:val="0"/>
                <w:numId w:val="4"/>
              </w:numPr>
              <w:pBdr>
                <w:top w:val="nil"/>
                <w:left w:val="nil"/>
                <w:bottom w:val="nil"/>
                <w:right w:val="nil"/>
                <w:between w:val="nil"/>
              </w:pBdr>
              <w:rPr>
                <w:color w:val="000000"/>
              </w:rPr>
            </w:pPr>
            <w:r w:rsidRPr="00D33AFA">
              <w:rPr>
                <w:color w:val="212121"/>
              </w:rPr>
              <w:t>Administrators/content leaders will facilitate weekly instructional at-bats during PLC/content planning and monthly Demo Days; teachers will practice exemplar delivery, receive rubric-aligned feedback, and demonstrate revised implementation during subsequent classroom verification.</w:t>
            </w:r>
          </w:p>
          <w:p w14:paraId="77D91A1B" w14:textId="5376BF94" w:rsidR="00667562" w:rsidRPr="00D33AFA" w:rsidRDefault="00C20624" w:rsidP="00793ABB">
            <w:pPr>
              <w:widowControl/>
              <w:numPr>
                <w:ilvl w:val="0"/>
                <w:numId w:val="4"/>
              </w:numPr>
              <w:pBdr>
                <w:top w:val="nil"/>
                <w:left w:val="nil"/>
                <w:bottom w:val="nil"/>
                <w:right w:val="nil"/>
                <w:between w:val="nil"/>
              </w:pBdr>
              <w:rPr>
                <w:color w:val="000000"/>
              </w:rPr>
            </w:pPr>
            <w:r w:rsidRPr="00D33AFA">
              <w:rPr>
                <w:color w:val="212121"/>
              </w:rPr>
              <w:t>Content teams will conduct weekly exemplar-design cycles using TEKS, student work, and common rubrics to develop, analyze, revise, and calibrate exemplars against the level of student response required for mastery</w:t>
            </w:r>
            <w:r w:rsidRPr="00D33AFA">
              <w:rPr>
                <w:rFonts w:ascii="Aptos" w:hAnsi="Aptos"/>
                <w:color w:val="212121"/>
              </w:rPr>
              <w:t>.</w:t>
            </w:r>
          </w:p>
          <w:p w14:paraId="5E568314" w14:textId="77777777" w:rsidR="00667562" w:rsidRPr="00D33AFA" w:rsidRDefault="00C20624" w:rsidP="00C20624">
            <w:pPr>
              <w:pStyle w:val="ListParagraph"/>
              <w:widowControl/>
              <w:numPr>
                <w:ilvl w:val="0"/>
                <w:numId w:val="4"/>
              </w:numPr>
              <w:pBdr>
                <w:top w:val="nil"/>
                <w:left w:val="nil"/>
                <w:bottom w:val="nil"/>
                <w:right w:val="nil"/>
                <w:between w:val="nil"/>
              </w:pBdr>
            </w:pPr>
            <w:r w:rsidRPr="00D33AFA">
              <w:rPr>
                <w:color w:val="212121"/>
              </w:rPr>
              <w:t>Assigned administrators will conduct weekly exemplar/lesson-material audits and monthly classroom-fidelity reviews; results will be entered into the leadership dashboard, reviewed by the principal monthly, and used to assign PLC or coaching interventions for teachers below target.</w:t>
            </w:r>
          </w:p>
          <w:p w14:paraId="3E6379A2" w14:textId="7A953928" w:rsidR="00C20624" w:rsidRPr="00D33AFA" w:rsidRDefault="00C20624" w:rsidP="00D33AFA">
            <w:pPr>
              <w:pStyle w:val="ListParagraph"/>
              <w:widowControl/>
              <w:pBdr>
                <w:top w:val="nil"/>
                <w:left w:val="nil"/>
                <w:bottom w:val="nil"/>
                <w:right w:val="nil"/>
                <w:between w:val="nil"/>
              </w:pBdr>
            </w:pPr>
          </w:p>
        </w:tc>
      </w:tr>
      <w:tr w:rsidR="00667562" w:rsidRPr="00D33AFA" w14:paraId="0D5E0E93" w14:textId="77777777">
        <w:trPr>
          <w:trHeight w:val="3492"/>
        </w:trPr>
        <w:tc>
          <w:tcPr>
            <w:tcW w:w="499" w:type="dxa"/>
            <w:vMerge/>
            <w:tcBorders>
              <w:bottom w:val="single" w:sz="24" w:space="0" w:color="000000"/>
            </w:tcBorders>
            <w:shd w:val="clear" w:color="auto" w:fill="00FFFF"/>
          </w:tcPr>
          <w:p w14:paraId="2FCA0258" w14:textId="77777777" w:rsidR="00667562" w:rsidRPr="00D33AFA" w:rsidRDefault="00667562">
            <w:pPr>
              <w:pBdr>
                <w:top w:val="nil"/>
                <w:left w:val="nil"/>
                <w:bottom w:val="nil"/>
                <w:right w:val="nil"/>
                <w:between w:val="nil"/>
              </w:pBdr>
              <w:spacing w:line="276" w:lineRule="auto"/>
              <w:rPr>
                <w:color w:val="000000"/>
              </w:rPr>
            </w:pPr>
          </w:p>
        </w:tc>
        <w:tc>
          <w:tcPr>
            <w:tcW w:w="9869" w:type="dxa"/>
            <w:tcBorders>
              <w:bottom w:val="single" w:sz="24" w:space="0" w:color="000000"/>
            </w:tcBorders>
          </w:tcPr>
          <w:p w14:paraId="73C8A4B6" w14:textId="77777777" w:rsidR="00667562" w:rsidRPr="00D33AFA" w:rsidRDefault="00000000">
            <w:pPr>
              <w:pBdr>
                <w:top w:val="nil"/>
                <w:left w:val="nil"/>
                <w:bottom w:val="nil"/>
                <w:right w:val="nil"/>
                <w:between w:val="nil"/>
              </w:pBdr>
              <w:spacing w:line="299" w:lineRule="auto"/>
              <w:ind w:left="105"/>
            </w:pPr>
            <w:r w:rsidRPr="00D33AFA">
              <w:rPr>
                <w:b/>
                <w:bCs/>
                <w:color w:val="000000"/>
              </w:rPr>
              <w:t xml:space="preserve">Specific actions – staff </w:t>
            </w:r>
            <w:r w:rsidRPr="00D33AFA">
              <w:rPr>
                <w:i/>
                <w:iCs/>
                <w:color w:val="000000"/>
              </w:rPr>
              <w:t>(What specific action steps will the staff take to accomplish the objective?)</w:t>
            </w:r>
          </w:p>
          <w:p w14:paraId="7363C38A" w14:textId="77777777" w:rsidR="00667562" w:rsidRPr="00D33AFA" w:rsidRDefault="00667562">
            <w:pPr>
              <w:widowControl/>
              <w:ind w:left="720"/>
            </w:pPr>
          </w:p>
          <w:p w14:paraId="555174DA" w14:textId="0A569FC7" w:rsidR="00667562" w:rsidRPr="00D33AFA" w:rsidRDefault="00C20624">
            <w:pPr>
              <w:widowControl/>
              <w:numPr>
                <w:ilvl w:val="0"/>
                <w:numId w:val="5"/>
              </w:numPr>
            </w:pPr>
            <w:r w:rsidRPr="00D33AFA">
              <w:rPr>
                <w:color w:val="212121"/>
              </w:rPr>
              <w:t>Teachers will participate in monthly exemplar demonstration cycles in which delivery is practiced, observed, scored against a common rubric, refined, and subsequently verified in classroom implementation.</w:t>
            </w:r>
            <w:r w:rsidR="00793ABB" w:rsidRPr="00D33AFA">
              <w:rPr>
                <w:color w:val="212121"/>
              </w:rPr>
              <w:t xml:space="preserve"> </w:t>
            </w:r>
          </w:p>
          <w:p w14:paraId="37838390" w14:textId="660CB6A2" w:rsidR="00667562" w:rsidRPr="00D33AFA" w:rsidRDefault="00C20624" w:rsidP="00D33AFA">
            <w:pPr>
              <w:widowControl/>
              <w:numPr>
                <w:ilvl w:val="0"/>
                <w:numId w:val="5"/>
              </w:numPr>
            </w:pPr>
            <w:r w:rsidRPr="00D33AFA">
              <w:rPr>
                <w:color w:val="212121"/>
              </w:rPr>
              <w:t>Teachers will apply campus/district exemplar training during weekly PLCs by producing TEKS-aligned exemplars, calibrating quality against common criteria, and using student-work evidence to revise instructional delivery.</w:t>
            </w:r>
          </w:p>
          <w:p w14:paraId="7CF2E592" w14:textId="25EF4384" w:rsidR="00667562" w:rsidRPr="00D33AFA" w:rsidRDefault="00C20624" w:rsidP="00C20624">
            <w:pPr>
              <w:widowControl/>
              <w:numPr>
                <w:ilvl w:val="0"/>
                <w:numId w:val="5"/>
              </w:numPr>
              <w:pBdr>
                <w:top w:val="nil"/>
                <w:left w:val="nil"/>
                <w:bottom w:val="nil"/>
                <w:right w:val="nil"/>
                <w:between w:val="nil"/>
              </w:pBdr>
            </w:pPr>
            <w:r w:rsidRPr="00D33AFA">
              <w:rPr>
                <w:color w:val="212121"/>
              </w:rPr>
              <w:t>Teachers will embed TEKS-aligned exemplars and explicit success criteria into daily lesson preparation and use those exemplars during instruction to model, monitor, and provide feedback on student responses.</w:t>
            </w:r>
          </w:p>
        </w:tc>
      </w:tr>
    </w:tbl>
    <w:p w14:paraId="6C61CCAE" w14:textId="77777777" w:rsidR="00667562" w:rsidRDefault="00667562">
      <w:pPr>
        <w:spacing w:line="299" w:lineRule="auto"/>
        <w:rPr>
          <w:sz w:val="20"/>
          <w:szCs w:val="20"/>
        </w:rPr>
        <w:sectPr w:rsidR="00667562">
          <w:pgSz w:w="12240" w:h="15840"/>
          <w:pgMar w:top="1220" w:right="320" w:bottom="2333" w:left="680" w:header="0" w:footer="1065" w:gutter="0"/>
          <w:cols w:space="720"/>
        </w:sectPr>
      </w:pPr>
    </w:p>
    <w:p w14:paraId="7EF620A6" w14:textId="77777777" w:rsidR="00667562" w:rsidRDefault="00667562">
      <w:pPr>
        <w:pBdr>
          <w:top w:val="nil"/>
          <w:left w:val="nil"/>
          <w:bottom w:val="nil"/>
          <w:right w:val="nil"/>
          <w:between w:val="nil"/>
        </w:pBdr>
        <w:spacing w:line="276" w:lineRule="auto"/>
        <w:rPr>
          <w:sz w:val="20"/>
          <w:szCs w:val="20"/>
        </w:rPr>
      </w:pPr>
    </w:p>
    <w:tbl>
      <w:tblPr>
        <w:tblStyle w:val="5"/>
        <w:tblW w:w="10368" w:type="dxa"/>
        <w:tblInd w:w="261"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000" w:firstRow="0" w:lastRow="0" w:firstColumn="0" w:lastColumn="0" w:noHBand="0" w:noVBand="0"/>
      </w:tblPr>
      <w:tblGrid>
        <w:gridCol w:w="499"/>
        <w:gridCol w:w="2729"/>
        <w:gridCol w:w="4416"/>
        <w:gridCol w:w="2724"/>
      </w:tblGrid>
      <w:tr w:rsidR="00667562" w:rsidRPr="00D33AFA" w14:paraId="053AF462" w14:textId="77777777">
        <w:trPr>
          <w:trHeight w:val="501"/>
        </w:trPr>
        <w:tc>
          <w:tcPr>
            <w:tcW w:w="499" w:type="dxa"/>
            <w:tcBorders>
              <w:left w:val="single" w:sz="4" w:space="0" w:color="000000"/>
              <w:right w:val="single" w:sz="4" w:space="0" w:color="000000"/>
            </w:tcBorders>
          </w:tcPr>
          <w:p w14:paraId="434F80CF" w14:textId="77777777" w:rsidR="00667562" w:rsidRPr="00D33AFA" w:rsidRDefault="00667562">
            <w:pPr>
              <w:pBdr>
                <w:top w:val="nil"/>
                <w:left w:val="nil"/>
                <w:bottom w:val="nil"/>
                <w:right w:val="nil"/>
                <w:between w:val="nil"/>
              </w:pBdr>
              <w:rPr>
                <w:color w:val="000000"/>
              </w:rPr>
            </w:pPr>
          </w:p>
        </w:tc>
        <w:tc>
          <w:tcPr>
            <w:tcW w:w="9869" w:type="dxa"/>
            <w:gridSpan w:val="3"/>
            <w:tcBorders>
              <w:left w:val="single" w:sz="4" w:space="0" w:color="000000"/>
              <w:right w:val="single" w:sz="4" w:space="0" w:color="000000"/>
            </w:tcBorders>
          </w:tcPr>
          <w:p w14:paraId="5C0D4C74" w14:textId="51892655" w:rsidR="00667562" w:rsidRPr="00D33AFA" w:rsidRDefault="00000000">
            <w:pPr>
              <w:pBdr>
                <w:top w:val="nil"/>
                <w:left w:val="nil"/>
                <w:bottom w:val="nil"/>
                <w:right w:val="nil"/>
                <w:between w:val="nil"/>
              </w:pBdr>
              <w:spacing w:before="87"/>
              <w:ind w:left="105"/>
              <w:rPr>
                <w:b/>
                <w:bCs/>
                <w:color w:val="000000"/>
              </w:rPr>
            </w:pPr>
            <w:r w:rsidRPr="00D33AFA">
              <w:rPr>
                <w:b/>
                <w:bCs/>
                <w:color w:val="000000"/>
              </w:rPr>
              <w:t xml:space="preserve">Key Action Two: </w:t>
            </w:r>
            <w:r w:rsidR="00EB09B8" w:rsidRPr="00EB09B8">
              <w:rPr>
                <w:color w:val="212121"/>
              </w:rPr>
              <w:t>Increase student mastery and quality of written responses through consistent development, explicit use, and monitoring of TEKS-aligned exemplars across core instruction.</w:t>
            </w:r>
          </w:p>
        </w:tc>
      </w:tr>
      <w:tr w:rsidR="00667562" w:rsidRPr="00D33AFA" w14:paraId="12EB485B" w14:textId="77777777">
        <w:trPr>
          <w:trHeight w:val="482"/>
        </w:trPr>
        <w:tc>
          <w:tcPr>
            <w:tcW w:w="499" w:type="dxa"/>
            <w:vMerge w:val="restart"/>
            <w:tcBorders>
              <w:left w:val="single" w:sz="4" w:space="0" w:color="000000"/>
              <w:right w:val="single" w:sz="4" w:space="0" w:color="000000"/>
            </w:tcBorders>
            <w:shd w:val="clear" w:color="auto" w:fill="00FFFF"/>
          </w:tcPr>
          <w:p w14:paraId="41BDF8D7" w14:textId="77777777" w:rsidR="00667562" w:rsidRPr="00D33AFA" w:rsidRDefault="00000000">
            <w:pPr>
              <w:pBdr>
                <w:top w:val="nil"/>
                <w:left w:val="nil"/>
                <w:bottom w:val="nil"/>
                <w:right w:val="nil"/>
                <w:between w:val="nil"/>
              </w:pBdr>
              <w:spacing w:before="109" w:line="360" w:lineRule="auto"/>
              <w:ind w:left="820"/>
              <w:rPr>
                <w:b/>
                <w:bCs/>
                <w:color w:val="000000"/>
              </w:rPr>
            </w:pPr>
            <w:r w:rsidRPr="00D33AFA">
              <w:rPr>
                <w:b/>
                <w:bCs/>
                <w:color w:val="000000"/>
              </w:rPr>
              <w:t>Staff Devel.</w:t>
            </w:r>
          </w:p>
        </w:tc>
        <w:tc>
          <w:tcPr>
            <w:tcW w:w="9869" w:type="dxa"/>
            <w:gridSpan w:val="3"/>
            <w:tcBorders>
              <w:left w:val="single" w:sz="4" w:space="0" w:color="000000"/>
              <w:bottom w:val="single" w:sz="4" w:space="0" w:color="000000"/>
              <w:right w:val="single" w:sz="4" w:space="0" w:color="000000"/>
            </w:tcBorders>
          </w:tcPr>
          <w:p w14:paraId="30003483" w14:textId="77777777" w:rsidR="00667562" w:rsidRPr="00D33AFA" w:rsidRDefault="00000000">
            <w:pPr>
              <w:pBdr>
                <w:top w:val="nil"/>
                <w:left w:val="nil"/>
                <w:bottom w:val="nil"/>
                <w:right w:val="nil"/>
                <w:between w:val="nil"/>
              </w:pBdr>
              <w:spacing w:before="101"/>
              <w:ind w:left="105"/>
              <w:rPr>
                <w:color w:val="000000"/>
              </w:rPr>
            </w:pPr>
            <w:r w:rsidRPr="00D33AFA">
              <w:rPr>
                <w:color w:val="000000"/>
              </w:rPr>
              <w:t>Who: All core content teachers</w:t>
            </w:r>
          </w:p>
        </w:tc>
      </w:tr>
      <w:tr w:rsidR="00667562" w:rsidRPr="00D33AFA" w14:paraId="6F2D8A4B" w14:textId="77777777">
        <w:trPr>
          <w:trHeight w:val="1442"/>
        </w:trPr>
        <w:tc>
          <w:tcPr>
            <w:tcW w:w="499" w:type="dxa"/>
            <w:vMerge/>
            <w:tcBorders>
              <w:left w:val="single" w:sz="4" w:space="0" w:color="000000"/>
              <w:right w:val="single" w:sz="4" w:space="0" w:color="000000"/>
            </w:tcBorders>
            <w:shd w:val="clear" w:color="auto" w:fill="00FFFF"/>
          </w:tcPr>
          <w:p w14:paraId="67437877" w14:textId="77777777" w:rsidR="00667562" w:rsidRPr="00D33AFA" w:rsidRDefault="00667562">
            <w:pPr>
              <w:pBdr>
                <w:top w:val="nil"/>
                <w:left w:val="nil"/>
                <w:bottom w:val="nil"/>
                <w:right w:val="nil"/>
                <w:between w:val="nil"/>
              </w:pBdr>
              <w:spacing w:line="276" w:lineRule="auto"/>
              <w:rPr>
                <w:color w:val="000000"/>
              </w:rPr>
            </w:pPr>
          </w:p>
        </w:tc>
        <w:tc>
          <w:tcPr>
            <w:tcW w:w="9869" w:type="dxa"/>
            <w:gridSpan w:val="3"/>
            <w:tcBorders>
              <w:top w:val="single" w:sz="4" w:space="0" w:color="000000"/>
              <w:left w:val="single" w:sz="4" w:space="0" w:color="000000"/>
              <w:bottom w:val="single" w:sz="4" w:space="0" w:color="000000"/>
              <w:right w:val="single" w:sz="4" w:space="0" w:color="000000"/>
            </w:tcBorders>
          </w:tcPr>
          <w:p w14:paraId="227149EB" w14:textId="77777777" w:rsidR="00667562" w:rsidRPr="00D33AFA" w:rsidRDefault="00000000">
            <w:pPr>
              <w:pBdr>
                <w:top w:val="nil"/>
                <w:left w:val="nil"/>
                <w:bottom w:val="nil"/>
                <w:right w:val="nil"/>
                <w:between w:val="nil"/>
              </w:pBdr>
              <w:spacing w:line="271" w:lineRule="auto"/>
              <w:ind w:left="105"/>
              <w:rPr>
                <w:color w:val="000000"/>
              </w:rPr>
            </w:pPr>
            <w:r w:rsidRPr="00D33AFA">
              <w:rPr>
                <w:color w:val="000000"/>
              </w:rPr>
              <w:t>What: District NES professional development, Campus PLC meetings, Demo Days</w:t>
            </w:r>
          </w:p>
        </w:tc>
      </w:tr>
      <w:tr w:rsidR="00667562" w:rsidRPr="00D33AFA" w14:paraId="698A6A49" w14:textId="77777777">
        <w:trPr>
          <w:trHeight w:val="549"/>
        </w:trPr>
        <w:tc>
          <w:tcPr>
            <w:tcW w:w="499" w:type="dxa"/>
            <w:vMerge/>
            <w:tcBorders>
              <w:left w:val="single" w:sz="4" w:space="0" w:color="000000"/>
              <w:right w:val="single" w:sz="4" w:space="0" w:color="000000"/>
            </w:tcBorders>
            <w:shd w:val="clear" w:color="auto" w:fill="00FFFF"/>
          </w:tcPr>
          <w:p w14:paraId="411F5BDA" w14:textId="77777777" w:rsidR="00667562" w:rsidRPr="00D33AFA" w:rsidRDefault="00667562">
            <w:pPr>
              <w:pBdr>
                <w:top w:val="nil"/>
                <w:left w:val="nil"/>
                <w:bottom w:val="nil"/>
                <w:right w:val="nil"/>
                <w:between w:val="nil"/>
              </w:pBdr>
              <w:spacing w:line="276" w:lineRule="auto"/>
              <w:rPr>
                <w:color w:val="000000"/>
              </w:rPr>
            </w:pPr>
          </w:p>
        </w:tc>
        <w:tc>
          <w:tcPr>
            <w:tcW w:w="9869" w:type="dxa"/>
            <w:gridSpan w:val="3"/>
            <w:tcBorders>
              <w:top w:val="single" w:sz="4" w:space="0" w:color="000000"/>
              <w:left w:val="single" w:sz="4" w:space="0" w:color="000000"/>
              <w:bottom w:val="single" w:sz="4" w:space="0" w:color="000000"/>
              <w:right w:val="single" w:sz="4" w:space="0" w:color="000000"/>
            </w:tcBorders>
          </w:tcPr>
          <w:p w14:paraId="6B1396BB" w14:textId="77777777" w:rsidR="00667562" w:rsidRPr="00D33AFA" w:rsidRDefault="00000000">
            <w:pPr>
              <w:pBdr>
                <w:top w:val="nil"/>
                <w:left w:val="nil"/>
                <w:bottom w:val="nil"/>
                <w:right w:val="nil"/>
                <w:between w:val="nil"/>
              </w:pBdr>
              <w:spacing w:line="271" w:lineRule="auto"/>
              <w:ind w:left="105"/>
              <w:rPr>
                <w:color w:val="000000"/>
              </w:rPr>
            </w:pPr>
            <w:r w:rsidRPr="00D33AFA">
              <w:rPr>
                <w:color w:val="000000"/>
              </w:rPr>
              <w:t>When: July 2026- May 2027</w:t>
            </w:r>
          </w:p>
        </w:tc>
      </w:tr>
      <w:tr w:rsidR="00667562" w:rsidRPr="00D33AFA" w14:paraId="14AAE643" w14:textId="77777777">
        <w:trPr>
          <w:trHeight w:val="568"/>
        </w:trPr>
        <w:tc>
          <w:tcPr>
            <w:tcW w:w="499" w:type="dxa"/>
            <w:vMerge/>
            <w:tcBorders>
              <w:left w:val="single" w:sz="4" w:space="0" w:color="000000"/>
              <w:right w:val="single" w:sz="4" w:space="0" w:color="000000"/>
            </w:tcBorders>
            <w:shd w:val="clear" w:color="auto" w:fill="00FFFF"/>
          </w:tcPr>
          <w:p w14:paraId="7E1C5127" w14:textId="77777777" w:rsidR="00667562" w:rsidRPr="00D33AFA" w:rsidRDefault="00667562">
            <w:pPr>
              <w:pBdr>
                <w:top w:val="nil"/>
                <w:left w:val="nil"/>
                <w:bottom w:val="nil"/>
                <w:right w:val="nil"/>
                <w:between w:val="nil"/>
              </w:pBdr>
              <w:spacing w:line="276" w:lineRule="auto"/>
              <w:rPr>
                <w:color w:val="000000"/>
              </w:rPr>
            </w:pPr>
          </w:p>
        </w:tc>
        <w:tc>
          <w:tcPr>
            <w:tcW w:w="9869" w:type="dxa"/>
            <w:gridSpan w:val="3"/>
            <w:tcBorders>
              <w:top w:val="single" w:sz="4" w:space="0" w:color="000000"/>
              <w:left w:val="single" w:sz="4" w:space="0" w:color="000000"/>
              <w:right w:val="single" w:sz="4" w:space="0" w:color="000000"/>
            </w:tcBorders>
          </w:tcPr>
          <w:p w14:paraId="1F622ED2" w14:textId="77777777" w:rsidR="00667562" w:rsidRPr="00D33AFA" w:rsidRDefault="00000000">
            <w:pPr>
              <w:pBdr>
                <w:top w:val="nil"/>
                <w:left w:val="nil"/>
                <w:bottom w:val="nil"/>
                <w:right w:val="nil"/>
                <w:between w:val="nil"/>
              </w:pBdr>
              <w:spacing w:line="271" w:lineRule="auto"/>
              <w:ind w:left="105"/>
              <w:rPr>
                <w:color w:val="000000"/>
              </w:rPr>
            </w:pPr>
            <w:r w:rsidRPr="00D33AFA">
              <w:rPr>
                <w:color w:val="000000"/>
              </w:rPr>
              <w:t>Where: Welch Middle School/ Houston ISD</w:t>
            </w:r>
          </w:p>
        </w:tc>
      </w:tr>
      <w:tr w:rsidR="00667562" w:rsidRPr="00D33AFA" w14:paraId="1AD0FFBD" w14:textId="77777777">
        <w:trPr>
          <w:trHeight w:val="300"/>
        </w:trPr>
        <w:tc>
          <w:tcPr>
            <w:tcW w:w="499" w:type="dxa"/>
            <w:vMerge w:val="restart"/>
            <w:tcBorders>
              <w:left w:val="single" w:sz="4" w:space="0" w:color="000000"/>
              <w:bottom w:val="single" w:sz="4" w:space="0" w:color="000000"/>
              <w:right w:val="single" w:sz="4" w:space="0" w:color="000000"/>
            </w:tcBorders>
            <w:shd w:val="clear" w:color="auto" w:fill="00FFFF"/>
          </w:tcPr>
          <w:p w14:paraId="7B50661D" w14:textId="77777777" w:rsidR="00667562" w:rsidRPr="00D33AFA" w:rsidRDefault="00000000">
            <w:pPr>
              <w:pBdr>
                <w:top w:val="nil"/>
                <w:left w:val="nil"/>
                <w:bottom w:val="nil"/>
                <w:right w:val="nil"/>
                <w:between w:val="nil"/>
              </w:pBdr>
              <w:spacing w:before="109" w:line="360" w:lineRule="auto"/>
              <w:jc w:val="center"/>
              <w:rPr>
                <w:b/>
                <w:bCs/>
                <w:color w:val="000000"/>
              </w:rPr>
            </w:pPr>
            <w:r w:rsidRPr="00D33AFA">
              <w:rPr>
                <w:b/>
                <w:bCs/>
                <w:color w:val="000000"/>
              </w:rPr>
              <w:t>Budget</w:t>
            </w:r>
          </w:p>
        </w:tc>
        <w:tc>
          <w:tcPr>
            <w:tcW w:w="2729" w:type="dxa"/>
            <w:tcBorders>
              <w:left w:val="single" w:sz="4" w:space="0" w:color="000000"/>
              <w:bottom w:val="single" w:sz="18" w:space="0" w:color="000000"/>
              <w:right w:val="single" w:sz="18" w:space="0" w:color="000000"/>
            </w:tcBorders>
          </w:tcPr>
          <w:p w14:paraId="566A5534" w14:textId="77777777" w:rsidR="00667562" w:rsidRPr="00D33AFA" w:rsidRDefault="00000000">
            <w:pPr>
              <w:pBdr>
                <w:top w:val="nil"/>
                <w:left w:val="nil"/>
                <w:bottom w:val="nil"/>
                <w:right w:val="nil"/>
                <w:between w:val="nil"/>
              </w:pBdr>
              <w:spacing w:before="1" w:line="279" w:lineRule="auto"/>
              <w:ind w:left="564"/>
              <w:rPr>
                <w:b/>
                <w:bCs/>
                <w:color w:val="000000"/>
              </w:rPr>
            </w:pPr>
            <w:r w:rsidRPr="00D33AFA">
              <w:rPr>
                <w:b/>
                <w:bCs/>
                <w:color w:val="000000"/>
              </w:rPr>
              <w:t>Proposed item</w:t>
            </w:r>
          </w:p>
        </w:tc>
        <w:tc>
          <w:tcPr>
            <w:tcW w:w="4416" w:type="dxa"/>
            <w:tcBorders>
              <w:left w:val="single" w:sz="18" w:space="0" w:color="000000"/>
              <w:bottom w:val="single" w:sz="18" w:space="0" w:color="000000"/>
              <w:right w:val="single" w:sz="18" w:space="0" w:color="000000"/>
            </w:tcBorders>
          </w:tcPr>
          <w:p w14:paraId="485390AB" w14:textId="77777777" w:rsidR="00667562" w:rsidRPr="00D33AFA" w:rsidRDefault="00000000">
            <w:pPr>
              <w:pBdr>
                <w:top w:val="nil"/>
                <w:left w:val="nil"/>
                <w:bottom w:val="nil"/>
                <w:right w:val="nil"/>
                <w:between w:val="nil"/>
              </w:pBdr>
              <w:spacing w:before="1" w:line="279" w:lineRule="auto"/>
              <w:ind w:left="13"/>
              <w:jc w:val="center"/>
              <w:rPr>
                <w:b/>
                <w:bCs/>
                <w:color w:val="000000"/>
              </w:rPr>
            </w:pPr>
            <w:r w:rsidRPr="00D33AFA">
              <w:rPr>
                <w:b/>
                <w:bCs/>
                <w:color w:val="000000"/>
              </w:rPr>
              <w:t>Description</w:t>
            </w:r>
          </w:p>
        </w:tc>
        <w:tc>
          <w:tcPr>
            <w:tcW w:w="2724" w:type="dxa"/>
            <w:tcBorders>
              <w:left w:val="single" w:sz="18" w:space="0" w:color="000000"/>
              <w:bottom w:val="single" w:sz="18" w:space="0" w:color="000000"/>
              <w:right w:val="single" w:sz="4" w:space="0" w:color="000000"/>
            </w:tcBorders>
          </w:tcPr>
          <w:p w14:paraId="48E1D5B9" w14:textId="77777777" w:rsidR="00667562" w:rsidRPr="00D33AFA" w:rsidRDefault="00000000">
            <w:pPr>
              <w:pBdr>
                <w:top w:val="nil"/>
                <w:left w:val="nil"/>
                <w:bottom w:val="nil"/>
                <w:right w:val="nil"/>
                <w:between w:val="nil"/>
              </w:pBdr>
              <w:spacing w:before="1" w:line="279" w:lineRule="auto"/>
              <w:ind w:left="892"/>
              <w:rPr>
                <w:b/>
                <w:bCs/>
                <w:color w:val="000000"/>
              </w:rPr>
            </w:pPr>
            <w:r w:rsidRPr="00D33AFA">
              <w:rPr>
                <w:b/>
                <w:bCs/>
                <w:color w:val="000000"/>
              </w:rPr>
              <w:t>Amount</w:t>
            </w:r>
          </w:p>
        </w:tc>
      </w:tr>
      <w:tr w:rsidR="00667562" w:rsidRPr="00D33AFA" w14:paraId="2E7F7985" w14:textId="77777777">
        <w:trPr>
          <w:trHeight w:val="598"/>
        </w:trPr>
        <w:tc>
          <w:tcPr>
            <w:tcW w:w="499" w:type="dxa"/>
            <w:vMerge/>
            <w:tcBorders>
              <w:left w:val="single" w:sz="4" w:space="0" w:color="000000"/>
              <w:bottom w:val="single" w:sz="4" w:space="0" w:color="000000"/>
              <w:right w:val="single" w:sz="4" w:space="0" w:color="000000"/>
            </w:tcBorders>
            <w:shd w:val="clear" w:color="auto" w:fill="00FFFF"/>
          </w:tcPr>
          <w:p w14:paraId="5EEFADDB" w14:textId="77777777" w:rsidR="00667562" w:rsidRPr="00D33AFA" w:rsidRDefault="00667562">
            <w:pPr>
              <w:pBdr>
                <w:top w:val="nil"/>
                <w:left w:val="nil"/>
                <w:bottom w:val="nil"/>
                <w:right w:val="nil"/>
                <w:between w:val="nil"/>
              </w:pBdr>
              <w:spacing w:line="276" w:lineRule="auto"/>
              <w:rPr>
                <w:b/>
                <w:bCs/>
                <w:color w:val="000000"/>
              </w:rPr>
            </w:pPr>
          </w:p>
        </w:tc>
        <w:tc>
          <w:tcPr>
            <w:tcW w:w="2729" w:type="dxa"/>
            <w:tcBorders>
              <w:top w:val="single" w:sz="18" w:space="0" w:color="000000"/>
              <w:left w:val="single" w:sz="4" w:space="0" w:color="000000"/>
              <w:bottom w:val="single" w:sz="4" w:space="0" w:color="000000"/>
              <w:right w:val="single" w:sz="18" w:space="0" w:color="000000"/>
            </w:tcBorders>
          </w:tcPr>
          <w:p w14:paraId="2BED8D3E" w14:textId="77777777" w:rsidR="00667562" w:rsidRPr="00D33AFA" w:rsidRDefault="00000000">
            <w:pPr>
              <w:pBdr>
                <w:top w:val="nil"/>
                <w:left w:val="nil"/>
                <w:bottom w:val="nil"/>
                <w:right w:val="nil"/>
                <w:between w:val="nil"/>
              </w:pBdr>
              <w:spacing w:before="150"/>
              <w:ind w:left="105"/>
              <w:rPr>
                <w:color w:val="000000"/>
              </w:rPr>
            </w:pPr>
            <w:r w:rsidRPr="00D33AFA">
              <w:rPr>
                <w:color w:val="000000"/>
              </w:rPr>
              <w:t>Staff development</w:t>
            </w:r>
          </w:p>
        </w:tc>
        <w:tc>
          <w:tcPr>
            <w:tcW w:w="4416" w:type="dxa"/>
            <w:tcBorders>
              <w:top w:val="single" w:sz="18" w:space="0" w:color="000000"/>
              <w:left w:val="single" w:sz="18" w:space="0" w:color="000000"/>
              <w:bottom w:val="single" w:sz="4" w:space="0" w:color="000000"/>
              <w:right w:val="single" w:sz="18" w:space="0" w:color="000000"/>
            </w:tcBorders>
          </w:tcPr>
          <w:p w14:paraId="53503F77" w14:textId="77777777" w:rsidR="00667562" w:rsidRPr="00D33AFA" w:rsidRDefault="00000000">
            <w:pPr>
              <w:pBdr>
                <w:top w:val="nil"/>
                <w:left w:val="nil"/>
                <w:bottom w:val="nil"/>
                <w:right w:val="nil"/>
                <w:between w:val="nil"/>
              </w:pBdr>
              <w:rPr>
                <w:color w:val="000000"/>
              </w:rPr>
            </w:pPr>
            <w:r w:rsidRPr="00D33AFA">
              <w:rPr>
                <w:rFonts w:ascii="Century Gothic" w:eastAsia="Century Gothic" w:hAnsi="Century Gothic" w:cs="Century Gothic"/>
                <w:color w:val="000000"/>
                <w:highlight w:val="white"/>
              </w:rPr>
              <w:t>We will follow the NES budget allocation guidelines. </w:t>
            </w:r>
          </w:p>
        </w:tc>
        <w:tc>
          <w:tcPr>
            <w:tcW w:w="2724" w:type="dxa"/>
            <w:tcBorders>
              <w:top w:val="single" w:sz="18" w:space="0" w:color="000000"/>
              <w:left w:val="single" w:sz="18" w:space="0" w:color="000000"/>
              <w:bottom w:val="single" w:sz="4" w:space="0" w:color="000000"/>
              <w:right w:val="single" w:sz="4" w:space="0" w:color="000000"/>
            </w:tcBorders>
          </w:tcPr>
          <w:p w14:paraId="489F9E0F" w14:textId="77777777" w:rsidR="00667562" w:rsidRPr="00D33AFA" w:rsidRDefault="00000000">
            <w:pPr>
              <w:pBdr>
                <w:top w:val="nil"/>
                <w:left w:val="nil"/>
                <w:bottom w:val="nil"/>
                <w:right w:val="nil"/>
                <w:between w:val="nil"/>
              </w:pBdr>
              <w:rPr>
                <w:color w:val="000000"/>
              </w:rPr>
            </w:pPr>
            <w:r w:rsidRPr="00D33AFA">
              <w:rPr>
                <w:color w:val="000000"/>
              </w:rPr>
              <w:t>$10, 000.00</w:t>
            </w:r>
          </w:p>
        </w:tc>
      </w:tr>
      <w:tr w:rsidR="00667562" w:rsidRPr="00D33AFA" w14:paraId="126904B8" w14:textId="77777777">
        <w:trPr>
          <w:trHeight w:val="599"/>
        </w:trPr>
        <w:tc>
          <w:tcPr>
            <w:tcW w:w="499" w:type="dxa"/>
            <w:vMerge/>
            <w:tcBorders>
              <w:left w:val="single" w:sz="4" w:space="0" w:color="000000"/>
              <w:bottom w:val="single" w:sz="4" w:space="0" w:color="000000"/>
              <w:right w:val="single" w:sz="4" w:space="0" w:color="000000"/>
            </w:tcBorders>
            <w:shd w:val="clear" w:color="auto" w:fill="00FFFF"/>
          </w:tcPr>
          <w:p w14:paraId="6B65B583" w14:textId="77777777" w:rsidR="00667562" w:rsidRPr="00D33AFA" w:rsidRDefault="00667562">
            <w:pPr>
              <w:pBdr>
                <w:top w:val="nil"/>
                <w:left w:val="nil"/>
                <w:bottom w:val="nil"/>
                <w:right w:val="nil"/>
                <w:between w:val="nil"/>
              </w:pBdr>
              <w:spacing w:line="276" w:lineRule="auto"/>
              <w:rPr>
                <w:color w:val="000000"/>
              </w:rPr>
            </w:pPr>
          </w:p>
        </w:tc>
        <w:tc>
          <w:tcPr>
            <w:tcW w:w="2729" w:type="dxa"/>
            <w:tcBorders>
              <w:top w:val="single" w:sz="4" w:space="0" w:color="000000"/>
              <w:left w:val="single" w:sz="4" w:space="0" w:color="000000"/>
              <w:bottom w:val="single" w:sz="4" w:space="0" w:color="000000"/>
              <w:right w:val="single" w:sz="18" w:space="0" w:color="000000"/>
            </w:tcBorders>
          </w:tcPr>
          <w:p w14:paraId="37F14665" w14:textId="77777777" w:rsidR="00667562" w:rsidRPr="00D33AFA" w:rsidRDefault="00000000">
            <w:pPr>
              <w:pBdr>
                <w:top w:val="nil"/>
                <w:left w:val="nil"/>
                <w:bottom w:val="nil"/>
                <w:right w:val="nil"/>
                <w:between w:val="nil"/>
              </w:pBdr>
              <w:spacing w:before="146"/>
              <w:ind w:left="105"/>
              <w:rPr>
                <w:color w:val="000000"/>
              </w:rPr>
            </w:pPr>
            <w:r w:rsidRPr="00D33AFA">
              <w:rPr>
                <w:color w:val="000000"/>
              </w:rPr>
              <w:t>Materials/resources</w:t>
            </w:r>
          </w:p>
        </w:tc>
        <w:tc>
          <w:tcPr>
            <w:tcW w:w="4416" w:type="dxa"/>
            <w:tcBorders>
              <w:top w:val="single" w:sz="4" w:space="0" w:color="000000"/>
              <w:left w:val="single" w:sz="18" w:space="0" w:color="000000"/>
              <w:bottom w:val="single" w:sz="4" w:space="0" w:color="000000"/>
              <w:right w:val="single" w:sz="18" w:space="0" w:color="000000"/>
            </w:tcBorders>
          </w:tcPr>
          <w:p w14:paraId="3E26686F" w14:textId="77777777" w:rsidR="00667562" w:rsidRPr="00D33AFA" w:rsidRDefault="00000000">
            <w:pPr>
              <w:pBdr>
                <w:top w:val="nil"/>
                <w:left w:val="nil"/>
                <w:bottom w:val="nil"/>
                <w:right w:val="nil"/>
                <w:between w:val="nil"/>
              </w:pBdr>
              <w:rPr>
                <w:color w:val="000000"/>
              </w:rPr>
            </w:pPr>
            <w:r w:rsidRPr="00D33AFA">
              <w:rPr>
                <w:rFonts w:ascii="Century Gothic" w:eastAsia="Century Gothic" w:hAnsi="Century Gothic" w:cs="Century Gothic"/>
                <w:color w:val="000000"/>
                <w:highlight w:val="white"/>
              </w:rPr>
              <w:t>We will follow the NES budget allocation guidelines. </w:t>
            </w:r>
          </w:p>
        </w:tc>
        <w:tc>
          <w:tcPr>
            <w:tcW w:w="2724" w:type="dxa"/>
            <w:tcBorders>
              <w:top w:val="single" w:sz="4" w:space="0" w:color="000000"/>
              <w:left w:val="single" w:sz="18" w:space="0" w:color="000000"/>
              <w:bottom w:val="single" w:sz="4" w:space="0" w:color="000000"/>
              <w:right w:val="single" w:sz="4" w:space="0" w:color="000000"/>
            </w:tcBorders>
          </w:tcPr>
          <w:p w14:paraId="628138B3" w14:textId="77777777" w:rsidR="00667562" w:rsidRPr="00D33AFA" w:rsidRDefault="00000000">
            <w:pPr>
              <w:pBdr>
                <w:top w:val="nil"/>
                <w:left w:val="nil"/>
                <w:bottom w:val="nil"/>
                <w:right w:val="nil"/>
                <w:between w:val="nil"/>
              </w:pBdr>
              <w:rPr>
                <w:color w:val="000000"/>
              </w:rPr>
            </w:pPr>
            <w:r w:rsidRPr="00D33AFA">
              <w:rPr>
                <w:color w:val="000000"/>
              </w:rPr>
              <w:t xml:space="preserve"> $ 5,000.00</w:t>
            </w:r>
          </w:p>
        </w:tc>
      </w:tr>
      <w:tr w:rsidR="00667562" w:rsidRPr="00D33AFA" w14:paraId="2445B875" w14:textId="77777777">
        <w:trPr>
          <w:trHeight w:val="599"/>
        </w:trPr>
        <w:tc>
          <w:tcPr>
            <w:tcW w:w="499" w:type="dxa"/>
            <w:vMerge/>
            <w:tcBorders>
              <w:left w:val="single" w:sz="4" w:space="0" w:color="000000"/>
              <w:bottom w:val="single" w:sz="4" w:space="0" w:color="000000"/>
              <w:right w:val="single" w:sz="4" w:space="0" w:color="000000"/>
            </w:tcBorders>
            <w:shd w:val="clear" w:color="auto" w:fill="00FFFF"/>
          </w:tcPr>
          <w:p w14:paraId="61E6CA94" w14:textId="77777777" w:rsidR="00667562" w:rsidRPr="00D33AFA" w:rsidRDefault="00667562">
            <w:pPr>
              <w:pBdr>
                <w:top w:val="nil"/>
                <w:left w:val="nil"/>
                <w:bottom w:val="nil"/>
                <w:right w:val="nil"/>
                <w:between w:val="nil"/>
              </w:pBdr>
              <w:spacing w:line="276" w:lineRule="auto"/>
              <w:rPr>
                <w:color w:val="000000"/>
              </w:rPr>
            </w:pPr>
          </w:p>
        </w:tc>
        <w:tc>
          <w:tcPr>
            <w:tcW w:w="2729" w:type="dxa"/>
            <w:tcBorders>
              <w:top w:val="single" w:sz="4" w:space="0" w:color="000000"/>
              <w:left w:val="single" w:sz="4" w:space="0" w:color="000000"/>
              <w:bottom w:val="single" w:sz="4" w:space="0" w:color="000000"/>
              <w:right w:val="single" w:sz="18" w:space="0" w:color="000000"/>
            </w:tcBorders>
          </w:tcPr>
          <w:p w14:paraId="6DF67165" w14:textId="77777777" w:rsidR="00667562" w:rsidRPr="00D33AFA" w:rsidRDefault="00000000">
            <w:pPr>
              <w:pBdr>
                <w:top w:val="nil"/>
                <w:left w:val="nil"/>
                <w:bottom w:val="nil"/>
                <w:right w:val="nil"/>
                <w:between w:val="nil"/>
              </w:pBdr>
              <w:spacing w:before="146"/>
              <w:ind w:left="105"/>
              <w:rPr>
                <w:color w:val="000000"/>
              </w:rPr>
            </w:pPr>
            <w:r w:rsidRPr="00D33AFA">
              <w:rPr>
                <w:color w:val="000000"/>
              </w:rPr>
              <w:t>Purchased services</w:t>
            </w:r>
          </w:p>
        </w:tc>
        <w:tc>
          <w:tcPr>
            <w:tcW w:w="4416" w:type="dxa"/>
            <w:tcBorders>
              <w:top w:val="single" w:sz="4" w:space="0" w:color="000000"/>
              <w:left w:val="single" w:sz="18" w:space="0" w:color="000000"/>
              <w:bottom w:val="single" w:sz="4" w:space="0" w:color="000000"/>
              <w:right w:val="single" w:sz="18" w:space="0" w:color="000000"/>
            </w:tcBorders>
          </w:tcPr>
          <w:p w14:paraId="22692388" w14:textId="77777777" w:rsidR="00667562" w:rsidRPr="00D33AFA" w:rsidRDefault="00000000">
            <w:pPr>
              <w:pBdr>
                <w:top w:val="nil"/>
                <w:left w:val="nil"/>
                <w:bottom w:val="nil"/>
                <w:right w:val="nil"/>
                <w:between w:val="nil"/>
              </w:pBdr>
              <w:rPr>
                <w:color w:val="000000"/>
              </w:rPr>
            </w:pPr>
            <w:r w:rsidRPr="00D33AFA">
              <w:rPr>
                <w:rFonts w:ascii="Century Gothic" w:eastAsia="Century Gothic" w:hAnsi="Century Gothic" w:cs="Century Gothic"/>
                <w:color w:val="000000"/>
                <w:highlight w:val="white"/>
              </w:rPr>
              <w:t>We will follow the NES budget allocation guidelines. </w:t>
            </w:r>
          </w:p>
        </w:tc>
        <w:tc>
          <w:tcPr>
            <w:tcW w:w="2724" w:type="dxa"/>
            <w:tcBorders>
              <w:top w:val="single" w:sz="4" w:space="0" w:color="000000"/>
              <w:left w:val="single" w:sz="18" w:space="0" w:color="000000"/>
              <w:bottom w:val="single" w:sz="4" w:space="0" w:color="000000"/>
              <w:right w:val="single" w:sz="4" w:space="0" w:color="000000"/>
            </w:tcBorders>
          </w:tcPr>
          <w:p w14:paraId="3684EB5A" w14:textId="77777777" w:rsidR="00667562" w:rsidRPr="00D33AFA" w:rsidRDefault="00000000">
            <w:pPr>
              <w:pBdr>
                <w:top w:val="nil"/>
                <w:left w:val="nil"/>
                <w:bottom w:val="nil"/>
                <w:right w:val="nil"/>
                <w:between w:val="nil"/>
              </w:pBdr>
              <w:rPr>
                <w:color w:val="000000"/>
              </w:rPr>
            </w:pPr>
            <w:r w:rsidRPr="00D33AFA">
              <w:rPr>
                <w:color w:val="000000"/>
              </w:rPr>
              <w:t>$20, 000.00</w:t>
            </w:r>
          </w:p>
        </w:tc>
      </w:tr>
      <w:tr w:rsidR="00667562" w:rsidRPr="00D33AFA" w14:paraId="56E7D230" w14:textId="77777777">
        <w:trPr>
          <w:trHeight w:val="594"/>
        </w:trPr>
        <w:tc>
          <w:tcPr>
            <w:tcW w:w="499" w:type="dxa"/>
            <w:vMerge/>
            <w:tcBorders>
              <w:left w:val="single" w:sz="4" w:space="0" w:color="000000"/>
              <w:bottom w:val="single" w:sz="4" w:space="0" w:color="000000"/>
              <w:right w:val="single" w:sz="4" w:space="0" w:color="000000"/>
            </w:tcBorders>
            <w:shd w:val="clear" w:color="auto" w:fill="00FFFF"/>
          </w:tcPr>
          <w:p w14:paraId="21C23566" w14:textId="77777777" w:rsidR="00667562" w:rsidRPr="00D33AFA" w:rsidRDefault="00667562">
            <w:pPr>
              <w:pBdr>
                <w:top w:val="nil"/>
                <w:left w:val="nil"/>
                <w:bottom w:val="nil"/>
                <w:right w:val="nil"/>
                <w:between w:val="nil"/>
              </w:pBdr>
              <w:spacing w:line="276" w:lineRule="auto"/>
              <w:rPr>
                <w:color w:val="000000"/>
              </w:rPr>
            </w:pPr>
          </w:p>
        </w:tc>
        <w:tc>
          <w:tcPr>
            <w:tcW w:w="2729" w:type="dxa"/>
            <w:tcBorders>
              <w:top w:val="single" w:sz="4" w:space="0" w:color="000000"/>
              <w:left w:val="single" w:sz="4" w:space="0" w:color="000000"/>
              <w:bottom w:val="single" w:sz="4" w:space="0" w:color="000000"/>
              <w:right w:val="single" w:sz="18" w:space="0" w:color="000000"/>
            </w:tcBorders>
          </w:tcPr>
          <w:p w14:paraId="32875C2D" w14:textId="77777777" w:rsidR="00667562" w:rsidRPr="00D33AFA" w:rsidRDefault="00000000">
            <w:pPr>
              <w:pBdr>
                <w:top w:val="nil"/>
                <w:left w:val="nil"/>
                <w:bottom w:val="nil"/>
                <w:right w:val="nil"/>
                <w:between w:val="nil"/>
              </w:pBdr>
              <w:spacing w:before="146"/>
              <w:ind w:left="105"/>
              <w:rPr>
                <w:color w:val="000000"/>
              </w:rPr>
            </w:pPr>
            <w:r w:rsidRPr="00D33AFA">
              <w:rPr>
                <w:color w:val="000000"/>
              </w:rPr>
              <w:t>Other</w:t>
            </w:r>
          </w:p>
        </w:tc>
        <w:tc>
          <w:tcPr>
            <w:tcW w:w="4416" w:type="dxa"/>
            <w:tcBorders>
              <w:top w:val="single" w:sz="4" w:space="0" w:color="000000"/>
              <w:left w:val="single" w:sz="18" w:space="0" w:color="000000"/>
              <w:bottom w:val="single" w:sz="4" w:space="0" w:color="000000"/>
              <w:right w:val="single" w:sz="18" w:space="0" w:color="000000"/>
            </w:tcBorders>
          </w:tcPr>
          <w:p w14:paraId="0DE80730" w14:textId="77777777" w:rsidR="00667562" w:rsidRPr="00D33AFA" w:rsidRDefault="00667562">
            <w:pPr>
              <w:pBdr>
                <w:top w:val="nil"/>
                <w:left w:val="nil"/>
                <w:bottom w:val="nil"/>
                <w:right w:val="nil"/>
                <w:between w:val="nil"/>
              </w:pBdr>
              <w:rPr>
                <w:color w:val="000000"/>
              </w:rPr>
            </w:pPr>
          </w:p>
        </w:tc>
        <w:tc>
          <w:tcPr>
            <w:tcW w:w="2724" w:type="dxa"/>
            <w:tcBorders>
              <w:top w:val="single" w:sz="4" w:space="0" w:color="000000"/>
              <w:left w:val="single" w:sz="18" w:space="0" w:color="000000"/>
              <w:bottom w:val="single" w:sz="4" w:space="0" w:color="000000"/>
              <w:right w:val="single" w:sz="4" w:space="0" w:color="000000"/>
            </w:tcBorders>
          </w:tcPr>
          <w:p w14:paraId="196871F0" w14:textId="77777777" w:rsidR="00667562" w:rsidRPr="00D33AFA" w:rsidRDefault="00667562">
            <w:pPr>
              <w:pBdr>
                <w:top w:val="nil"/>
                <w:left w:val="nil"/>
                <w:bottom w:val="nil"/>
                <w:right w:val="nil"/>
                <w:between w:val="nil"/>
              </w:pBdr>
              <w:rPr>
                <w:color w:val="000000"/>
              </w:rPr>
            </w:pPr>
          </w:p>
        </w:tc>
      </w:tr>
      <w:tr w:rsidR="00667562" w:rsidRPr="00D33AFA" w14:paraId="19BC1A16" w14:textId="77777777">
        <w:trPr>
          <w:trHeight w:val="598"/>
        </w:trPr>
        <w:tc>
          <w:tcPr>
            <w:tcW w:w="499" w:type="dxa"/>
            <w:vMerge/>
            <w:tcBorders>
              <w:left w:val="single" w:sz="4" w:space="0" w:color="000000"/>
              <w:bottom w:val="single" w:sz="4" w:space="0" w:color="000000"/>
              <w:right w:val="single" w:sz="4" w:space="0" w:color="000000"/>
            </w:tcBorders>
            <w:shd w:val="clear" w:color="auto" w:fill="00FFFF"/>
          </w:tcPr>
          <w:p w14:paraId="167758A7" w14:textId="77777777" w:rsidR="00667562" w:rsidRPr="00D33AFA" w:rsidRDefault="00667562">
            <w:pPr>
              <w:pBdr>
                <w:top w:val="nil"/>
                <w:left w:val="nil"/>
                <w:bottom w:val="nil"/>
                <w:right w:val="nil"/>
                <w:between w:val="nil"/>
              </w:pBdr>
              <w:spacing w:line="276" w:lineRule="auto"/>
              <w:rPr>
                <w:color w:val="000000"/>
              </w:rPr>
            </w:pPr>
          </w:p>
        </w:tc>
        <w:tc>
          <w:tcPr>
            <w:tcW w:w="2729" w:type="dxa"/>
            <w:tcBorders>
              <w:top w:val="single" w:sz="4" w:space="0" w:color="000000"/>
              <w:left w:val="single" w:sz="4" w:space="0" w:color="000000"/>
              <w:bottom w:val="single" w:sz="18" w:space="0" w:color="000000"/>
              <w:right w:val="single" w:sz="18" w:space="0" w:color="000000"/>
            </w:tcBorders>
          </w:tcPr>
          <w:p w14:paraId="7B90B0A4" w14:textId="77777777" w:rsidR="00667562" w:rsidRPr="00D33AFA" w:rsidRDefault="00000000">
            <w:pPr>
              <w:pBdr>
                <w:top w:val="nil"/>
                <w:left w:val="nil"/>
                <w:bottom w:val="nil"/>
                <w:right w:val="nil"/>
                <w:between w:val="nil"/>
              </w:pBdr>
              <w:spacing w:before="146"/>
              <w:ind w:left="105"/>
              <w:rPr>
                <w:color w:val="000000"/>
              </w:rPr>
            </w:pPr>
            <w:r w:rsidRPr="00D33AFA">
              <w:rPr>
                <w:color w:val="000000"/>
              </w:rPr>
              <w:t>Other</w:t>
            </w:r>
          </w:p>
        </w:tc>
        <w:tc>
          <w:tcPr>
            <w:tcW w:w="4416" w:type="dxa"/>
            <w:tcBorders>
              <w:top w:val="single" w:sz="4" w:space="0" w:color="000000"/>
              <w:left w:val="single" w:sz="18" w:space="0" w:color="000000"/>
              <w:bottom w:val="single" w:sz="18" w:space="0" w:color="000000"/>
              <w:right w:val="single" w:sz="18" w:space="0" w:color="000000"/>
            </w:tcBorders>
          </w:tcPr>
          <w:p w14:paraId="78D589B2" w14:textId="77777777" w:rsidR="00667562" w:rsidRPr="00D33AFA" w:rsidRDefault="00667562">
            <w:pPr>
              <w:pBdr>
                <w:top w:val="nil"/>
                <w:left w:val="nil"/>
                <w:bottom w:val="nil"/>
                <w:right w:val="nil"/>
                <w:between w:val="nil"/>
              </w:pBdr>
              <w:rPr>
                <w:color w:val="000000"/>
              </w:rPr>
            </w:pPr>
          </w:p>
        </w:tc>
        <w:tc>
          <w:tcPr>
            <w:tcW w:w="2724" w:type="dxa"/>
            <w:tcBorders>
              <w:top w:val="single" w:sz="4" w:space="0" w:color="000000"/>
              <w:left w:val="single" w:sz="18" w:space="0" w:color="000000"/>
              <w:bottom w:val="single" w:sz="18" w:space="0" w:color="000000"/>
              <w:right w:val="single" w:sz="4" w:space="0" w:color="000000"/>
            </w:tcBorders>
          </w:tcPr>
          <w:p w14:paraId="33107743" w14:textId="77777777" w:rsidR="00667562" w:rsidRPr="00D33AFA" w:rsidRDefault="00667562">
            <w:pPr>
              <w:pBdr>
                <w:top w:val="nil"/>
                <w:left w:val="nil"/>
                <w:bottom w:val="nil"/>
                <w:right w:val="nil"/>
                <w:between w:val="nil"/>
              </w:pBdr>
              <w:rPr>
                <w:color w:val="000000"/>
              </w:rPr>
            </w:pPr>
          </w:p>
        </w:tc>
      </w:tr>
      <w:tr w:rsidR="00667562" w:rsidRPr="00D33AFA" w14:paraId="5D7C1029" w14:textId="77777777">
        <w:trPr>
          <w:trHeight w:val="300"/>
        </w:trPr>
        <w:tc>
          <w:tcPr>
            <w:tcW w:w="499" w:type="dxa"/>
            <w:vMerge/>
            <w:tcBorders>
              <w:left w:val="single" w:sz="4" w:space="0" w:color="000000"/>
              <w:bottom w:val="single" w:sz="4" w:space="0" w:color="000000"/>
              <w:right w:val="single" w:sz="4" w:space="0" w:color="000000"/>
            </w:tcBorders>
            <w:shd w:val="clear" w:color="auto" w:fill="00FFFF"/>
          </w:tcPr>
          <w:p w14:paraId="6041822D" w14:textId="77777777" w:rsidR="00667562" w:rsidRPr="00D33AFA" w:rsidRDefault="00667562">
            <w:pPr>
              <w:pBdr>
                <w:top w:val="nil"/>
                <w:left w:val="nil"/>
                <w:bottom w:val="nil"/>
                <w:right w:val="nil"/>
                <w:between w:val="nil"/>
              </w:pBdr>
              <w:spacing w:line="276" w:lineRule="auto"/>
              <w:rPr>
                <w:color w:val="000000"/>
              </w:rPr>
            </w:pPr>
          </w:p>
        </w:tc>
        <w:tc>
          <w:tcPr>
            <w:tcW w:w="7145" w:type="dxa"/>
            <w:gridSpan w:val="2"/>
            <w:tcBorders>
              <w:top w:val="single" w:sz="18" w:space="0" w:color="000000"/>
              <w:left w:val="single" w:sz="4" w:space="0" w:color="000000"/>
              <w:bottom w:val="single" w:sz="18" w:space="0" w:color="000000"/>
              <w:right w:val="single" w:sz="18" w:space="0" w:color="000000"/>
            </w:tcBorders>
          </w:tcPr>
          <w:p w14:paraId="4C2BDD6D" w14:textId="77777777" w:rsidR="00667562" w:rsidRPr="00D33AFA" w:rsidRDefault="00000000">
            <w:pPr>
              <w:pBdr>
                <w:top w:val="nil"/>
                <w:left w:val="nil"/>
                <w:bottom w:val="nil"/>
                <w:right w:val="nil"/>
                <w:between w:val="nil"/>
              </w:pBdr>
              <w:spacing w:line="281" w:lineRule="auto"/>
              <w:ind w:right="75"/>
              <w:jc w:val="right"/>
              <w:rPr>
                <w:b/>
                <w:bCs/>
                <w:color w:val="000000"/>
              </w:rPr>
            </w:pPr>
            <w:r w:rsidRPr="00D33AFA">
              <w:rPr>
                <w:b/>
                <w:bCs/>
                <w:color w:val="000000"/>
              </w:rPr>
              <w:t>TOTAL</w:t>
            </w:r>
          </w:p>
        </w:tc>
        <w:tc>
          <w:tcPr>
            <w:tcW w:w="2724" w:type="dxa"/>
            <w:tcBorders>
              <w:top w:val="single" w:sz="18" w:space="0" w:color="000000"/>
              <w:left w:val="single" w:sz="18" w:space="0" w:color="000000"/>
              <w:bottom w:val="single" w:sz="18" w:space="0" w:color="000000"/>
              <w:right w:val="single" w:sz="4" w:space="0" w:color="000000"/>
            </w:tcBorders>
            <w:shd w:val="clear" w:color="auto" w:fill="C6D9F1"/>
          </w:tcPr>
          <w:p w14:paraId="49DA79B6" w14:textId="77777777" w:rsidR="00667562" w:rsidRPr="00D33AFA" w:rsidRDefault="00000000">
            <w:pPr>
              <w:pBdr>
                <w:top w:val="nil"/>
                <w:left w:val="nil"/>
                <w:bottom w:val="nil"/>
                <w:right w:val="nil"/>
                <w:between w:val="nil"/>
              </w:pBdr>
              <w:rPr>
                <w:color w:val="000000"/>
              </w:rPr>
            </w:pPr>
            <w:r w:rsidRPr="00D33AFA">
              <w:rPr>
                <w:color w:val="000000"/>
              </w:rPr>
              <w:t xml:space="preserve"> $35,000.00</w:t>
            </w:r>
          </w:p>
        </w:tc>
      </w:tr>
      <w:tr w:rsidR="00667562" w:rsidRPr="00D33AFA" w14:paraId="08D3FF7D" w14:textId="77777777">
        <w:trPr>
          <w:trHeight w:val="1194"/>
        </w:trPr>
        <w:tc>
          <w:tcPr>
            <w:tcW w:w="499" w:type="dxa"/>
            <w:vMerge/>
            <w:tcBorders>
              <w:left w:val="single" w:sz="4" w:space="0" w:color="000000"/>
              <w:bottom w:val="single" w:sz="4" w:space="0" w:color="000000"/>
              <w:right w:val="single" w:sz="4" w:space="0" w:color="000000"/>
            </w:tcBorders>
            <w:shd w:val="clear" w:color="auto" w:fill="00FFFF"/>
          </w:tcPr>
          <w:p w14:paraId="7B84D4F3" w14:textId="77777777" w:rsidR="00667562" w:rsidRPr="00D33AFA" w:rsidRDefault="00667562">
            <w:pPr>
              <w:pBdr>
                <w:top w:val="nil"/>
                <w:left w:val="nil"/>
                <w:bottom w:val="nil"/>
                <w:right w:val="nil"/>
                <w:between w:val="nil"/>
              </w:pBdr>
              <w:spacing w:line="276" w:lineRule="auto"/>
              <w:rPr>
                <w:color w:val="000000"/>
              </w:rPr>
            </w:pPr>
          </w:p>
        </w:tc>
        <w:tc>
          <w:tcPr>
            <w:tcW w:w="9869" w:type="dxa"/>
            <w:gridSpan w:val="3"/>
            <w:tcBorders>
              <w:top w:val="single" w:sz="18" w:space="0" w:color="000000"/>
              <w:left w:val="single" w:sz="4" w:space="0" w:color="000000"/>
              <w:bottom w:val="single" w:sz="4" w:space="0" w:color="000000"/>
              <w:right w:val="single" w:sz="4" w:space="0" w:color="000000"/>
            </w:tcBorders>
          </w:tcPr>
          <w:p w14:paraId="31EA693C" w14:textId="77777777" w:rsidR="00667562" w:rsidRPr="00D33AFA" w:rsidRDefault="00000000">
            <w:pPr>
              <w:pBdr>
                <w:top w:val="nil"/>
                <w:left w:val="nil"/>
                <w:bottom w:val="nil"/>
                <w:right w:val="nil"/>
                <w:between w:val="nil"/>
              </w:pBdr>
              <w:spacing w:line="295" w:lineRule="auto"/>
              <w:ind w:left="105"/>
              <w:rPr>
                <w:color w:val="000000"/>
              </w:rPr>
            </w:pPr>
            <w:r w:rsidRPr="00D33AFA">
              <w:rPr>
                <w:color w:val="000000"/>
              </w:rPr>
              <w:t>Funding sources: NES Budget</w:t>
            </w:r>
          </w:p>
        </w:tc>
      </w:tr>
    </w:tbl>
    <w:p w14:paraId="47FD05F9" w14:textId="77777777" w:rsidR="00667562" w:rsidRDefault="00667562">
      <w:pPr>
        <w:spacing w:line="295" w:lineRule="auto"/>
        <w:rPr>
          <w:sz w:val="26"/>
          <w:szCs w:val="26"/>
        </w:rPr>
        <w:sectPr w:rsidR="00667562">
          <w:type w:val="continuous"/>
          <w:pgSz w:w="12240" w:h="15840"/>
          <w:pgMar w:top="1240" w:right="320" w:bottom="1260" w:left="680" w:header="0" w:footer="1065" w:gutter="0"/>
          <w:cols w:space="720"/>
        </w:sectPr>
      </w:pPr>
    </w:p>
    <w:p w14:paraId="50DAF7B3" w14:textId="77777777" w:rsidR="00667562" w:rsidRDefault="00667562">
      <w:pPr>
        <w:pBdr>
          <w:top w:val="nil"/>
          <w:left w:val="nil"/>
          <w:bottom w:val="nil"/>
          <w:right w:val="nil"/>
          <w:between w:val="nil"/>
        </w:pBdr>
        <w:spacing w:line="276" w:lineRule="auto"/>
        <w:rPr>
          <w:sz w:val="26"/>
          <w:szCs w:val="26"/>
        </w:rPr>
      </w:pPr>
    </w:p>
    <w:tbl>
      <w:tblPr>
        <w:tblStyle w:val="4"/>
        <w:tblW w:w="10368" w:type="dxa"/>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9"/>
        <w:gridCol w:w="9869"/>
      </w:tblGrid>
      <w:tr w:rsidR="00667562" w:rsidRPr="00D33AFA" w14:paraId="7D6448BE" w14:textId="77777777">
        <w:trPr>
          <w:trHeight w:val="1198"/>
        </w:trPr>
        <w:tc>
          <w:tcPr>
            <w:tcW w:w="499" w:type="dxa"/>
            <w:vMerge w:val="restart"/>
            <w:tcBorders>
              <w:bottom w:val="single" w:sz="24" w:space="0" w:color="000000"/>
            </w:tcBorders>
            <w:shd w:val="clear" w:color="auto" w:fill="FFFF00"/>
          </w:tcPr>
          <w:p w14:paraId="7B5D6A7C" w14:textId="77777777" w:rsidR="00667562" w:rsidRPr="00D33AFA" w:rsidRDefault="00000000">
            <w:pPr>
              <w:pBdr>
                <w:top w:val="nil"/>
                <w:left w:val="nil"/>
                <w:bottom w:val="nil"/>
                <w:right w:val="nil"/>
                <w:between w:val="nil"/>
              </w:pBdr>
              <w:spacing w:before="109" w:line="360" w:lineRule="auto"/>
              <w:ind w:right="6"/>
              <w:jc w:val="center"/>
              <w:rPr>
                <w:b/>
                <w:bCs/>
                <w:color w:val="000000"/>
              </w:rPr>
            </w:pPr>
            <w:r w:rsidRPr="00D33AFA">
              <w:rPr>
                <w:b/>
                <w:bCs/>
                <w:color w:val="000000"/>
              </w:rPr>
              <w:t>KEY ACTION THREE</w:t>
            </w:r>
          </w:p>
        </w:tc>
        <w:tc>
          <w:tcPr>
            <w:tcW w:w="9869" w:type="dxa"/>
          </w:tcPr>
          <w:p w14:paraId="101C7A6E" w14:textId="14C29F72" w:rsidR="00667562" w:rsidRPr="00D33AFA" w:rsidRDefault="00000000" w:rsidP="00EB09B8">
            <w:pPr>
              <w:pBdr>
                <w:top w:val="nil"/>
                <w:left w:val="nil"/>
                <w:bottom w:val="nil"/>
                <w:right w:val="nil"/>
                <w:between w:val="nil"/>
              </w:pBdr>
              <w:spacing w:before="2"/>
              <w:ind w:left="105"/>
              <w:rPr>
                <w:i/>
                <w:iCs/>
                <w:color w:val="000000"/>
              </w:rPr>
            </w:pPr>
            <w:r w:rsidRPr="00D33AFA">
              <w:rPr>
                <w:b/>
                <w:bCs/>
                <w:color w:val="000000"/>
              </w:rPr>
              <w:t xml:space="preserve">Key Action </w:t>
            </w:r>
            <w:r w:rsidRPr="00D33AFA">
              <w:rPr>
                <w:i/>
                <w:iCs/>
                <w:color w:val="000000"/>
              </w:rPr>
              <w:t>(Briefly state the specific goal or objective.)</w:t>
            </w:r>
          </w:p>
          <w:p w14:paraId="2F9189E8" w14:textId="3A4D0B8A" w:rsidR="00667562" w:rsidRPr="00D33AFA" w:rsidRDefault="009215A9">
            <w:pPr>
              <w:pBdr>
                <w:top w:val="nil"/>
                <w:left w:val="nil"/>
                <w:bottom w:val="nil"/>
                <w:right w:val="nil"/>
                <w:between w:val="nil"/>
              </w:pBdr>
              <w:spacing w:before="2"/>
              <w:ind w:left="105"/>
              <w:rPr>
                <w:i/>
                <w:iCs/>
                <w:color w:val="000000"/>
              </w:rPr>
            </w:pPr>
            <w:r w:rsidRPr="00D33AFA">
              <w:t>Increase student math achievement and growth through rigorous, responsive Tier I instruction driven by daily evidence of student mastery.</w:t>
            </w:r>
          </w:p>
        </w:tc>
      </w:tr>
      <w:tr w:rsidR="00667562" w:rsidRPr="00D33AFA" w14:paraId="5437DB93" w14:textId="77777777">
        <w:trPr>
          <w:trHeight w:val="375"/>
        </w:trPr>
        <w:tc>
          <w:tcPr>
            <w:tcW w:w="499" w:type="dxa"/>
            <w:vMerge/>
            <w:tcBorders>
              <w:bottom w:val="single" w:sz="24" w:space="0" w:color="000000"/>
            </w:tcBorders>
            <w:shd w:val="clear" w:color="auto" w:fill="FFFF00"/>
          </w:tcPr>
          <w:p w14:paraId="0B479B76" w14:textId="77777777" w:rsidR="00667562" w:rsidRPr="00D33AFA" w:rsidRDefault="00667562">
            <w:pPr>
              <w:pBdr>
                <w:top w:val="nil"/>
                <w:left w:val="nil"/>
                <w:bottom w:val="nil"/>
                <w:right w:val="nil"/>
                <w:between w:val="nil"/>
              </w:pBdr>
              <w:spacing w:line="276" w:lineRule="auto"/>
              <w:rPr>
                <w:i/>
                <w:iCs/>
                <w:color w:val="000000"/>
              </w:rPr>
            </w:pPr>
          </w:p>
        </w:tc>
        <w:tc>
          <w:tcPr>
            <w:tcW w:w="9869" w:type="dxa"/>
            <w:tcBorders>
              <w:bottom w:val="nil"/>
            </w:tcBorders>
          </w:tcPr>
          <w:p w14:paraId="5523A9D9" w14:textId="77777777" w:rsidR="00667562" w:rsidRPr="00D33AFA" w:rsidRDefault="00000000">
            <w:pPr>
              <w:pBdr>
                <w:top w:val="nil"/>
                <w:left w:val="nil"/>
                <w:bottom w:val="nil"/>
                <w:right w:val="nil"/>
                <w:between w:val="nil"/>
              </w:pBdr>
              <w:spacing w:line="295" w:lineRule="auto"/>
              <w:ind w:left="105"/>
              <w:rPr>
                <w:i/>
                <w:iCs/>
                <w:color w:val="000000"/>
              </w:rPr>
            </w:pPr>
            <w:r w:rsidRPr="00D33AFA">
              <w:rPr>
                <w:b/>
                <w:bCs/>
                <w:color w:val="000000"/>
              </w:rPr>
              <w:t xml:space="preserve">Indicators of success </w:t>
            </w:r>
            <w:r w:rsidRPr="00D33AFA">
              <w:rPr>
                <w:i/>
                <w:iCs/>
                <w:color w:val="000000"/>
              </w:rPr>
              <w:t>(Measurable results that describe success.)</w:t>
            </w:r>
          </w:p>
        </w:tc>
      </w:tr>
      <w:tr w:rsidR="00667562" w:rsidRPr="00D33AFA" w14:paraId="4B7E1521" w14:textId="77777777">
        <w:trPr>
          <w:trHeight w:val="1505"/>
        </w:trPr>
        <w:tc>
          <w:tcPr>
            <w:tcW w:w="499" w:type="dxa"/>
            <w:vMerge/>
            <w:tcBorders>
              <w:bottom w:val="single" w:sz="24" w:space="0" w:color="000000"/>
            </w:tcBorders>
            <w:shd w:val="clear" w:color="auto" w:fill="FFFF00"/>
          </w:tcPr>
          <w:p w14:paraId="7DEF65E6" w14:textId="77777777" w:rsidR="00667562" w:rsidRPr="00D33AFA" w:rsidRDefault="00667562">
            <w:pPr>
              <w:pBdr>
                <w:top w:val="nil"/>
                <w:left w:val="nil"/>
                <w:bottom w:val="nil"/>
                <w:right w:val="nil"/>
                <w:between w:val="nil"/>
              </w:pBdr>
              <w:spacing w:line="276" w:lineRule="auto"/>
              <w:rPr>
                <w:i/>
                <w:iCs/>
                <w:color w:val="000000"/>
              </w:rPr>
            </w:pPr>
          </w:p>
        </w:tc>
        <w:tc>
          <w:tcPr>
            <w:tcW w:w="9869" w:type="dxa"/>
            <w:tcBorders>
              <w:top w:val="nil"/>
              <w:bottom w:val="nil"/>
            </w:tcBorders>
          </w:tcPr>
          <w:p w14:paraId="64251E0A" w14:textId="6D2528B5" w:rsidR="00667562" w:rsidRPr="00D33AFA" w:rsidRDefault="00000000">
            <w:pPr>
              <w:widowControl/>
              <w:numPr>
                <w:ilvl w:val="0"/>
                <w:numId w:val="6"/>
              </w:numPr>
              <w:pBdr>
                <w:top w:val="nil"/>
                <w:left w:val="nil"/>
                <w:bottom w:val="nil"/>
                <w:right w:val="nil"/>
                <w:between w:val="nil"/>
              </w:pBdr>
              <w:rPr>
                <w:color w:val="000000"/>
              </w:rPr>
            </w:pPr>
            <w:r w:rsidRPr="00D33AFA">
              <w:rPr>
                <w:color w:val="000000"/>
              </w:rPr>
              <w:t>By</w:t>
            </w:r>
            <w:r w:rsidR="004B1A34" w:rsidRPr="00D33AFA">
              <w:rPr>
                <w:color w:val="000000"/>
              </w:rPr>
              <w:t xml:space="preserve"> </w:t>
            </w:r>
            <w:r w:rsidR="004B1A34" w:rsidRPr="00D33AFA">
              <w:rPr>
                <w:color w:val="212121"/>
              </w:rPr>
              <w:t>October 2026, at least 50% of Math teachers will maintain a rolling three-observation Instruction-domain average of 9+; by March 2027, at least 85% will maintain 11+ and sustain that level through May, verified through weekly observations and monthly calibration.</w:t>
            </w:r>
          </w:p>
          <w:tbl>
            <w:tblPr>
              <w:tblW w:w="0" w:type="auto"/>
              <w:tblCellSpacing w:w="30" w:type="dxa"/>
              <w:tblCellMar>
                <w:left w:w="0" w:type="dxa"/>
                <w:right w:w="0" w:type="dxa"/>
              </w:tblCellMar>
              <w:tblLook w:val="04A0" w:firstRow="1" w:lastRow="0" w:firstColumn="1" w:lastColumn="0" w:noHBand="0" w:noVBand="1"/>
            </w:tblPr>
            <w:tblGrid>
              <w:gridCol w:w="9859"/>
            </w:tblGrid>
            <w:tr w:rsidR="004B1A34" w:rsidRPr="00D33AFA" w14:paraId="5DD5A3BF" w14:textId="77777777" w:rsidTr="004B1A34">
              <w:trPr>
                <w:tblCellSpacing w:w="30" w:type="dxa"/>
              </w:trPr>
              <w:tc>
                <w:tcPr>
                  <w:tcW w:w="0" w:type="auto"/>
                  <w:vAlign w:val="center"/>
                  <w:hideMark/>
                </w:tcPr>
                <w:p w14:paraId="48AADC63" w14:textId="77777777" w:rsidR="004B1A34" w:rsidRPr="00D33AFA" w:rsidRDefault="004B1A34" w:rsidP="004B1A34"/>
              </w:tc>
            </w:tr>
            <w:tr w:rsidR="004B1A34" w:rsidRPr="00D33AFA" w14:paraId="246CD007" w14:textId="77777777" w:rsidTr="004B1A34">
              <w:trPr>
                <w:tblCellSpacing w:w="30" w:type="dxa"/>
              </w:trPr>
              <w:tc>
                <w:tcPr>
                  <w:tcW w:w="0" w:type="auto"/>
                  <w:tcMar>
                    <w:top w:w="15" w:type="dxa"/>
                    <w:left w:w="15" w:type="dxa"/>
                    <w:bottom w:w="15" w:type="dxa"/>
                    <w:right w:w="15" w:type="dxa"/>
                  </w:tcMar>
                  <w:vAlign w:val="center"/>
                  <w:hideMark/>
                </w:tcPr>
                <w:p w14:paraId="67F7B1CC" w14:textId="77777777" w:rsidR="004B1A34" w:rsidRPr="00D33AFA" w:rsidRDefault="004B1A34" w:rsidP="004B1A34">
                  <w:pPr>
                    <w:pStyle w:val="ListParagraph"/>
                    <w:numPr>
                      <w:ilvl w:val="0"/>
                      <w:numId w:val="12"/>
                    </w:numPr>
                    <w:rPr>
                      <w:color w:val="212121"/>
                    </w:rPr>
                  </w:pPr>
                  <w:r w:rsidRPr="00D33AFA">
                    <w:rPr>
                      <w:color w:val="212121"/>
                    </w:rPr>
                    <w:t>By MOY MAP, Welch will reach at least the 50th percentile in Math achievement and 60th percentile in growth; by EOY, the campus will reach at least the 55th percentile in achievement and 70th percentile in growth, with grade-level and subgroup trajectories reviewed after each MAP administration.</w:t>
                  </w:r>
                </w:p>
              </w:tc>
            </w:tr>
            <w:tr w:rsidR="004B1A34" w:rsidRPr="00D33AFA" w14:paraId="1CC190FE" w14:textId="77777777" w:rsidTr="004B1A34">
              <w:trPr>
                <w:tblCellSpacing w:w="30" w:type="dxa"/>
              </w:trPr>
              <w:tc>
                <w:tcPr>
                  <w:tcW w:w="0" w:type="auto"/>
                  <w:tcMar>
                    <w:top w:w="15" w:type="dxa"/>
                    <w:left w:w="15" w:type="dxa"/>
                    <w:bottom w:w="15" w:type="dxa"/>
                    <w:right w:w="15" w:type="dxa"/>
                  </w:tcMar>
                  <w:vAlign w:val="center"/>
                  <w:hideMark/>
                </w:tcPr>
                <w:p w14:paraId="7D756C1D" w14:textId="77777777" w:rsidR="004B1A34" w:rsidRPr="00D33AFA" w:rsidRDefault="004B1A34" w:rsidP="004B1A34">
                  <w:pPr>
                    <w:rPr>
                      <w:color w:val="212121"/>
                    </w:rPr>
                  </w:pPr>
                </w:p>
              </w:tc>
            </w:tr>
          </w:tbl>
          <w:p w14:paraId="2147D090" w14:textId="77777777" w:rsidR="00667562" w:rsidRPr="00D33AFA" w:rsidRDefault="004B1A34" w:rsidP="00D33AFA">
            <w:pPr>
              <w:pStyle w:val="ListParagraph"/>
              <w:widowControl/>
              <w:numPr>
                <w:ilvl w:val="0"/>
                <w:numId w:val="17"/>
              </w:numPr>
            </w:pPr>
            <w:r w:rsidRPr="00D33AFA">
              <w:rPr>
                <w:color w:val="212121"/>
              </w:rPr>
              <w:t>By October 2026, at least 70% of Math teachers will implement purposeful CFUs every 3–5 minutes with observable instructional adjustment; fidelity will increase to 80% by January and at least 90% by March and remain at or above 90% through May.</w:t>
            </w:r>
          </w:p>
          <w:p w14:paraId="2B03CA8C" w14:textId="1F35C64D" w:rsidR="004B1A34" w:rsidRPr="00D33AFA" w:rsidRDefault="004B1A34" w:rsidP="00D33AFA">
            <w:pPr>
              <w:pStyle w:val="ListParagraph"/>
              <w:numPr>
                <w:ilvl w:val="0"/>
                <w:numId w:val="6"/>
              </w:numPr>
              <w:rPr>
                <w:color w:val="212121"/>
              </w:rPr>
            </w:pPr>
            <w:r w:rsidRPr="00D33AFA">
              <w:rPr>
                <w:color w:val="212121"/>
              </w:rPr>
              <w:t>By the end of each nine-week grading cycle, at least 70% of students will demonstrate mastery of prioritized Math standards on common unit assessments/DOL aggregation, increasing to 75% by the fourth nine weeks; standards below target will trigger reteach and reassessment within 10 instructional days.</w:t>
            </w:r>
          </w:p>
        </w:tc>
      </w:tr>
      <w:tr w:rsidR="00667562" w:rsidRPr="00D33AFA" w14:paraId="1E5CCA42" w14:textId="77777777">
        <w:trPr>
          <w:trHeight w:val="269"/>
        </w:trPr>
        <w:tc>
          <w:tcPr>
            <w:tcW w:w="499" w:type="dxa"/>
            <w:vMerge/>
            <w:tcBorders>
              <w:bottom w:val="single" w:sz="24" w:space="0" w:color="000000"/>
            </w:tcBorders>
            <w:shd w:val="clear" w:color="auto" w:fill="FFFF00"/>
          </w:tcPr>
          <w:p w14:paraId="3EFD7CA3" w14:textId="77777777" w:rsidR="00667562" w:rsidRPr="00D33AFA" w:rsidRDefault="00667562">
            <w:pPr>
              <w:pBdr>
                <w:top w:val="nil"/>
                <w:left w:val="nil"/>
                <w:bottom w:val="nil"/>
                <w:right w:val="nil"/>
                <w:between w:val="nil"/>
              </w:pBdr>
              <w:spacing w:line="276" w:lineRule="auto"/>
              <w:rPr>
                <w:color w:val="000000"/>
              </w:rPr>
            </w:pPr>
          </w:p>
        </w:tc>
        <w:tc>
          <w:tcPr>
            <w:tcW w:w="9869" w:type="dxa"/>
            <w:tcBorders>
              <w:bottom w:val="nil"/>
            </w:tcBorders>
          </w:tcPr>
          <w:p w14:paraId="1DA35767" w14:textId="77777777" w:rsidR="00667562" w:rsidRPr="00D33AFA" w:rsidRDefault="00000000">
            <w:pPr>
              <w:pBdr>
                <w:top w:val="nil"/>
                <w:left w:val="nil"/>
                <w:bottom w:val="nil"/>
                <w:right w:val="nil"/>
                <w:between w:val="nil"/>
              </w:pBdr>
              <w:spacing w:line="249" w:lineRule="auto"/>
              <w:ind w:left="105"/>
              <w:rPr>
                <w:i/>
                <w:iCs/>
                <w:color w:val="000000"/>
              </w:rPr>
            </w:pPr>
            <w:r w:rsidRPr="00D33AFA">
              <w:rPr>
                <w:b/>
                <w:bCs/>
                <w:color w:val="000000"/>
              </w:rPr>
              <w:t xml:space="preserve">Specific actions – school leaders </w:t>
            </w:r>
            <w:r w:rsidRPr="00D33AFA">
              <w:rPr>
                <w:i/>
                <w:iCs/>
                <w:color w:val="000000"/>
              </w:rPr>
              <w:t>(What specific action steps will the building leaders take to accomplish</w:t>
            </w:r>
          </w:p>
        </w:tc>
      </w:tr>
      <w:tr w:rsidR="00667562" w:rsidRPr="00D33AFA" w14:paraId="1CF883AA" w14:textId="77777777">
        <w:trPr>
          <w:trHeight w:val="2326"/>
        </w:trPr>
        <w:tc>
          <w:tcPr>
            <w:tcW w:w="499" w:type="dxa"/>
            <w:vMerge/>
            <w:tcBorders>
              <w:bottom w:val="single" w:sz="24" w:space="0" w:color="000000"/>
            </w:tcBorders>
            <w:shd w:val="clear" w:color="auto" w:fill="FFFF00"/>
          </w:tcPr>
          <w:p w14:paraId="68C81686" w14:textId="77777777" w:rsidR="00667562" w:rsidRPr="00D33AFA" w:rsidRDefault="00667562">
            <w:pPr>
              <w:pBdr>
                <w:top w:val="nil"/>
                <w:left w:val="nil"/>
                <w:bottom w:val="nil"/>
                <w:right w:val="nil"/>
                <w:between w:val="nil"/>
              </w:pBdr>
              <w:spacing w:line="276" w:lineRule="auto"/>
              <w:rPr>
                <w:i/>
                <w:iCs/>
                <w:color w:val="000000"/>
              </w:rPr>
            </w:pPr>
          </w:p>
        </w:tc>
        <w:tc>
          <w:tcPr>
            <w:tcW w:w="9869" w:type="dxa"/>
            <w:tcBorders>
              <w:top w:val="nil"/>
            </w:tcBorders>
          </w:tcPr>
          <w:p w14:paraId="5F14F6A2" w14:textId="77777777" w:rsidR="00667562" w:rsidRPr="00D33AFA" w:rsidRDefault="00000000">
            <w:pPr>
              <w:pBdr>
                <w:top w:val="nil"/>
                <w:left w:val="nil"/>
                <w:bottom w:val="nil"/>
                <w:right w:val="nil"/>
                <w:between w:val="nil"/>
              </w:pBdr>
              <w:spacing w:line="198" w:lineRule="auto"/>
              <w:ind w:left="105"/>
              <w:rPr>
                <w:i/>
                <w:iCs/>
                <w:color w:val="000000"/>
              </w:rPr>
            </w:pPr>
            <w:r w:rsidRPr="00D33AFA">
              <w:rPr>
                <w:i/>
                <w:iCs/>
                <w:color w:val="000000"/>
              </w:rPr>
              <w:t>the objective?)</w:t>
            </w:r>
          </w:p>
          <w:p w14:paraId="42468A88" w14:textId="77777777" w:rsidR="00667562" w:rsidRPr="00D33AFA" w:rsidRDefault="00667562">
            <w:pPr>
              <w:pBdr>
                <w:top w:val="nil"/>
                <w:left w:val="nil"/>
                <w:bottom w:val="nil"/>
                <w:right w:val="nil"/>
                <w:between w:val="nil"/>
              </w:pBdr>
              <w:spacing w:line="198" w:lineRule="auto"/>
              <w:ind w:left="105"/>
              <w:rPr>
                <w:i/>
                <w:iCs/>
                <w:color w:val="000000"/>
              </w:rPr>
            </w:pPr>
          </w:p>
          <w:p w14:paraId="41A4E9EC" w14:textId="77777777" w:rsidR="000A15CE" w:rsidRPr="00D33AFA" w:rsidRDefault="000A15CE">
            <w:pPr>
              <w:widowControl/>
              <w:numPr>
                <w:ilvl w:val="0"/>
                <w:numId w:val="7"/>
              </w:numPr>
            </w:pPr>
            <w:r w:rsidRPr="00D33AFA">
              <w:rPr>
                <w:color w:val="212121"/>
              </w:rPr>
              <w:t>The principal/Math administrative lead will conduct weekly Math instructional rounds and analyze CFU quality, student discourse, error analysis, rigor, and instructional adjustment; trends will determine weekly coaching and PLC priorities</w:t>
            </w:r>
          </w:p>
          <w:p w14:paraId="753B0D91" w14:textId="185A8382" w:rsidR="00667562" w:rsidRPr="00D33AFA" w:rsidRDefault="000A15CE">
            <w:pPr>
              <w:widowControl/>
              <w:numPr>
                <w:ilvl w:val="0"/>
                <w:numId w:val="7"/>
              </w:numPr>
            </w:pPr>
            <w:r w:rsidRPr="00D33AFA">
              <w:rPr>
                <w:color w:val="212121"/>
              </w:rPr>
              <w:t>The Math leadership team will conduct biweekly data cycles using DOL mastery, unit assessments, MAP, subgroup performance, and intervention evidence; every standard/student group below trajectory will receive a documented reteach, reassessment, intervention, or coaching response reviewed during the next cycle.</w:t>
            </w:r>
          </w:p>
          <w:p w14:paraId="75847D17" w14:textId="74F4B906" w:rsidR="00667562" w:rsidRPr="00D33AFA" w:rsidRDefault="000A15CE">
            <w:pPr>
              <w:widowControl/>
              <w:numPr>
                <w:ilvl w:val="0"/>
                <w:numId w:val="7"/>
              </w:numPr>
            </w:pPr>
            <w:r w:rsidRPr="00D33AFA">
              <w:rPr>
                <w:color w:val="212121"/>
              </w:rPr>
              <w:t>Math teachers and administrators will conduct quarterly calibrated instructional walks using common Math instructional look-</w:t>
            </w:r>
            <w:proofErr w:type="spellStart"/>
            <w:r w:rsidRPr="00D33AFA">
              <w:rPr>
                <w:color w:val="212121"/>
              </w:rPr>
              <w:t>fors</w:t>
            </w:r>
            <w:proofErr w:type="spellEnd"/>
            <w:r w:rsidRPr="00D33AFA">
              <w:rPr>
                <w:color w:val="212121"/>
              </w:rPr>
              <w:t xml:space="preserve"> and identify practices for immediate replication and gaps requiring coaching.</w:t>
            </w:r>
          </w:p>
          <w:tbl>
            <w:tblPr>
              <w:tblW w:w="0" w:type="auto"/>
              <w:tblCellSpacing w:w="30" w:type="dxa"/>
              <w:tblCellMar>
                <w:left w:w="0" w:type="dxa"/>
                <w:right w:w="0" w:type="dxa"/>
              </w:tblCellMar>
              <w:tblLook w:val="04A0" w:firstRow="1" w:lastRow="0" w:firstColumn="1" w:lastColumn="0" w:noHBand="0" w:noVBand="1"/>
            </w:tblPr>
            <w:tblGrid>
              <w:gridCol w:w="9859"/>
            </w:tblGrid>
            <w:tr w:rsidR="000A15CE" w:rsidRPr="00D33AFA" w14:paraId="1F1D9E53" w14:textId="77777777" w:rsidTr="000A15CE">
              <w:trPr>
                <w:tblCellSpacing w:w="30" w:type="dxa"/>
              </w:trPr>
              <w:tc>
                <w:tcPr>
                  <w:tcW w:w="0" w:type="auto"/>
                  <w:vAlign w:val="center"/>
                  <w:hideMark/>
                </w:tcPr>
                <w:p w14:paraId="42D5CCC6" w14:textId="77777777" w:rsidR="000A15CE" w:rsidRPr="00D33AFA" w:rsidRDefault="000A15CE" w:rsidP="000A15CE"/>
              </w:tc>
            </w:tr>
            <w:tr w:rsidR="000A15CE" w:rsidRPr="00D33AFA" w14:paraId="5EDAFA94" w14:textId="77777777" w:rsidTr="000A15CE">
              <w:trPr>
                <w:tblCellSpacing w:w="30" w:type="dxa"/>
              </w:trPr>
              <w:tc>
                <w:tcPr>
                  <w:tcW w:w="0" w:type="auto"/>
                  <w:tcMar>
                    <w:top w:w="15" w:type="dxa"/>
                    <w:left w:w="15" w:type="dxa"/>
                    <w:bottom w:w="15" w:type="dxa"/>
                    <w:right w:w="15" w:type="dxa"/>
                  </w:tcMar>
                  <w:vAlign w:val="center"/>
                  <w:hideMark/>
                </w:tcPr>
                <w:p w14:paraId="4E4F9A30" w14:textId="77777777" w:rsidR="000A15CE" w:rsidRPr="00D33AFA" w:rsidRDefault="000A15CE" w:rsidP="000A15CE">
                  <w:pPr>
                    <w:pStyle w:val="ListParagraph"/>
                    <w:numPr>
                      <w:ilvl w:val="0"/>
                      <w:numId w:val="14"/>
                    </w:numPr>
                    <w:rPr>
                      <w:color w:val="212121"/>
                    </w:rPr>
                  </w:pPr>
                  <w:r w:rsidRPr="00D33AFA">
                    <w:rPr>
                      <w:color w:val="212121"/>
                    </w:rPr>
                    <w:t>Administrators will implement weekly Math coaching cycles requiring one measurable action step, implementation within five instructional days, and follow-up verification within 10 instructional days; cycles will close only after evidence demonstrates improved practice.</w:t>
                  </w:r>
                </w:p>
              </w:tc>
            </w:tr>
            <w:tr w:rsidR="000A15CE" w:rsidRPr="00D33AFA" w14:paraId="55D4F08E" w14:textId="77777777" w:rsidTr="000A15CE">
              <w:trPr>
                <w:tblCellSpacing w:w="30" w:type="dxa"/>
              </w:trPr>
              <w:tc>
                <w:tcPr>
                  <w:tcW w:w="0" w:type="auto"/>
                  <w:tcMar>
                    <w:top w:w="15" w:type="dxa"/>
                    <w:left w:w="15" w:type="dxa"/>
                    <w:bottom w:w="15" w:type="dxa"/>
                    <w:right w:w="15" w:type="dxa"/>
                  </w:tcMar>
                  <w:vAlign w:val="center"/>
                  <w:hideMark/>
                </w:tcPr>
                <w:p w14:paraId="11CBE320" w14:textId="77777777" w:rsidR="000A15CE" w:rsidRPr="00D33AFA" w:rsidRDefault="000A15CE" w:rsidP="000A15CE">
                  <w:pPr>
                    <w:rPr>
                      <w:rFonts w:ascii="Aptos" w:hAnsi="Aptos"/>
                      <w:color w:val="212121"/>
                    </w:rPr>
                  </w:pPr>
                </w:p>
              </w:tc>
            </w:tr>
          </w:tbl>
          <w:p w14:paraId="76BFE0A6" w14:textId="17994BAD" w:rsidR="00667562" w:rsidRPr="00D33AFA" w:rsidRDefault="000A15CE" w:rsidP="00D33AFA">
            <w:pPr>
              <w:pStyle w:val="ListParagraph"/>
              <w:widowControl/>
              <w:numPr>
                <w:ilvl w:val="0"/>
                <w:numId w:val="17"/>
              </w:numPr>
            </w:pPr>
            <w:r w:rsidRPr="00D33AFA">
              <w:rPr>
                <w:color w:val="212121"/>
              </w:rPr>
              <w:t>Math teachers will conduct weekly lesson-internalization/data cycles incorporating DOL/unit-assessment evidence, rigorous CFUs, exemplars, anticipated misconceptions, differentiation, and planned reteach.</w:t>
            </w:r>
          </w:p>
          <w:p w14:paraId="3A1A45E7" w14:textId="77777777" w:rsidR="00667562" w:rsidRPr="00D33AFA" w:rsidRDefault="00667562">
            <w:pPr>
              <w:widowControl/>
              <w:pBdr>
                <w:top w:val="nil"/>
                <w:left w:val="nil"/>
                <w:bottom w:val="nil"/>
                <w:right w:val="nil"/>
                <w:between w:val="nil"/>
              </w:pBdr>
              <w:ind w:left="720"/>
              <w:rPr>
                <w:b/>
                <w:bCs/>
                <w:color w:val="000000"/>
              </w:rPr>
            </w:pPr>
          </w:p>
        </w:tc>
      </w:tr>
      <w:tr w:rsidR="00667562" w:rsidRPr="00D33AFA" w14:paraId="623DD22F" w14:textId="77777777">
        <w:trPr>
          <w:trHeight w:val="3492"/>
        </w:trPr>
        <w:tc>
          <w:tcPr>
            <w:tcW w:w="499" w:type="dxa"/>
            <w:vMerge/>
            <w:tcBorders>
              <w:bottom w:val="single" w:sz="24" w:space="0" w:color="000000"/>
            </w:tcBorders>
            <w:shd w:val="clear" w:color="auto" w:fill="FFFF00"/>
          </w:tcPr>
          <w:p w14:paraId="04DFD4F2" w14:textId="77777777" w:rsidR="00667562" w:rsidRPr="00D33AFA" w:rsidRDefault="00667562">
            <w:pPr>
              <w:pBdr>
                <w:top w:val="nil"/>
                <w:left w:val="nil"/>
                <w:bottom w:val="nil"/>
                <w:right w:val="nil"/>
                <w:between w:val="nil"/>
              </w:pBdr>
              <w:spacing w:line="276" w:lineRule="auto"/>
              <w:rPr>
                <w:b/>
                <w:bCs/>
                <w:color w:val="000000"/>
              </w:rPr>
            </w:pPr>
          </w:p>
        </w:tc>
        <w:tc>
          <w:tcPr>
            <w:tcW w:w="9869" w:type="dxa"/>
            <w:tcBorders>
              <w:bottom w:val="single" w:sz="24" w:space="0" w:color="000000"/>
            </w:tcBorders>
          </w:tcPr>
          <w:p w14:paraId="19F906A2" w14:textId="77777777" w:rsidR="00667562" w:rsidRPr="00D33AFA" w:rsidRDefault="00000000">
            <w:pPr>
              <w:pBdr>
                <w:top w:val="nil"/>
                <w:left w:val="nil"/>
                <w:bottom w:val="nil"/>
                <w:right w:val="nil"/>
                <w:between w:val="nil"/>
              </w:pBdr>
              <w:spacing w:line="299" w:lineRule="auto"/>
              <w:ind w:left="105"/>
              <w:rPr>
                <w:i/>
                <w:iCs/>
                <w:color w:val="000000"/>
              </w:rPr>
            </w:pPr>
            <w:r w:rsidRPr="00D33AFA">
              <w:rPr>
                <w:b/>
                <w:bCs/>
                <w:color w:val="000000"/>
              </w:rPr>
              <w:t xml:space="preserve">Specific actions – staff </w:t>
            </w:r>
            <w:r w:rsidRPr="00D33AFA">
              <w:rPr>
                <w:i/>
                <w:iCs/>
                <w:color w:val="000000"/>
              </w:rPr>
              <w:t>(What specific action steps will the staff take to accomplish the objective?)</w:t>
            </w:r>
          </w:p>
          <w:p w14:paraId="0180299B" w14:textId="77777777" w:rsidR="00667562" w:rsidRPr="00D33AFA" w:rsidRDefault="00667562">
            <w:pPr>
              <w:pBdr>
                <w:top w:val="nil"/>
                <w:left w:val="nil"/>
                <w:bottom w:val="nil"/>
                <w:right w:val="nil"/>
                <w:between w:val="nil"/>
              </w:pBdr>
              <w:spacing w:line="299" w:lineRule="auto"/>
              <w:ind w:left="105"/>
              <w:rPr>
                <w:i/>
                <w:iCs/>
                <w:color w:val="000000"/>
              </w:rPr>
            </w:pPr>
          </w:p>
          <w:p w14:paraId="6B2BD031" w14:textId="77777777" w:rsidR="000A15CE" w:rsidRPr="00D33AFA" w:rsidRDefault="000A15CE">
            <w:pPr>
              <w:widowControl/>
              <w:numPr>
                <w:ilvl w:val="0"/>
                <w:numId w:val="8"/>
              </w:numPr>
            </w:pPr>
            <w:r w:rsidRPr="00D33AFA">
              <w:rPr>
                <w:color w:val="212121"/>
              </w:rPr>
              <w:t>Each Math teacher will complete one calibrated peer-observation/application cycle quarterly and provide evidence during the subsequent PLC that the identified high-leverage practice was implemented.</w:t>
            </w:r>
          </w:p>
          <w:p w14:paraId="2CDA3EF9" w14:textId="77777777" w:rsidR="000A15CE" w:rsidRPr="00D33AFA" w:rsidRDefault="000A15CE">
            <w:pPr>
              <w:widowControl/>
              <w:numPr>
                <w:ilvl w:val="0"/>
                <w:numId w:val="8"/>
              </w:numPr>
            </w:pPr>
            <w:r w:rsidRPr="00D33AFA">
              <w:rPr>
                <w:color w:val="212121"/>
              </w:rPr>
              <w:t>Teachers will implement purposeful CFUs approximately every 3–5 minutes during direct instruction and use resulting student evidence to adjust instruction; implementation will reach 90% of observed Math classrooms by March and be sustained through May.</w:t>
            </w:r>
          </w:p>
          <w:tbl>
            <w:tblPr>
              <w:tblW w:w="0" w:type="auto"/>
              <w:tblCellSpacing w:w="30" w:type="dxa"/>
              <w:tblCellMar>
                <w:left w:w="0" w:type="dxa"/>
                <w:right w:w="0" w:type="dxa"/>
              </w:tblCellMar>
              <w:tblLook w:val="04A0" w:firstRow="1" w:lastRow="0" w:firstColumn="1" w:lastColumn="0" w:noHBand="0" w:noVBand="1"/>
            </w:tblPr>
            <w:tblGrid>
              <w:gridCol w:w="9859"/>
            </w:tblGrid>
            <w:tr w:rsidR="000A15CE" w:rsidRPr="00D33AFA" w14:paraId="0974229F" w14:textId="77777777" w:rsidTr="000A15CE">
              <w:trPr>
                <w:tblCellSpacing w:w="30" w:type="dxa"/>
              </w:trPr>
              <w:tc>
                <w:tcPr>
                  <w:tcW w:w="0" w:type="auto"/>
                  <w:vAlign w:val="center"/>
                  <w:hideMark/>
                </w:tcPr>
                <w:p w14:paraId="3ED8424C" w14:textId="77777777" w:rsidR="000A15CE" w:rsidRPr="00D33AFA" w:rsidRDefault="000A15CE" w:rsidP="000A15CE"/>
              </w:tc>
            </w:tr>
            <w:tr w:rsidR="000A15CE" w:rsidRPr="00D33AFA" w14:paraId="6C59FF8F" w14:textId="77777777" w:rsidTr="000A15CE">
              <w:trPr>
                <w:tblCellSpacing w:w="30" w:type="dxa"/>
              </w:trPr>
              <w:tc>
                <w:tcPr>
                  <w:tcW w:w="0" w:type="auto"/>
                  <w:tcMar>
                    <w:top w:w="15" w:type="dxa"/>
                    <w:left w:w="15" w:type="dxa"/>
                    <w:bottom w:w="15" w:type="dxa"/>
                    <w:right w:w="15" w:type="dxa"/>
                  </w:tcMar>
                  <w:vAlign w:val="center"/>
                  <w:hideMark/>
                </w:tcPr>
                <w:p w14:paraId="4760EC67" w14:textId="77777777" w:rsidR="000A15CE" w:rsidRPr="00D33AFA" w:rsidRDefault="000A15CE" w:rsidP="000A15CE">
                  <w:pPr>
                    <w:pStyle w:val="ListParagraph"/>
                    <w:numPr>
                      <w:ilvl w:val="0"/>
                      <w:numId w:val="14"/>
                    </w:numPr>
                    <w:rPr>
                      <w:color w:val="212121"/>
                    </w:rPr>
                  </w:pPr>
                  <w:r w:rsidRPr="00D33AFA">
                    <w:rPr>
                      <w:color w:val="212121"/>
                    </w:rPr>
                    <w:t>Math teachers will complete daily preparation including TEKS-aligned modeling, rigorous CFUs, exemplars, anticipated misconceptions, and planned instructional responses based on previous student evidence.</w:t>
                  </w:r>
                </w:p>
              </w:tc>
            </w:tr>
            <w:tr w:rsidR="000A15CE" w:rsidRPr="00D33AFA" w14:paraId="57BAF801" w14:textId="77777777" w:rsidTr="000A15CE">
              <w:trPr>
                <w:tblCellSpacing w:w="30" w:type="dxa"/>
              </w:trPr>
              <w:tc>
                <w:tcPr>
                  <w:tcW w:w="0" w:type="auto"/>
                  <w:tcMar>
                    <w:top w:w="15" w:type="dxa"/>
                    <w:left w:w="15" w:type="dxa"/>
                    <w:bottom w:w="15" w:type="dxa"/>
                    <w:right w:w="15" w:type="dxa"/>
                  </w:tcMar>
                  <w:vAlign w:val="center"/>
                  <w:hideMark/>
                </w:tcPr>
                <w:p w14:paraId="53AE107A" w14:textId="77777777" w:rsidR="000A15CE" w:rsidRPr="00D33AFA" w:rsidRDefault="000A15CE" w:rsidP="000A15CE">
                  <w:pPr>
                    <w:rPr>
                      <w:color w:val="212121"/>
                    </w:rPr>
                  </w:pPr>
                </w:p>
              </w:tc>
            </w:tr>
          </w:tbl>
          <w:p w14:paraId="09B9EA5D" w14:textId="5FFA6FCE" w:rsidR="00667562" w:rsidRPr="00D33AFA" w:rsidRDefault="000A15CE" w:rsidP="00D33AFA">
            <w:pPr>
              <w:pStyle w:val="ListParagraph"/>
              <w:widowControl/>
              <w:numPr>
                <w:ilvl w:val="0"/>
                <w:numId w:val="17"/>
              </w:numPr>
            </w:pPr>
            <w:r w:rsidRPr="00D33AFA">
              <w:rPr>
                <w:color w:val="212121"/>
              </w:rPr>
              <w:t>Math teachers will implement coaching feedback within five instructional days and demonstrate improved practice during follow-up verification within 10 instructional days</w:t>
            </w:r>
            <w:r w:rsidR="00000000" w:rsidRPr="00D33AFA">
              <w:t xml:space="preserve"> </w:t>
            </w:r>
          </w:p>
          <w:p w14:paraId="3C60A244" w14:textId="77777777" w:rsidR="00667562" w:rsidRPr="00D33AFA" w:rsidRDefault="00667562">
            <w:pPr>
              <w:widowControl/>
              <w:pBdr>
                <w:top w:val="nil"/>
                <w:left w:val="nil"/>
                <w:bottom w:val="nil"/>
                <w:right w:val="nil"/>
                <w:between w:val="nil"/>
              </w:pBdr>
              <w:rPr>
                <w:color w:val="000000"/>
              </w:rPr>
            </w:pPr>
          </w:p>
        </w:tc>
      </w:tr>
    </w:tbl>
    <w:p w14:paraId="78B539DA" w14:textId="77777777" w:rsidR="00667562" w:rsidRDefault="00667562">
      <w:pPr>
        <w:spacing w:line="299" w:lineRule="auto"/>
        <w:rPr>
          <w:sz w:val="20"/>
          <w:szCs w:val="20"/>
        </w:rPr>
        <w:sectPr w:rsidR="00667562">
          <w:pgSz w:w="12240" w:h="15840"/>
          <w:pgMar w:top="1700" w:right="320" w:bottom="1844" w:left="680" w:header="0" w:footer="1065" w:gutter="0"/>
          <w:cols w:space="720"/>
        </w:sectPr>
      </w:pPr>
    </w:p>
    <w:p w14:paraId="5B7945CC" w14:textId="77777777" w:rsidR="00667562" w:rsidRDefault="00667562">
      <w:pPr>
        <w:pBdr>
          <w:top w:val="nil"/>
          <w:left w:val="nil"/>
          <w:bottom w:val="nil"/>
          <w:right w:val="nil"/>
          <w:between w:val="nil"/>
        </w:pBdr>
        <w:spacing w:line="276" w:lineRule="auto"/>
        <w:rPr>
          <w:sz w:val="20"/>
          <w:szCs w:val="20"/>
        </w:rPr>
      </w:pPr>
    </w:p>
    <w:tbl>
      <w:tblPr>
        <w:tblStyle w:val="3"/>
        <w:tblW w:w="10365" w:type="dxa"/>
        <w:tblInd w:w="266"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000" w:firstRow="0" w:lastRow="0" w:firstColumn="0" w:lastColumn="0" w:noHBand="0" w:noVBand="0"/>
      </w:tblPr>
      <w:tblGrid>
        <w:gridCol w:w="494"/>
        <w:gridCol w:w="2728"/>
        <w:gridCol w:w="4420"/>
        <w:gridCol w:w="2723"/>
      </w:tblGrid>
      <w:tr w:rsidR="00667562" w:rsidRPr="00D33AFA" w14:paraId="1C1A959D" w14:textId="77777777">
        <w:trPr>
          <w:trHeight w:val="506"/>
        </w:trPr>
        <w:tc>
          <w:tcPr>
            <w:tcW w:w="494" w:type="dxa"/>
            <w:tcBorders>
              <w:left w:val="single" w:sz="4" w:space="0" w:color="000000"/>
              <w:right w:val="single" w:sz="4" w:space="0" w:color="000000"/>
            </w:tcBorders>
          </w:tcPr>
          <w:p w14:paraId="567788A3" w14:textId="77777777" w:rsidR="00667562" w:rsidRPr="00D33AFA" w:rsidRDefault="00667562">
            <w:pPr>
              <w:pBdr>
                <w:top w:val="nil"/>
                <w:left w:val="nil"/>
                <w:bottom w:val="nil"/>
                <w:right w:val="nil"/>
                <w:between w:val="nil"/>
              </w:pBdr>
              <w:rPr>
                <w:color w:val="000000"/>
              </w:rPr>
            </w:pPr>
          </w:p>
        </w:tc>
        <w:tc>
          <w:tcPr>
            <w:tcW w:w="9871" w:type="dxa"/>
            <w:gridSpan w:val="3"/>
            <w:tcBorders>
              <w:left w:val="single" w:sz="4" w:space="0" w:color="000000"/>
              <w:right w:val="single" w:sz="4" w:space="0" w:color="000000"/>
            </w:tcBorders>
          </w:tcPr>
          <w:p w14:paraId="42C1B3C6" w14:textId="7A130FF0" w:rsidR="00667562" w:rsidRPr="00D33AFA" w:rsidRDefault="00000000">
            <w:pPr>
              <w:pBdr>
                <w:top w:val="nil"/>
                <w:left w:val="nil"/>
                <w:bottom w:val="nil"/>
                <w:right w:val="nil"/>
                <w:between w:val="nil"/>
              </w:pBdr>
              <w:spacing w:before="92"/>
              <w:ind w:left="110"/>
              <w:rPr>
                <w:b/>
                <w:bCs/>
                <w:color w:val="000000"/>
              </w:rPr>
            </w:pPr>
            <w:r w:rsidRPr="00D33AFA">
              <w:rPr>
                <w:b/>
                <w:bCs/>
                <w:color w:val="000000"/>
              </w:rPr>
              <w:t xml:space="preserve">Key Action Three: </w:t>
            </w:r>
            <w:r w:rsidR="00D33AFA" w:rsidRPr="00D33AFA">
              <w:t>Increase student math achievement and growth through rigorous, responsive Tier I instruction driven by daily evidence of student mastery.</w:t>
            </w:r>
          </w:p>
        </w:tc>
      </w:tr>
      <w:tr w:rsidR="00667562" w:rsidRPr="00D33AFA" w14:paraId="6837DB5F" w14:textId="77777777">
        <w:trPr>
          <w:trHeight w:val="477"/>
        </w:trPr>
        <w:tc>
          <w:tcPr>
            <w:tcW w:w="494" w:type="dxa"/>
            <w:vMerge w:val="restart"/>
            <w:tcBorders>
              <w:left w:val="single" w:sz="4" w:space="0" w:color="000000"/>
              <w:right w:val="single" w:sz="4" w:space="0" w:color="000000"/>
            </w:tcBorders>
            <w:shd w:val="clear" w:color="auto" w:fill="FFFF00"/>
          </w:tcPr>
          <w:p w14:paraId="42EA63FA" w14:textId="77777777" w:rsidR="00667562" w:rsidRPr="00D33AFA" w:rsidRDefault="00000000">
            <w:pPr>
              <w:pBdr>
                <w:top w:val="nil"/>
                <w:left w:val="nil"/>
                <w:bottom w:val="nil"/>
                <w:right w:val="nil"/>
                <w:between w:val="nil"/>
              </w:pBdr>
              <w:spacing w:before="109" w:line="355" w:lineRule="auto"/>
              <w:ind w:left="820"/>
              <w:rPr>
                <w:b/>
                <w:bCs/>
                <w:color w:val="000000"/>
              </w:rPr>
            </w:pPr>
            <w:r w:rsidRPr="00D33AFA">
              <w:rPr>
                <w:b/>
                <w:bCs/>
                <w:color w:val="000000"/>
              </w:rPr>
              <w:t>Staff Devel.</w:t>
            </w:r>
          </w:p>
        </w:tc>
        <w:tc>
          <w:tcPr>
            <w:tcW w:w="9871" w:type="dxa"/>
            <w:gridSpan w:val="3"/>
            <w:tcBorders>
              <w:left w:val="single" w:sz="4" w:space="0" w:color="000000"/>
              <w:bottom w:val="single" w:sz="4" w:space="0" w:color="000000"/>
              <w:right w:val="single" w:sz="4" w:space="0" w:color="000000"/>
            </w:tcBorders>
          </w:tcPr>
          <w:p w14:paraId="350A53A6" w14:textId="77777777" w:rsidR="00667562" w:rsidRPr="00D33AFA" w:rsidRDefault="00000000">
            <w:pPr>
              <w:pBdr>
                <w:top w:val="nil"/>
                <w:left w:val="nil"/>
                <w:bottom w:val="nil"/>
                <w:right w:val="nil"/>
                <w:between w:val="nil"/>
              </w:pBdr>
              <w:spacing w:before="101"/>
              <w:ind w:left="110"/>
              <w:rPr>
                <w:color w:val="000000"/>
              </w:rPr>
            </w:pPr>
            <w:r w:rsidRPr="00D33AFA">
              <w:rPr>
                <w:color w:val="000000"/>
              </w:rPr>
              <w:t>Who: All core content teachers</w:t>
            </w:r>
          </w:p>
        </w:tc>
      </w:tr>
      <w:tr w:rsidR="00667562" w:rsidRPr="00D33AFA" w14:paraId="56B469B5" w14:textId="77777777">
        <w:trPr>
          <w:trHeight w:val="1447"/>
        </w:trPr>
        <w:tc>
          <w:tcPr>
            <w:tcW w:w="494" w:type="dxa"/>
            <w:vMerge/>
            <w:tcBorders>
              <w:left w:val="single" w:sz="4" w:space="0" w:color="000000"/>
              <w:right w:val="single" w:sz="4" w:space="0" w:color="000000"/>
            </w:tcBorders>
            <w:shd w:val="clear" w:color="auto" w:fill="FFFF00"/>
          </w:tcPr>
          <w:p w14:paraId="41E7C412" w14:textId="77777777" w:rsidR="00667562" w:rsidRPr="00D33AFA" w:rsidRDefault="00667562">
            <w:pPr>
              <w:pBdr>
                <w:top w:val="nil"/>
                <w:left w:val="nil"/>
                <w:bottom w:val="nil"/>
                <w:right w:val="nil"/>
                <w:between w:val="nil"/>
              </w:pBdr>
              <w:spacing w:line="276" w:lineRule="auto"/>
              <w:rPr>
                <w:color w:val="000000"/>
              </w:rPr>
            </w:pPr>
          </w:p>
        </w:tc>
        <w:tc>
          <w:tcPr>
            <w:tcW w:w="9871" w:type="dxa"/>
            <w:gridSpan w:val="3"/>
            <w:tcBorders>
              <w:top w:val="single" w:sz="4" w:space="0" w:color="000000"/>
              <w:left w:val="single" w:sz="4" w:space="0" w:color="000000"/>
              <w:bottom w:val="single" w:sz="4" w:space="0" w:color="000000"/>
              <w:right w:val="single" w:sz="4" w:space="0" w:color="000000"/>
            </w:tcBorders>
          </w:tcPr>
          <w:p w14:paraId="7359CA57" w14:textId="77777777" w:rsidR="00667562" w:rsidRPr="00D33AFA" w:rsidRDefault="00000000">
            <w:pPr>
              <w:pBdr>
                <w:top w:val="nil"/>
                <w:left w:val="nil"/>
                <w:bottom w:val="nil"/>
                <w:right w:val="nil"/>
                <w:between w:val="nil"/>
              </w:pBdr>
              <w:spacing w:line="271" w:lineRule="auto"/>
              <w:ind w:left="110"/>
              <w:rPr>
                <w:color w:val="000000"/>
              </w:rPr>
            </w:pPr>
            <w:r w:rsidRPr="00D33AFA">
              <w:rPr>
                <w:color w:val="000000"/>
              </w:rPr>
              <w:t>What: District NES professional development, Campus PLC meetings, Demo Days</w:t>
            </w:r>
          </w:p>
        </w:tc>
      </w:tr>
      <w:tr w:rsidR="00667562" w:rsidRPr="00D33AFA" w14:paraId="1D77B2DC" w14:textId="77777777">
        <w:trPr>
          <w:trHeight w:val="544"/>
        </w:trPr>
        <w:tc>
          <w:tcPr>
            <w:tcW w:w="494" w:type="dxa"/>
            <w:vMerge/>
            <w:tcBorders>
              <w:left w:val="single" w:sz="4" w:space="0" w:color="000000"/>
              <w:right w:val="single" w:sz="4" w:space="0" w:color="000000"/>
            </w:tcBorders>
            <w:shd w:val="clear" w:color="auto" w:fill="FFFF00"/>
          </w:tcPr>
          <w:p w14:paraId="62483991" w14:textId="77777777" w:rsidR="00667562" w:rsidRPr="00D33AFA" w:rsidRDefault="00667562">
            <w:pPr>
              <w:pBdr>
                <w:top w:val="nil"/>
                <w:left w:val="nil"/>
                <w:bottom w:val="nil"/>
                <w:right w:val="nil"/>
                <w:between w:val="nil"/>
              </w:pBdr>
              <w:spacing w:line="276" w:lineRule="auto"/>
              <w:rPr>
                <w:color w:val="000000"/>
              </w:rPr>
            </w:pPr>
          </w:p>
        </w:tc>
        <w:tc>
          <w:tcPr>
            <w:tcW w:w="9871" w:type="dxa"/>
            <w:gridSpan w:val="3"/>
            <w:tcBorders>
              <w:top w:val="single" w:sz="4" w:space="0" w:color="000000"/>
              <w:left w:val="single" w:sz="4" w:space="0" w:color="000000"/>
              <w:bottom w:val="single" w:sz="4" w:space="0" w:color="000000"/>
              <w:right w:val="single" w:sz="4" w:space="0" w:color="000000"/>
            </w:tcBorders>
          </w:tcPr>
          <w:p w14:paraId="07D55056" w14:textId="77777777" w:rsidR="00667562" w:rsidRPr="00D33AFA" w:rsidRDefault="00000000">
            <w:pPr>
              <w:pBdr>
                <w:top w:val="nil"/>
                <w:left w:val="nil"/>
                <w:bottom w:val="nil"/>
                <w:right w:val="nil"/>
                <w:between w:val="nil"/>
              </w:pBdr>
              <w:spacing w:line="271" w:lineRule="auto"/>
              <w:ind w:left="110"/>
              <w:rPr>
                <w:color w:val="000000"/>
              </w:rPr>
            </w:pPr>
            <w:r w:rsidRPr="00D33AFA">
              <w:rPr>
                <w:color w:val="000000"/>
              </w:rPr>
              <w:t>When: July 2026- May 2027</w:t>
            </w:r>
          </w:p>
        </w:tc>
      </w:tr>
      <w:tr w:rsidR="00667562" w:rsidRPr="00D33AFA" w14:paraId="03B5FE0C" w14:textId="77777777">
        <w:trPr>
          <w:trHeight w:val="573"/>
        </w:trPr>
        <w:tc>
          <w:tcPr>
            <w:tcW w:w="494" w:type="dxa"/>
            <w:vMerge/>
            <w:tcBorders>
              <w:left w:val="single" w:sz="4" w:space="0" w:color="000000"/>
              <w:right w:val="single" w:sz="4" w:space="0" w:color="000000"/>
            </w:tcBorders>
            <w:shd w:val="clear" w:color="auto" w:fill="FFFF00"/>
          </w:tcPr>
          <w:p w14:paraId="14155D91" w14:textId="77777777" w:rsidR="00667562" w:rsidRPr="00D33AFA" w:rsidRDefault="00667562">
            <w:pPr>
              <w:pBdr>
                <w:top w:val="nil"/>
                <w:left w:val="nil"/>
                <w:bottom w:val="nil"/>
                <w:right w:val="nil"/>
                <w:between w:val="nil"/>
              </w:pBdr>
              <w:spacing w:line="276" w:lineRule="auto"/>
              <w:rPr>
                <w:color w:val="000000"/>
              </w:rPr>
            </w:pPr>
          </w:p>
        </w:tc>
        <w:tc>
          <w:tcPr>
            <w:tcW w:w="9871" w:type="dxa"/>
            <w:gridSpan w:val="3"/>
            <w:tcBorders>
              <w:top w:val="single" w:sz="4" w:space="0" w:color="000000"/>
              <w:left w:val="single" w:sz="4" w:space="0" w:color="000000"/>
              <w:right w:val="single" w:sz="4" w:space="0" w:color="000000"/>
            </w:tcBorders>
          </w:tcPr>
          <w:p w14:paraId="12B34DA2" w14:textId="77777777" w:rsidR="00667562" w:rsidRPr="00D33AFA" w:rsidRDefault="00000000">
            <w:pPr>
              <w:pBdr>
                <w:top w:val="nil"/>
                <w:left w:val="nil"/>
                <w:bottom w:val="nil"/>
                <w:right w:val="nil"/>
                <w:between w:val="nil"/>
              </w:pBdr>
              <w:spacing w:line="276" w:lineRule="auto"/>
              <w:ind w:left="110"/>
              <w:rPr>
                <w:color w:val="000000"/>
              </w:rPr>
            </w:pPr>
            <w:r w:rsidRPr="00D33AFA">
              <w:rPr>
                <w:color w:val="000000"/>
              </w:rPr>
              <w:t>Where: Welch Middle School/ Houston ISD</w:t>
            </w:r>
          </w:p>
        </w:tc>
      </w:tr>
      <w:tr w:rsidR="00667562" w:rsidRPr="00D33AFA" w14:paraId="13B74965" w14:textId="77777777">
        <w:trPr>
          <w:trHeight w:val="300"/>
        </w:trPr>
        <w:tc>
          <w:tcPr>
            <w:tcW w:w="494" w:type="dxa"/>
            <w:vMerge w:val="restart"/>
            <w:tcBorders>
              <w:left w:val="single" w:sz="4" w:space="0" w:color="000000"/>
              <w:bottom w:val="single" w:sz="4" w:space="0" w:color="000000"/>
              <w:right w:val="single" w:sz="4" w:space="0" w:color="000000"/>
            </w:tcBorders>
            <w:shd w:val="clear" w:color="auto" w:fill="FFFF00"/>
          </w:tcPr>
          <w:p w14:paraId="77DFBCB1" w14:textId="77777777" w:rsidR="00667562" w:rsidRPr="00D33AFA" w:rsidRDefault="00000000">
            <w:pPr>
              <w:pBdr>
                <w:top w:val="nil"/>
                <w:left w:val="nil"/>
                <w:bottom w:val="nil"/>
                <w:right w:val="nil"/>
                <w:between w:val="nil"/>
              </w:pBdr>
              <w:spacing w:before="109" w:line="355" w:lineRule="auto"/>
              <w:jc w:val="center"/>
              <w:rPr>
                <w:b/>
                <w:bCs/>
                <w:color w:val="000000"/>
              </w:rPr>
            </w:pPr>
            <w:r w:rsidRPr="00D33AFA">
              <w:rPr>
                <w:b/>
                <w:bCs/>
                <w:color w:val="000000"/>
              </w:rPr>
              <w:t>Budget</w:t>
            </w:r>
          </w:p>
        </w:tc>
        <w:tc>
          <w:tcPr>
            <w:tcW w:w="2728" w:type="dxa"/>
            <w:tcBorders>
              <w:left w:val="single" w:sz="4" w:space="0" w:color="000000"/>
              <w:bottom w:val="single" w:sz="18" w:space="0" w:color="000000"/>
              <w:right w:val="single" w:sz="18" w:space="0" w:color="000000"/>
            </w:tcBorders>
          </w:tcPr>
          <w:p w14:paraId="5D56C431" w14:textId="77777777" w:rsidR="00667562" w:rsidRPr="00D33AFA" w:rsidRDefault="00000000">
            <w:pPr>
              <w:pBdr>
                <w:top w:val="nil"/>
                <w:left w:val="nil"/>
                <w:bottom w:val="nil"/>
                <w:right w:val="nil"/>
                <w:between w:val="nil"/>
              </w:pBdr>
              <w:spacing w:before="1" w:line="279" w:lineRule="auto"/>
              <w:ind w:left="569"/>
              <w:rPr>
                <w:b/>
                <w:bCs/>
                <w:color w:val="000000"/>
              </w:rPr>
            </w:pPr>
            <w:r w:rsidRPr="00D33AFA">
              <w:rPr>
                <w:b/>
                <w:bCs/>
                <w:color w:val="000000"/>
              </w:rPr>
              <w:t>Proposed item</w:t>
            </w:r>
          </w:p>
        </w:tc>
        <w:tc>
          <w:tcPr>
            <w:tcW w:w="4420" w:type="dxa"/>
            <w:tcBorders>
              <w:left w:val="single" w:sz="18" w:space="0" w:color="000000"/>
              <w:bottom w:val="single" w:sz="18" w:space="0" w:color="000000"/>
              <w:right w:val="single" w:sz="18" w:space="0" w:color="000000"/>
            </w:tcBorders>
          </w:tcPr>
          <w:p w14:paraId="64B1693C" w14:textId="77777777" w:rsidR="00667562" w:rsidRPr="00D33AFA" w:rsidRDefault="00000000">
            <w:pPr>
              <w:pBdr>
                <w:top w:val="nil"/>
                <w:left w:val="nil"/>
                <w:bottom w:val="nil"/>
                <w:right w:val="nil"/>
                <w:between w:val="nil"/>
              </w:pBdr>
              <w:spacing w:before="1" w:line="279" w:lineRule="auto"/>
              <w:ind w:left="21"/>
              <w:jc w:val="center"/>
              <w:rPr>
                <w:b/>
                <w:bCs/>
                <w:color w:val="000000"/>
              </w:rPr>
            </w:pPr>
            <w:r w:rsidRPr="00D33AFA">
              <w:rPr>
                <w:b/>
                <w:bCs/>
                <w:color w:val="000000"/>
              </w:rPr>
              <w:t>Description</w:t>
            </w:r>
          </w:p>
        </w:tc>
        <w:tc>
          <w:tcPr>
            <w:tcW w:w="2723" w:type="dxa"/>
            <w:tcBorders>
              <w:left w:val="single" w:sz="18" w:space="0" w:color="000000"/>
              <w:bottom w:val="single" w:sz="18" w:space="0" w:color="000000"/>
              <w:right w:val="single" w:sz="4" w:space="0" w:color="000000"/>
            </w:tcBorders>
          </w:tcPr>
          <w:p w14:paraId="051F100C" w14:textId="77777777" w:rsidR="00667562" w:rsidRPr="00D33AFA" w:rsidRDefault="00000000">
            <w:pPr>
              <w:pBdr>
                <w:top w:val="nil"/>
                <w:left w:val="nil"/>
                <w:bottom w:val="nil"/>
                <w:right w:val="nil"/>
                <w:between w:val="nil"/>
              </w:pBdr>
              <w:spacing w:before="1" w:line="279" w:lineRule="auto"/>
              <w:ind w:left="889"/>
              <w:rPr>
                <w:b/>
                <w:bCs/>
                <w:color w:val="000000"/>
              </w:rPr>
            </w:pPr>
            <w:r w:rsidRPr="00D33AFA">
              <w:rPr>
                <w:b/>
                <w:bCs/>
                <w:color w:val="000000"/>
              </w:rPr>
              <w:t>Amount</w:t>
            </w:r>
          </w:p>
        </w:tc>
      </w:tr>
      <w:tr w:rsidR="00667562" w:rsidRPr="00D33AFA" w14:paraId="7211F60E" w14:textId="77777777">
        <w:trPr>
          <w:trHeight w:val="598"/>
        </w:trPr>
        <w:tc>
          <w:tcPr>
            <w:tcW w:w="494" w:type="dxa"/>
            <w:vMerge/>
            <w:tcBorders>
              <w:left w:val="single" w:sz="4" w:space="0" w:color="000000"/>
              <w:bottom w:val="single" w:sz="4" w:space="0" w:color="000000"/>
              <w:right w:val="single" w:sz="4" w:space="0" w:color="000000"/>
            </w:tcBorders>
            <w:shd w:val="clear" w:color="auto" w:fill="FFFF00"/>
          </w:tcPr>
          <w:p w14:paraId="79876188" w14:textId="77777777" w:rsidR="00667562" w:rsidRPr="00D33AFA" w:rsidRDefault="00667562">
            <w:pPr>
              <w:pBdr>
                <w:top w:val="nil"/>
                <w:left w:val="nil"/>
                <w:bottom w:val="nil"/>
                <w:right w:val="nil"/>
                <w:between w:val="nil"/>
              </w:pBdr>
              <w:spacing w:line="276" w:lineRule="auto"/>
              <w:rPr>
                <w:b/>
                <w:bCs/>
                <w:color w:val="000000"/>
              </w:rPr>
            </w:pPr>
          </w:p>
        </w:tc>
        <w:tc>
          <w:tcPr>
            <w:tcW w:w="2728" w:type="dxa"/>
            <w:tcBorders>
              <w:top w:val="single" w:sz="18" w:space="0" w:color="000000"/>
              <w:left w:val="single" w:sz="4" w:space="0" w:color="000000"/>
              <w:bottom w:val="single" w:sz="4" w:space="0" w:color="000000"/>
              <w:right w:val="single" w:sz="18" w:space="0" w:color="000000"/>
            </w:tcBorders>
          </w:tcPr>
          <w:p w14:paraId="59B5A74D" w14:textId="77777777" w:rsidR="00667562" w:rsidRPr="00D33AFA" w:rsidRDefault="00000000">
            <w:pPr>
              <w:pBdr>
                <w:top w:val="nil"/>
                <w:left w:val="nil"/>
                <w:bottom w:val="nil"/>
                <w:right w:val="nil"/>
                <w:between w:val="nil"/>
              </w:pBdr>
              <w:spacing w:before="145"/>
              <w:ind w:left="110"/>
              <w:rPr>
                <w:color w:val="000000"/>
              </w:rPr>
            </w:pPr>
            <w:r w:rsidRPr="00D33AFA">
              <w:rPr>
                <w:color w:val="000000"/>
              </w:rPr>
              <w:t>Staff development</w:t>
            </w:r>
          </w:p>
        </w:tc>
        <w:tc>
          <w:tcPr>
            <w:tcW w:w="4420" w:type="dxa"/>
            <w:tcBorders>
              <w:top w:val="single" w:sz="18" w:space="0" w:color="000000"/>
              <w:left w:val="single" w:sz="18" w:space="0" w:color="000000"/>
              <w:bottom w:val="single" w:sz="4" w:space="0" w:color="000000"/>
              <w:right w:val="single" w:sz="18" w:space="0" w:color="000000"/>
            </w:tcBorders>
          </w:tcPr>
          <w:p w14:paraId="28E0096B" w14:textId="77777777" w:rsidR="00667562" w:rsidRPr="00D33AFA" w:rsidRDefault="00000000">
            <w:pPr>
              <w:pBdr>
                <w:top w:val="nil"/>
                <w:left w:val="nil"/>
                <w:bottom w:val="nil"/>
                <w:right w:val="nil"/>
                <w:between w:val="nil"/>
              </w:pBdr>
              <w:rPr>
                <w:color w:val="000000"/>
              </w:rPr>
            </w:pPr>
            <w:r w:rsidRPr="00D33AFA">
              <w:rPr>
                <w:rFonts w:ascii="Century Gothic" w:eastAsia="Century Gothic" w:hAnsi="Century Gothic" w:cs="Century Gothic"/>
                <w:color w:val="000000"/>
                <w:highlight w:val="white"/>
              </w:rPr>
              <w:t>We will follow the NES budget allocation guidelines. </w:t>
            </w:r>
          </w:p>
        </w:tc>
        <w:tc>
          <w:tcPr>
            <w:tcW w:w="2723" w:type="dxa"/>
            <w:tcBorders>
              <w:top w:val="single" w:sz="18" w:space="0" w:color="000000"/>
              <w:left w:val="single" w:sz="18" w:space="0" w:color="000000"/>
              <w:bottom w:val="single" w:sz="4" w:space="0" w:color="000000"/>
              <w:right w:val="single" w:sz="4" w:space="0" w:color="000000"/>
            </w:tcBorders>
          </w:tcPr>
          <w:p w14:paraId="35D61C8C" w14:textId="77777777" w:rsidR="00667562" w:rsidRPr="00D33AFA" w:rsidRDefault="00000000">
            <w:pPr>
              <w:pBdr>
                <w:top w:val="nil"/>
                <w:left w:val="nil"/>
                <w:bottom w:val="nil"/>
                <w:right w:val="nil"/>
                <w:between w:val="nil"/>
              </w:pBdr>
              <w:rPr>
                <w:color w:val="000000"/>
              </w:rPr>
            </w:pPr>
            <w:r w:rsidRPr="00D33AFA">
              <w:rPr>
                <w:color w:val="000000"/>
              </w:rPr>
              <w:t>$10, 000.00</w:t>
            </w:r>
          </w:p>
        </w:tc>
      </w:tr>
      <w:tr w:rsidR="00667562" w:rsidRPr="00D33AFA" w14:paraId="747AF201" w14:textId="77777777">
        <w:trPr>
          <w:trHeight w:val="599"/>
        </w:trPr>
        <w:tc>
          <w:tcPr>
            <w:tcW w:w="494" w:type="dxa"/>
            <w:vMerge/>
            <w:tcBorders>
              <w:left w:val="single" w:sz="4" w:space="0" w:color="000000"/>
              <w:bottom w:val="single" w:sz="4" w:space="0" w:color="000000"/>
              <w:right w:val="single" w:sz="4" w:space="0" w:color="000000"/>
            </w:tcBorders>
            <w:shd w:val="clear" w:color="auto" w:fill="FFFF00"/>
          </w:tcPr>
          <w:p w14:paraId="36197710" w14:textId="77777777" w:rsidR="00667562" w:rsidRPr="00D33AFA" w:rsidRDefault="00667562">
            <w:pPr>
              <w:pBdr>
                <w:top w:val="nil"/>
                <w:left w:val="nil"/>
                <w:bottom w:val="nil"/>
                <w:right w:val="nil"/>
                <w:between w:val="nil"/>
              </w:pBdr>
              <w:spacing w:line="276" w:lineRule="auto"/>
              <w:rPr>
                <w:color w:val="000000"/>
              </w:rPr>
            </w:pPr>
          </w:p>
        </w:tc>
        <w:tc>
          <w:tcPr>
            <w:tcW w:w="2728" w:type="dxa"/>
            <w:tcBorders>
              <w:top w:val="single" w:sz="4" w:space="0" w:color="000000"/>
              <w:left w:val="single" w:sz="4" w:space="0" w:color="000000"/>
              <w:bottom w:val="single" w:sz="4" w:space="0" w:color="000000"/>
              <w:right w:val="single" w:sz="18" w:space="0" w:color="000000"/>
            </w:tcBorders>
          </w:tcPr>
          <w:p w14:paraId="09F983F2" w14:textId="77777777" w:rsidR="00667562" w:rsidRPr="00D33AFA" w:rsidRDefault="00000000">
            <w:pPr>
              <w:pBdr>
                <w:top w:val="nil"/>
                <w:left w:val="nil"/>
                <w:bottom w:val="nil"/>
                <w:right w:val="nil"/>
                <w:between w:val="nil"/>
              </w:pBdr>
              <w:spacing w:before="146"/>
              <w:ind w:left="110"/>
              <w:rPr>
                <w:color w:val="000000"/>
              </w:rPr>
            </w:pPr>
            <w:r w:rsidRPr="00D33AFA">
              <w:rPr>
                <w:color w:val="000000"/>
              </w:rPr>
              <w:t>Materials/resources</w:t>
            </w:r>
          </w:p>
        </w:tc>
        <w:tc>
          <w:tcPr>
            <w:tcW w:w="4420" w:type="dxa"/>
            <w:tcBorders>
              <w:top w:val="single" w:sz="4" w:space="0" w:color="000000"/>
              <w:left w:val="single" w:sz="18" w:space="0" w:color="000000"/>
              <w:bottom w:val="single" w:sz="4" w:space="0" w:color="000000"/>
              <w:right w:val="single" w:sz="18" w:space="0" w:color="000000"/>
            </w:tcBorders>
          </w:tcPr>
          <w:p w14:paraId="44479A4E" w14:textId="77777777" w:rsidR="00667562" w:rsidRPr="00D33AFA" w:rsidRDefault="00000000">
            <w:pPr>
              <w:pBdr>
                <w:top w:val="nil"/>
                <w:left w:val="nil"/>
                <w:bottom w:val="nil"/>
                <w:right w:val="nil"/>
                <w:between w:val="nil"/>
              </w:pBdr>
              <w:rPr>
                <w:color w:val="000000"/>
              </w:rPr>
            </w:pPr>
            <w:r w:rsidRPr="00D33AFA">
              <w:rPr>
                <w:rFonts w:ascii="Century Gothic" w:eastAsia="Century Gothic" w:hAnsi="Century Gothic" w:cs="Century Gothic"/>
                <w:color w:val="000000"/>
                <w:highlight w:val="white"/>
              </w:rPr>
              <w:t>We will follow the NES budget allocation guidelines. </w:t>
            </w:r>
          </w:p>
        </w:tc>
        <w:tc>
          <w:tcPr>
            <w:tcW w:w="2723" w:type="dxa"/>
            <w:tcBorders>
              <w:top w:val="single" w:sz="4" w:space="0" w:color="000000"/>
              <w:left w:val="single" w:sz="18" w:space="0" w:color="000000"/>
              <w:bottom w:val="single" w:sz="4" w:space="0" w:color="000000"/>
              <w:right w:val="single" w:sz="4" w:space="0" w:color="000000"/>
            </w:tcBorders>
          </w:tcPr>
          <w:p w14:paraId="09F76F71" w14:textId="77777777" w:rsidR="00667562" w:rsidRPr="00D33AFA" w:rsidRDefault="00000000">
            <w:pPr>
              <w:pBdr>
                <w:top w:val="nil"/>
                <w:left w:val="nil"/>
                <w:bottom w:val="nil"/>
                <w:right w:val="nil"/>
                <w:between w:val="nil"/>
              </w:pBdr>
              <w:rPr>
                <w:color w:val="000000"/>
              </w:rPr>
            </w:pPr>
            <w:r w:rsidRPr="00D33AFA">
              <w:rPr>
                <w:color w:val="000000"/>
              </w:rPr>
              <w:t xml:space="preserve"> $ 5,000.00</w:t>
            </w:r>
          </w:p>
        </w:tc>
      </w:tr>
      <w:tr w:rsidR="00667562" w:rsidRPr="00D33AFA" w14:paraId="60C86E95" w14:textId="77777777">
        <w:trPr>
          <w:trHeight w:val="594"/>
        </w:trPr>
        <w:tc>
          <w:tcPr>
            <w:tcW w:w="494" w:type="dxa"/>
            <w:vMerge/>
            <w:tcBorders>
              <w:left w:val="single" w:sz="4" w:space="0" w:color="000000"/>
              <w:bottom w:val="single" w:sz="4" w:space="0" w:color="000000"/>
              <w:right w:val="single" w:sz="4" w:space="0" w:color="000000"/>
            </w:tcBorders>
            <w:shd w:val="clear" w:color="auto" w:fill="FFFF00"/>
          </w:tcPr>
          <w:p w14:paraId="2BA2F3CB" w14:textId="77777777" w:rsidR="00667562" w:rsidRPr="00D33AFA" w:rsidRDefault="00667562">
            <w:pPr>
              <w:pBdr>
                <w:top w:val="nil"/>
                <w:left w:val="nil"/>
                <w:bottom w:val="nil"/>
                <w:right w:val="nil"/>
                <w:between w:val="nil"/>
              </w:pBdr>
              <w:spacing w:line="276" w:lineRule="auto"/>
              <w:rPr>
                <w:color w:val="000000"/>
              </w:rPr>
            </w:pPr>
          </w:p>
        </w:tc>
        <w:tc>
          <w:tcPr>
            <w:tcW w:w="2728" w:type="dxa"/>
            <w:tcBorders>
              <w:top w:val="single" w:sz="4" w:space="0" w:color="000000"/>
              <w:left w:val="single" w:sz="4" w:space="0" w:color="000000"/>
              <w:bottom w:val="single" w:sz="4" w:space="0" w:color="000000"/>
              <w:right w:val="single" w:sz="18" w:space="0" w:color="000000"/>
            </w:tcBorders>
          </w:tcPr>
          <w:p w14:paraId="256F8E16" w14:textId="77777777" w:rsidR="00667562" w:rsidRPr="00D33AFA" w:rsidRDefault="00000000">
            <w:pPr>
              <w:pBdr>
                <w:top w:val="nil"/>
                <w:left w:val="nil"/>
                <w:bottom w:val="nil"/>
                <w:right w:val="nil"/>
                <w:between w:val="nil"/>
              </w:pBdr>
              <w:spacing w:before="146"/>
              <w:ind w:left="110"/>
              <w:rPr>
                <w:color w:val="000000"/>
              </w:rPr>
            </w:pPr>
            <w:r w:rsidRPr="00D33AFA">
              <w:rPr>
                <w:color w:val="000000"/>
              </w:rPr>
              <w:t>Purchased services</w:t>
            </w:r>
          </w:p>
        </w:tc>
        <w:tc>
          <w:tcPr>
            <w:tcW w:w="4420" w:type="dxa"/>
            <w:tcBorders>
              <w:top w:val="single" w:sz="4" w:space="0" w:color="000000"/>
              <w:left w:val="single" w:sz="18" w:space="0" w:color="000000"/>
              <w:bottom w:val="single" w:sz="4" w:space="0" w:color="000000"/>
              <w:right w:val="single" w:sz="18" w:space="0" w:color="000000"/>
            </w:tcBorders>
          </w:tcPr>
          <w:p w14:paraId="43AAA594" w14:textId="77777777" w:rsidR="00667562" w:rsidRPr="00D33AFA" w:rsidRDefault="00000000">
            <w:pPr>
              <w:pBdr>
                <w:top w:val="nil"/>
                <w:left w:val="nil"/>
                <w:bottom w:val="nil"/>
                <w:right w:val="nil"/>
                <w:between w:val="nil"/>
              </w:pBdr>
              <w:rPr>
                <w:color w:val="000000"/>
              </w:rPr>
            </w:pPr>
            <w:r w:rsidRPr="00D33AFA">
              <w:rPr>
                <w:rFonts w:ascii="Century Gothic" w:eastAsia="Century Gothic" w:hAnsi="Century Gothic" w:cs="Century Gothic"/>
                <w:color w:val="000000"/>
                <w:highlight w:val="white"/>
              </w:rPr>
              <w:t>We will follow the NES budget allocation guidelines. </w:t>
            </w:r>
          </w:p>
        </w:tc>
        <w:tc>
          <w:tcPr>
            <w:tcW w:w="2723" w:type="dxa"/>
            <w:tcBorders>
              <w:top w:val="single" w:sz="4" w:space="0" w:color="000000"/>
              <w:left w:val="single" w:sz="18" w:space="0" w:color="000000"/>
              <w:bottom w:val="single" w:sz="4" w:space="0" w:color="000000"/>
              <w:right w:val="single" w:sz="4" w:space="0" w:color="000000"/>
            </w:tcBorders>
          </w:tcPr>
          <w:p w14:paraId="049EF277" w14:textId="77777777" w:rsidR="00667562" w:rsidRPr="00D33AFA" w:rsidRDefault="00000000">
            <w:pPr>
              <w:pBdr>
                <w:top w:val="nil"/>
                <w:left w:val="nil"/>
                <w:bottom w:val="nil"/>
                <w:right w:val="nil"/>
                <w:between w:val="nil"/>
              </w:pBdr>
              <w:rPr>
                <w:color w:val="000000"/>
              </w:rPr>
            </w:pPr>
            <w:r w:rsidRPr="00D33AFA">
              <w:rPr>
                <w:color w:val="000000"/>
              </w:rPr>
              <w:t>$20, 000.00</w:t>
            </w:r>
          </w:p>
        </w:tc>
      </w:tr>
      <w:tr w:rsidR="00667562" w:rsidRPr="00D33AFA" w14:paraId="0938B2B8" w14:textId="77777777">
        <w:trPr>
          <w:trHeight w:val="599"/>
        </w:trPr>
        <w:tc>
          <w:tcPr>
            <w:tcW w:w="494" w:type="dxa"/>
            <w:vMerge/>
            <w:tcBorders>
              <w:left w:val="single" w:sz="4" w:space="0" w:color="000000"/>
              <w:bottom w:val="single" w:sz="4" w:space="0" w:color="000000"/>
              <w:right w:val="single" w:sz="4" w:space="0" w:color="000000"/>
            </w:tcBorders>
            <w:shd w:val="clear" w:color="auto" w:fill="FFFF00"/>
          </w:tcPr>
          <w:p w14:paraId="0447428B" w14:textId="77777777" w:rsidR="00667562" w:rsidRPr="00D33AFA" w:rsidRDefault="00667562">
            <w:pPr>
              <w:pBdr>
                <w:top w:val="nil"/>
                <w:left w:val="nil"/>
                <w:bottom w:val="nil"/>
                <w:right w:val="nil"/>
                <w:between w:val="nil"/>
              </w:pBdr>
              <w:spacing w:line="276" w:lineRule="auto"/>
              <w:rPr>
                <w:color w:val="000000"/>
              </w:rPr>
            </w:pPr>
          </w:p>
        </w:tc>
        <w:tc>
          <w:tcPr>
            <w:tcW w:w="2728" w:type="dxa"/>
            <w:tcBorders>
              <w:top w:val="single" w:sz="4" w:space="0" w:color="000000"/>
              <w:left w:val="single" w:sz="4" w:space="0" w:color="000000"/>
              <w:bottom w:val="single" w:sz="4" w:space="0" w:color="000000"/>
              <w:right w:val="single" w:sz="18" w:space="0" w:color="000000"/>
            </w:tcBorders>
          </w:tcPr>
          <w:p w14:paraId="3CD07E00" w14:textId="77777777" w:rsidR="00667562" w:rsidRPr="00D33AFA" w:rsidRDefault="00000000">
            <w:pPr>
              <w:pBdr>
                <w:top w:val="nil"/>
                <w:left w:val="nil"/>
                <w:bottom w:val="nil"/>
                <w:right w:val="nil"/>
                <w:between w:val="nil"/>
              </w:pBdr>
              <w:spacing w:before="146"/>
              <w:ind w:left="110"/>
              <w:rPr>
                <w:color w:val="000000"/>
              </w:rPr>
            </w:pPr>
            <w:r w:rsidRPr="00D33AFA">
              <w:rPr>
                <w:color w:val="000000"/>
              </w:rPr>
              <w:t>Other</w:t>
            </w:r>
          </w:p>
        </w:tc>
        <w:tc>
          <w:tcPr>
            <w:tcW w:w="4420" w:type="dxa"/>
            <w:tcBorders>
              <w:top w:val="single" w:sz="4" w:space="0" w:color="000000"/>
              <w:left w:val="single" w:sz="18" w:space="0" w:color="000000"/>
              <w:bottom w:val="single" w:sz="4" w:space="0" w:color="000000"/>
              <w:right w:val="single" w:sz="18" w:space="0" w:color="000000"/>
            </w:tcBorders>
          </w:tcPr>
          <w:p w14:paraId="257EA5FC" w14:textId="77777777" w:rsidR="00667562" w:rsidRPr="00D33AFA" w:rsidRDefault="00667562">
            <w:pPr>
              <w:pBdr>
                <w:top w:val="nil"/>
                <w:left w:val="nil"/>
                <w:bottom w:val="nil"/>
                <w:right w:val="nil"/>
                <w:between w:val="nil"/>
              </w:pBdr>
              <w:rPr>
                <w:color w:val="000000"/>
              </w:rPr>
            </w:pPr>
          </w:p>
        </w:tc>
        <w:tc>
          <w:tcPr>
            <w:tcW w:w="2723" w:type="dxa"/>
            <w:tcBorders>
              <w:top w:val="single" w:sz="4" w:space="0" w:color="000000"/>
              <w:left w:val="single" w:sz="18" w:space="0" w:color="000000"/>
              <w:bottom w:val="single" w:sz="4" w:space="0" w:color="000000"/>
              <w:right w:val="single" w:sz="4" w:space="0" w:color="000000"/>
            </w:tcBorders>
          </w:tcPr>
          <w:p w14:paraId="06B2822D" w14:textId="77777777" w:rsidR="00667562" w:rsidRPr="00D33AFA" w:rsidRDefault="00667562">
            <w:pPr>
              <w:pBdr>
                <w:top w:val="nil"/>
                <w:left w:val="nil"/>
                <w:bottom w:val="nil"/>
                <w:right w:val="nil"/>
                <w:between w:val="nil"/>
              </w:pBdr>
              <w:rPr>
                <w:color w:val="000000"/>
              </w:rPr>
            </w:pPr>
          </w:p>
        </w:tc>
      </w:tr>
      <w:tr w:rsidR="00667562" w:rsidRPr="00D33AFA" w14:paraId="662C06CF" w14:textId="77777777">
        <w:trPr>
          <w:trHeight w:val="594"/>
        </w:trPr>
        <w:tc>
          <w:tcPr>
            <w:tcW w:w="494" w:type="dxa"/>
            <w:vMerge/>
            <w:tcBorders>
              <w:left w:val="single" w:sz="4" w:space="0" w:color="000000"/>
              <w:bottom w:val="single" w:sz="4" w:space="0" w:color="000000"/>
              <w:right w:val="single" w:sz="4" w:space="0" w:color="000000"/>
            </w:tcBorders>
            <w:shd w:val="clear" w:color="auto" w:fill="FFFF00"/>
          </w:tcPr>
          <w:p w14:paraId="5F2D036D" w14:textId="77777777" w:rsidR="00667562" w:rsidRPr="00D33AFA" w:rsidRDefault="00667562">
            <w:pPr>
              <w:pBdr>
                <w:top w:val="nil"/>
                <w:left w:val="nil"/>
                <w:bottom w:val="nil"/>
                <w:right w:val="nil"/>
                <w:between w:val="nil"/>
              </w:pBdr>
              <w:spacing w:line="276" w:lineRule="auto"/>
              <w:rPr>
                <w:color w:val="000000"/>
              </w:rPr>
            </w:pPr>
          </w:p>
        </w:tc>
        <w:tc>
          <w:tcPr>
            <w:tcW w:w="2728" w:type="dxa"/>
            <w:tcBorders>
              <w:top w:val="single" w:sz="4" w:space="0" w:color="000000"/>
              <w:left w:val="single" w:sz="4" w:space="0" w:color="000000"/>
              <w:bottom w:val="single" w:sz="18" w:space="0" w:color="000000"/>
              <w:right w:val="single" w:sz="18" w:space="0" w:color="000000"/>
            </w:tcBorders>
          </w:tcPr>
          <w:p w14:paraId="5CE94A7B" w14:textId="77777777" w:rsidR="00667562" w:rsidRPr="00D33AFA" w:rsidRDefault="00000000">
            <w:pPr>
              <w:pBdr>
                <w:top w:val="nil"/>
                <w:left w:val="nil"/>
                <w:bottom w:val="nil"/>
                <w:right w:val="nil"/>
                <w:between w:val="nil"/>
              </w:pBdr>
              <w:spacing w:before="146"/>
              <w:ind w:left="110"/>
              <w:rPr>
                <w:color w:val="000000"/>
              </w:rPr>
            </w:pPr>
            <w:r w:rsidRPr="00D33AFA">
              <w:rPr>
                <w:color w:val="000000"/>
              </w:rPr>
              <w:t>Other</w:t>
            </w:r>
          </w:p>
        </w:tc>
        <w:tc>
          <w:tcPr>
            <w:tcW w:w="4420" w:type="dxa"/>
            <w:tcBorders>
              <w:top w:val="single" w:sz="4" w:space="0" w:color="000000"/>
              <w:left w:val="single" w:sz="18" w:space="0" w:color="000000"/>
              <w:bottom w:val="single" w:sz="18" w:space="0" w:color="000000"/>
              <w:right w:val="single" w:sz="18" w:space="0" w:color="000000"/>
            </w:tcBorders>
          </w:tcPr>
          <w:p w14:paraId="7CDB415F" w14:textId="77777777" w:rsidR="00667562" w:rsidRPr="00D33AFA" w:rsidRDefault="00667562">
            <w:pPr>
              <w:pBdr>
                <w:top w:val="nil"/>
                <w:left w:val="nil"/>
                <w:bottom w:val="nil"/>
                <w:right w:val="nil"/>
                <w:between w:val="nil"/>
              </w:pBdr>
              <w:rPr>
                <w:color w:val="000000"/>
              </w:rPr>
            </w:pPr>
          </w:p>
        </w:tc>
        <w:tc>
          <w:tcPr>
            <w:tcW w:w="2723" w:type="dxa"/>
            <w:tcBorders>
              <w:top w:val="single" w:sz="4" w:space="0" w:color="000000"/>
              <w:left w:val="single" w:sz="18" w:space="0" w:color="000000"/>
              <w:bottom w:val="single" w:sz="18" w:space="0" w:color="000000"/>
              <w:right w:val="single" w:sz="4" w:space="0" w:color="000000"/>
            </w:tcBorders>
          </w:tcPr>
          <w:p w14:paraId="0267E0E9" w14:textId="77777777" w:rsidR="00667562" w:rsidRPr="00D33AFA" w:rsidRDefault="00667562">
            <w:pPr>
              <w:pBdr>
                <w:top w:val="nil"/>
                <w:left w:val="nil"/>
                <w:bottom w:val="nil"/>
                <w:right w:val="nil"/>
                <w:between w:val="nil"/>
              </w:pBdr>
              <w:rPr>
                <w:color w:val="000000"/>
              </w:rPr>
            </w:pPr>
          </w:p>
        </w:tc>
      </w:tr>
      <w:tr w:rsidR="00667562" w:rsidRPr="00D33AFA" w14:paraId="382FD23F" w14:textId="77777777">
        <w:trPr>
          <w:trHeight w:val="300"/>
        </w:trPr>
        <w:tc>
          <w:tcPr>
            <w:tcW w:w="494" w:type="dxa"/>
            <w:vMerge/>
            <w:tcBorders>
              <w:left w:val="single" w:sz="4" w:space="0" w:color="000000"/>
              <w:bottom w:val="single" w:sz="4" w:space="0" w:color="000000"/>
              <w:right w:val="single" w:sz="4" w:space="0" w:color="000000"/>
            </w:tcBorders>
            <w:shd w:val="clear" w:color="auto" w:fill="FFFF00"/>
          </w:tcPr>
          <w:p w14:paraId="420E2DEF" w14:textId="77777777" w:rsidR="00667562" w:rsidRPr="00D33AFA" w:rsidRDefault="00667562">
            <w:pPr>
              <w:pBdr>
                <w:top w:val="nil"/>
                <w:left w:val="nil"/>
                <w:bottom w:val="nil"/>
                <w:right w:val="nil"/>
                <w:between w:val="nil"/>
              </w:pBdr>
              <w:spacing w:line="276" w:lineRule="auto"/>
              <w:rPr>
                <w:color w:val="000000"/>
              </w:rPr>
            </w:pPr>
          </w:p>
        </w:tc>
        <w:tc>
          <w:tcPr>
            <w:tcW w:w="7148" w:type="dxa"/>
            <w:gridSpan w:val="2"/>
            <w:tcBorders>
              <w:top w:val="single" w:sz="18" w:space="0" w:color="000000"/>
              <w:left w:val="single" w:sz="4" w:space="0" w:color="000000"/>
              <w:bottom w:val="single" w:sz="18" w:space="0" w:color="000000"/>
              <w:right w:val="single" w:sz="18" w:space="0" w:color="000000"/>
            </w:tcBorders>
          </w:tcPr>
          <w:p w14:paraId="35050889" w14:textId="77777777" w:rsidR="00667562" w:rsidRPr="00D33AFA" w:rsidRDefault="00000000">
            <w:pPr>
              <w:pBdr>
                <w:top w:val="nil"/>
                <w:left w:val="nil"/>
                <w:bottom w:val="nil"/>
                <w:right w:val="nil"/>
                <w:between w:val="nil"/>
              </w:pBdr>
              <w:spacing w:before="1" w:line="279" w:lineRule="auto"/>
              <w:ind w:right="73"/>
              <w:jc w:val="right"/>
              <w:rPr>
                <w:b/>
                <w:bCs/>
                <w:color w:val="000000"/>
              </w:rPr>
            </w:pPr>
            <w:r w:rsidRPr="00D33AFA">
              <w:rPr>
                <w:b/>
                <w:bCs/>
                <w:color w:val="000000"/>
              </w:rPr>
              <w:t>TOTAL</w:t>
            </w:r>
          </w:p>
        </w:tc>
        <w:tc>
          <w:tcPr>
            <w:tcW w:w="2723" w:type="dxa"/>
            <w:tcBorders>
              <w:top w:val="single" w:sz="18" w:space="0" w:color="000000"/>
              <w:left w:val="single" w:sz="18" w:space="0" w:color="000000"/>
              <w:bottom w:val="single" w:sz="18" w:space="0" w:color="000000"/>
              <w:right w:val="single" w:sz="4" w:space="0" w:color="000000"/>
            </w:tcBorders>
            <w:shd w:val="clear" w:color="auto" w:fill="C6D9F1"/>
          </w:tcPr>
          <w:p w14:paraId="1D253A07" w14:textId="77777777" w:rsidR="00667562" w:rsidRPr="00D33AFA" w:rsidRDefault="00000000">
            <w:pPr>
              <w:pBdr>
                <w:top w:val="nil"/>
                <w:left w:val="nil"/>
                <w:bottom w:val="nil"/>
                <w:right w:val="nil"/>
                <w:between w:val="nil"/>
              </w:pBdr>
              <w:rPr>
                <w:color w:val="000000"/>
              </w:rPr>
            </w:pPr>
            <w:r w:rsidRPr="00D33AFA">
              <w:rPr>
                <w:color w:val="000000"/>
              </w:rPr>
              <w:t>$35, 000.00</w:t>
            </w:r>
          </w:p>
        </w:tc>
      </w:tr>
      <w:tr w:rsidR="00667562" w:rsidRPr="00D33AFA" w14:paraId="2B342E4F" w14:textId="77777777">
        <w:trPr>
          <w:trHeight w:val="1198"/>
        </w:trPr>
        <w:tc>
          <w:tcPr>
            <w:tcW w:w="494" w:type="dxa"/>
            <w:vMerge/>
            <w:tcBorders>
              <w:left w:val="single" w:sz="4" w:space="0" w:color="000000"/>
              <w:bottom w:val="single" w:sz="4" w:space="0" w:color="000000"/>
              <w:right w:val="single" w:sz="4" w:space="0" w:color="000000"/>
            </w:tcBorders>
            <w:shd w:val="clear" w:color="auto" w:fill="FFFF00"/>
          </w:tcPr>
          <w:p w14:paraId="1DA17B1A" w14:textId="77777777" w:rsidR="00667562" w:rsidRPr="00D33AFA" w:rsidRDefault="00667562">
            <w:pPr>
              <w:pBdr>
                <w:top w:val="nil"/>
                <w:left w:val="nil"/>
                <w:bottom w:val="nil"/>
                <w:right w:val="nil"/>
                <w:between w:val="nil"/>
              </w:pBdr>
              <w:spacing w:line="276" w:lineRule="auto"/>
              <w:rPr>
                <w:color w:val="000000"/>
              </w:rPr>
            </w:pPr>
          </w:p>
        </w:tc>
        <w:tc>
          <w:tcPr>
            <w:tcW w:w="9871" w:type="dxa"/>
            <w:gridSpan w:val="3"/>
            <w:tcBorders>
              <w:top w:val="single" w:sz="18" w:space="0" w:color="000000"/>
              <w:left w:val="single" w:sz="4" w:space="0" w:color="000000"/>
              <w:bottom w:val="single" w:sz="4" w:space="0" w:color="000000"/>
              <w:right w:val="single" w:sz="4" w:space="0" w:color="000000"/>
            </w:tcBorders>
          </w:tcPr>
          <w:p w14:paraId="56FC6178" w14:textId="77777777" w:rsidR="00667562" w:rsidRPr="00D33AFA" w:rsidRDefault="00000000">
            <w:pPr>
              <w:pBdr>
                <w:top w:val="nil"/>
                <w:left w:val="nil"/>
                <w:bottom w:val="nil"/>
                <w:right w:val="nil"/>
                <w:between w:val="nil"/>
              </w:pBdr>
              <w:spacing w:before="1"/>
              <w:ind w:left="110"/>
              <w:rPr>
                <w:color w:val="000000"/>
              </w:rPr>
            </w:pPr>
            <w:r w:rsidRPr="00D33AFA">
              <w:rPr>
                <w:color w:val="000000"/>
              </w:rPr>
              <w:t>Funding sources: NES Budget</w:t>
            </w:r>
          </w:p>
        </w:tc>
      </w:tr>
    </w:tbl>
    <w:p w14:paraId="0BE14DE4" w14:textId="77777777" w:rsidR="00667562" w:rsidRDefault="00667562">
      <w:pPr>
        <w:rPr>
          <w:sz w:val="26"/>
          <w:szCs w:val="26"/>
        </w:rPr>
        <w:sectPr w:rsidR="00667562">
          <w:type w:val="continuous"/>
          <w:pgSz w:w="12240" w:h="15840"/>
          <w:pgMar w:top="1720" w:right="320" w:bottom="1260" w:left="680" w:header="0" w:footer="1065" w:gutter="0"/>
          <w:cols w:space="720"/>
        </w:sectPr>
      </w:pPr>
    </w:p>
    <w:p w14:paraId="5D75D85A" w14:textId="77777777" w:rsidR="00667562" w:rsidRDefault="00667562">
      <w:pPr>
        <w:pBdr>
          <w:top w:val="nil"/>
          <w:left w:val="nil"/>
          <w:bottom w:val="nil"/>
          <w:right w:val="nil"/>
          <w:between w:val="nil"/>
        </w:pBdr>
        <w:spacing w:line="276" w:lineRule="auto"/>
        <w:rPr>
          <w:sz w:val="26"/>
          <w:szCs w:val="26"/>
        </w:rPr>
      </w:pPr>
    </w:p>
    <w:tbl>
      <w:tblPr>
        <w:tblStyle w:val="2"/>
        <w:tblW w:w="10367" w:type="dxa"/>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4"/>
        <w:gridCol w:w="9873"/>
      </w:tblGrid>
      <w:tr w:rsidR="00667562" w:rsidRPr="00D33AFA" w14:paraId="14B53E8C" w14:textId="77777777">
        <w:trPr>
          <w:trHeight w:val="1193"/>
        </w:trPr>
        <w:tc>
          <w:tcPr>
            <w:tcW w:w="494" w:type="dxa"/>
            <w:vMerge w:val="restart"/>
            <w:tcBorders>
              <w:bottom w:val="single" w:sz="24" w:space="0" w:color="000000"/>
            </w:tcBorders>
            <w:shd w:val="clear" w:color="auto" w:fill="FFC000"/>
          </w:tcPr>
          <w:p w14:paraId="0CF9DB33" w14:textId="77777777" w:rsidR="00667562" w:rsidRPr="00D33AFA" w:rsidRDefault="00000000">
            <w:pPr>
              <w:pBdr>
                <w:top w:val="nil"/>
                <w:left w:val="nil"/>
                <w:bottom w:val="nil"/>
                <w:right w:val="nil"/>
                <w:between w:val="nil"/>
              </w:pBdr>
              <w:spacing w:before="109" w:line="355" w:lineRule="auto"/>
              <w:jc w:val="center"/>
              <w:rPr>
                <w:b/>
                <w:bCs/>
                <w:color w:val="000000"/>
              </w:rPr>
            </w:pPr>
            <w:r w:rsidRPr="00D33AFA">
              <w:rPr>
                <w:b/>
                <w:bCs/>
                <w:color w:val="000000"/>
              </w:rPr>
              <w:t>KEY ACTION FOUR</w:t>
            </w:r>
          </w:p>
        </w:tc>
        <w:tc>
          <w:tcPr>
            <w:tcW w:w="9873" w:type="dxa"/>
          </w:tcPr>
          <w:p w14:paraId="685AF995" w14:textId="77777777" w:rsidR="00667562" w:rsidRPr="00D33AFA" w:rsidRDefault="00000000">
            <w:pPr>
              <w:pBdr>
                <w:top w:val="nil"/>
                <w:left w:val="nil"/>
                <w:bottom w:val="nil"/>
                <w:right w:val="nil"/>
                <w:between w:val="nil"/>
              </w:pBdr>
              <w:spacing w:line="320" w:lineRule="auto"/>
              <w:ind w:left="110"/>
              <w:rPr>
                <w:i/>
                <w:iCs/>
                <w:color w:val="000000"/>
              </w:rPr>
            </w:pPr>
            <w:r w:rsidRPr="00D33AFA">
              <w:rPr>
                <w:b/>
                <w:bCs/>
                <w:color w:val="000000"/>
              </w:rPr>
              <w:t xml:space="preserve">Key Action </w:t>
            </w:r>
            <w:r w:rsidRPr="00D33AFA">
              <w:rPr>
                <w:i/>
                <w:iCs/>
                <w:color w:val="000000"/>
              </w:rPr>
              <w:t>(Briefly state the specific goal or objective.)</w:t>
            </w:r>
          </w:p>
          <w:p w14:paraId="0525C2F7" w14:textId="1238E7DA" w:rsidR="00667562" w:rsidRPr="00D33AFA" w:rsidRDefault="00A60F2F">
            <w:pPr>
              <w:pBdr>
                <w:top w:val="nil"/>
                <w:left w:val="nil"/>
                <w:bottom w:val="nil"/>
                <w:right w:val="nil"/>
                <w:between w:val="nil"/>
              </w:pBdr>
              <w:spacing w:line="320" w:lineRule="auto"/>
              <w:ind w:left="110"/>
              <w:rPr>
                <w:i/>
                <w:iCs/>
                <w:color w:val="000000"/>
              </w:rPr>
            </w:pPr>
            <w:r w:rsidRPr="00D33AFA">
              <w:t>Increase academic achievement and growth for students receiving special education services through rigorous, accessible Tier I instruction and consistent implementation of individualized supports.</w:t>
            </w:r>
          </w:p>
        </w:tc>
      </w:tr>
      <w:tr w:rsidR="00667562" w:rsidRPr="00D33AFA" w14:paraId="21E75DBB" w14:textId="77777777">
        <w:trPr>
          <w:trHeight w:val="415"/>
        </w:trPr>
        <w:tc>
          <w:tcPr>
            <w:tcW w:w="494" w:type="dxa"/>
            <w:vMerge/>
            <w:tcBorders>
              <w:bottom w:val="single" w:sz="24" w:space="0" w:color="000000"/>
            </w:tcBorders>
            <w:shd w:val="clear" w:color="auto" w:fill="FFC000"/>
          </w:tcPr>
          <w:p w14:paraId="082D38E9" w14:textId="77777777" w:rsidR="00667562" w:rsidRPr="00D33AFA" w:rsidRDefault="00667562">
            <w:pPr>
              <w:pBdr>
                <w:top w:val="nil"/>
                <w:left w:val="nil"/>
                <w:bottom w:val="nil"/>
                <w:right w:val="nil"/>
                <w:between w:val="nil"/>
              </w:pBdr>
              <w:spacing w:line="276" w:lineRule="auto"/>
              <w:rPr>
                <w:i/>
                <w:iCs/>
                <w:color w:val="000000"/>
              </w:rPr>
            </w:pPr>
          </w:p>
        </w:tc>
        <w:tc>
          <w:tcPr>
            <w:tcW w:w="9873" w:type="dxa"/>
            <w:tcBorders>
              <w:bottom w:val="nil"/>
            </w:tcBorders>
          </w:tcPr>
          <w:p w14:paraId="49ECF106" w14:textId="77777777" w:rsidR="00667562" w:rsidRPr="00D33AFA" w:rsidRDefault="00000000">
            <w:pPr>
              <w:pBdr>
                <w:top w:val="nil"/>
                <w:left w:val="nil"/>
                <w:bottom w:val="nil"/>
                <w:right w:val="nil"/>
                <w:between w:val="nil"/>
              </w:pBdr>
              <w:spacing w:line="295" w:lineRule="auto"/>
              <w:ind w:left="110"/>
              <w:rPr>
                <w:i/>
                <w:iCs/>
                <w:color w:val="000000"/>
              </w:rPr>
            </w:pPr>
            <w:r w:rsidRPr="00D33AFA">
              <w:rPr>
                <w:b/>
                <w:bCs/>
                <w:color w:val="000000"/>
              </w:rPr>
              <w:t xml:space="preserve">Indicators of success </w:t>
            </w:r>
            <w:r w:rsidRPr="00D33AFA">
              <w:rPr>
                <w:i/>
                <w:iCs/>
                <w:color w:val="000000"/>
              </w:rPr>
              <w:t>(Measurable results that describe success.)</w:t>
            </w:r>
          </w:p>
        </w:tc>
      </w:tr>
      <w:tr w:rsidR="00667562" w:rsidRPr="00D33AFA" w14:paraId="4C8836C5" w14:textId="77777777">
        <w:trPr>
          <w:trHeight w:val="708"/>
        </w:trPr>
        <w:tc>
          <w:tcPr>
            <w:tcW w:w="494" w:type="dxa"/>
            <w:vMerge/>
            <w:tcBorders>
              <w:bottom w:val="single" w:sz="24" w:space="0" w:color="000000"/>
            </w:tcBorders>
            <w:shd w:val="clear" w:color="auto" w:fill="FFC000"/>
          </w:tcPr>
          <w:p w14:paraId="44038DA6" w14:textId="77777777" w:rsidR="00667562" w:rsidRPr="00D33AFA" w:rsidRDefault="00667562">
            <w:pPr>
              <w:pBdr>
                <w:top w:val="nil"/>
                <w:left w:val="nil"/>
                <w:bottom w:val="nil"/>
                <w:right w:val="nil"/>
                <w:between w:val="nil"/>
              </w:pBdr>
              <w:spacing w:line="276" w:lineRule="auto"/>
              <w:rPr>
                <w:i/>
                <w:iCs/>
                <w:color w:val="000000"/>
              </w:rPr>
            </w:pPr>
          </w:p>
        </w:tc>
        <w:tc>
          <w:tcPr>
            <w:tcW w:w="9873" w:type="dxa"/>
            <w:tcBorders>
              <w:top w:val="nil"/>
              <w:bottom w:val="nil"/>
            </w:tcBorders>
          </w:tcPr>
          <w:p w14:paraId="5B775C2D" w14:textId="77777777" w:rsidR="004B1A34" w:rsidRPr="00D33AFA" w:rsidRDefault="004B1A34">
            <w:pPr>
              <w:widowControl/>
              <w:numPr>
                <w:ilvl w:val="0"/>
                <w:numId w:val="11"/>
              </w:numPr>
              <w:pBdr>
                <w:top w:val="nil"/>
                <w:left w:val="nil"/>
                <w:bottom w:val="nil"/>
                <w:right w:val="nil"/>
                <w:between w:val="nil"/>
              </w:pBdr>
              <w:rPr>
                <w:color w:val="000000"/>
              </w:rPr>
            </w:pPr>
            <w:r w:rsidRPr="00D33AFA">
              <w:rPr>
                <w:color w:val="212121"/>
              </w:rPr>
              <w:t>By November 2026, 80% of SPED teachers/co-teaching teams will meet district-defined instructional-model fidelity criteria and earn an average SPOT score of 12+; by March 2027, at least 90% will earn 14+ across three consecutive observations, with separate fidelity look-</w:t>
            </w:r>
            <w:proofErr w:type="spellStart"/>
            <w:r w:rsidRPr="00D33AFA">
              <w:rPr>
                <w:color w:val="212121"/>
              </w:rPr>
              <w:t>fors</w:t>
            </w:r>
            <w:proofErr w:type="spellEnd"/>
            <w:r w:rsidRPr="00D33AFA">
              <w:rPr>
                <w:color w:val="212121"/>
              </w:rPr>
              <w:t xml:space="preserve"> applied to co-teach and specialized settings.</w:t>
            </w:r>
          </w:p>
          <w:p w14:paraId="575DF46B" w14:textId="7BE3A820" w:rsidR="00667562" w:rsidRPr="00D33AFA" w:rsidRDefault="004B1A34">
            <w:pPr>
              <w:widowControl/>
              <w:numPr>
                <w:ilvl w:val="0"/>
                <w:numId w:val="11"/>
              </w:numPr>
              <w:pBdr>
                <w:top w:val="nil"/>
                <w:left w:val="nil"/>
                <w:bottom w:val="nil"/>
                <w:right w:val="nil"/>
                <w:between w:val="nil"/>
              </w:pBdr>
              <w:rPr>
                <w:color w:val="000000"/>
              </w:rPr>
            </w:pPr>
            <w:r w:rsidRPr="00D33AFA">
              <w:rPr>
                <w:color w:val="212121"/>
              </w:rPr>
              <w:t>By MOY MAP, at least 50% of students receiving SPED services will be on trajectory to meet projected growth; by EOY, at least 65% will meet projected growth and at least 35% will exceed projected growth, disaggregated by grade, instructional setting, Reading, and Math.</w:t>
            </w:r>
            <w:r w:rsidRPr="00D33AFA">
              <w:t xml:space="preserve"> </w:t>
            </w:r>
          </w:p>
          <w:p w14:paraId="3F62CE11" w14:textId="276B05BE" w:rsidR="00667562" w:rsidRPr="00D33AFA" w:rsidRDefault="004B1A34" w:rsidP="004B1A34">
            <w:pPr>
              <w:pStyle w:val="ListParagraph"/>
              <w:widowControl/>
              <w:numPr>
                <w:ilvl w:val="0"/>
                <w:numId w:val="11"/>
              </w:numPr>
              <w:pBdr>
                <w:top w:val="nil"/>
                <w:left w:val="nil"/>
                <w:bottom w:val="nil"/>
                <w:right w:val="nil"/>
                <w:between w:val="nil"/>
              </w:pBdr>
              <w:rPr>
                <w:color w:val="000000"/>
              </w:rPr>
            </w:pPr>
            <w:r w:rsidRPr="00D33AFA">
              <w:rPr>
                <w:color w:val="212121"/>
              </w:rPr>
              <w:t>By October 2026, 100% of sampled lessons will identify IEP-aligned accommodations/modifications and at least 90% of observed SPED/co-teach lessons will implement required supports with fidelity; implementation will be verified weekly through lesson reviews and monthly through walkthrough, student-work, and accommodation-fidelity audits through May 2027.</w:t>
            </w:r>
          </w:p>
        </w:tc>
      </w:tr>
      <w:tr w:rsidR="00667562" w:rsidRPr="00D33AFA" w14:paraId="0427997D" w14:textId="77777777">
        <w:trPr>
          <w:trHeight w:val="269"/>
        </w:trPr>
        <w:tc>
          <w:tcPr>
            <w:tcW w:w="494" w:type="dxa"/>
            <w:vMerge/>
            <w:tcBorders>
              <w:bottom w:val="single" w:sz="24" w:space="0" w:color="000000"/>
            </w:tcBorders>
            <w:shd w:val="clear" w:color="auto" w:fill="FFC000"/>
          </w:tcPr>
          <w:p w14:paraId="20AA002E" w14:textId="77777777" w:rsidR="00667562" w:rsidRPr="00D33AFA" w:rsidRDefault="00667562">
            <w:pPr>
              <w:pBdr>
                <w:top w:val="nil"/>
                <w:left w:val="nil"/>
                <w:bottom w:val="nil"/>
                <w:right w:val="nil"/>
                <w:between w:val="nil"/>
              </w:pBdr>
              <w:spacing w:line="276" w:lineRule="auto"/>
              <w:rPr>
                <w:color w:val="000000"/>
              </w:rPr>
            </w:pPr>
          </w:p>
        </w:tc>
        <w:tc>
          <w:tcPr>
            <w:tcW w:w="9873" w:type="dxa"/>
            <w:tcBorders>
              <w:bottom w:val="nil"/>
            </w:tcBorders>
          </w:tcPr>
          <w:p w14:paraId="34D5ABAB" w14:textId="77777777" w:rsidR="00667562" w:rsidRPr="00D33AFA" w:rsidRDefault="00000000">
            <w:pPr>
              <w:pBdr>
                <w:top w:val="nil"/>
                <w:left w:val="nil"/>
                <w:bottom w:val="nil"/>
                <w:right w:val="nil"/>
                <w:between w:val="nil"/>
              </w:pBdr>
              <w:spacing w:line="249" w:lineRule="auto"/>
              <w:ind w:left="110"/>
              <w:rPr>
                <w:i/>
                <w:iCs/>
                <w:color w:val="000000"/>
              </w:rPr>
            </w:pPr>
            <w:r w:rsidRPr="00D33AFA">
              <w:rPr>
                <w:b/>
                <w:bCs/>
                <w:color w:val="000000"/>
              </w:rPr>
              <w:t xml:space="preserve">Specific actions – school leaders </w:t>
            </w:r>
            <w:r w:rsidRPr="00D33AFA">
              <w:rPr>
                <w:i/>
                <w:iCs/>
                <w:color w:val="000000"/>
              </w:rPr>
              <w:t>(What specific action steps will the building leaders take to accomplish</w:t>
            </w:r>
          </w:p>
        </w:tc>
      </w:tr>
      <w:tr w:rsidR="00667562" w:rsidRPr="00D33AFA" w14:paraId="445AAC1F" w14:textId="77777777">
        <w:trPr>
          <w:trHeight w:val="3460"/>
        </w:trPr>
        <w:tc>
          <w:tcPr>
            <w:tcW w:w="494" w:type="dxa"/>
            <w:vMerge/>
            <w:tcBorders>
              <w:bottom w:val="single" w:sz="24" w:space="0" w:color="000000"/>
            </w:tcBorders>
            <w:shd w:val="clear" w:color="auto" w:fill="FFC000"/>
          </w:tcPr>
          <w:p w14:paraId="7E380621" w14:textId="77777777" w:rsidR="00667562" w:rsidRPr="00D33AFA" w:rsidRDefault="00667562">
            <w:pPr>
              <w:pBdr>
                <w:top w:val="nil"/>
                <w:left w:val="nil"/>
                <w:bottom w:val="nil"/>
                <w:right w:val="nil"/>
                <w:between w:val="nil"/>
              </w:pBdr>
              <w:spacing w:line="276" w:lineRule="auto"/>
              <w:rPr>
                <w:i/>
                <w:iCs/>
                <w:color w:val="000000"/>
              </w:rPr>
            </w:pPr>
          </w:p>
        </w:tc>
        <w:tc>
          <w:tcPr>
            <w:tcW w:w="9873" w:type="dxa"/>
            <w:tcBorders>
              <w:top w:val="nil"/>
            </w:tcBorders>
          </w:tcPr>
          <w:p w14:paraId="32590D18" w14:textId="49CE2710" w:rsidR="00667562" w:rsidRPr="00D33AFA" w:rsidRDefault="00000000" w:rsidP="009D2898">
            <w:pPr>
              <w:pBdr>
                <w:top w:val="nil"/>
                <w:left w:val="nil"/>
                <w:bottom w:val="nil"/>
                <w:right w:val="nil"/>
                <w:between w:val="nil"/>
              </w:pBdr>
              <w:spacing w:line="198" w:lineRule="auto"/>
              <w:ind w:left="110"/>
              <w:rPr>
                <w:i/>
                <w:iCs/>
                <w:color w:val="000000"/>
              </w:rPr>
            </w:pPr>
            <w:r w:rsidRPr="00D33AFA">
              <w:rPr>
                <w:i/>
                <w:iCs/>
                <w:color w:val="000000"/>
              </w:rPr>
              <w:t>the objective?)</w:t>
            </w:r>
          </w:p>
          <w:p w14:paraId="02971B9A" w14:textId="77777777" w:rsidR="009D2898" w:rsidRPr="00D33AFA" w:rsidRDefault="009D2898">
            <w:pPr>
              <w:widowControl/>
              <w:pBdr>
                <w:top w:val="nil"/>
                <w:left w:val="nil"/>
                <w:bottom w:val="nil"/>
                <w:right w:val="nil"/>
                <w:between w:val="nil"/>
              </w:pBdr>
              <w:ind w:left="720"/>
            </w:pPr>
          </w:p>
          <w:p w14:paraId="043C3346" w14:textId="19093FFF" w:rsidR="009D2898" w:rsidRPr="00D33AFA" w:rsidRDefault="000A15CE">
            <w:pPr>
              <w:widowControl/>
              <w:numPr>
                <w:ilvl w:val="0"/>
                <w:numId w:val="10"/>
              </w:numPr>
            </w:pPr>
            <w:r w:rsidRPr="00D33AFA">
              <w:rPr>
                <w:color w:val="212121"/>
              </w:rPr>
              <w:t xml:space="preserve">The SPED administrator/department leader will facilitate monthly co-teach and specialized-instruction laboratory cycles in which </w:t>
            </w:r>
            <w:proofErr w:type="gramStart"/>
            <w:r w:rsidRPr="00D33AFA">
              <w:rPr>
                <w:color w:val="212121"/>
              </w:rPr>
              <w:t>teams</w:t>
            </w:r>
            <w:proofErr w:type="gramEnd"/>
            <w:r w:rsidRPr="00D33AFA">
              <w:rPr>
                <w:color w:val="212121"/>
              </w:rPr>
              <w:t xml:space="preserve"> model, observe, score, debrief, and refine district instructional practices; identified adjustments will be verified during follow-up observations within 10 instructional days.</w:t>
            </w:r>
          </w:p>
          <w:p w14:paraId="019247C7" w14:textId="014C8B67" w:rsidR="000A15CE" w:rsidRPr="00D33AFA" w:rsidRDefault="000A15CE">
            <w:pPr>
              <w:widowControl/>
              <w:numPr>
                <w:ilvl w:val="0"/>
                <w:numId w:val="10"/>
              </w:numPr>
            </w:pPr>
            <w:r w:rsidRPr="00D33AFA">
              <w:rPr>
                <w:color w:val="212121"/>
              </w:rPr>
              <w:t>The principal/SPED leadership team will conduct monthly progress-monitoring cycles analyzing MAP growth, IEP goal progress, DOL/unit-assessment mastery, student work, and accommodation fidelity; each student group below trajectory will receive a documented instructional/service adjustment reviewed during the subsequent cycle.</w:t>
            </w:r>
          </w:p>
          <w:p w14:paraId="33DBB352" w14:textId="3B7D98BB" w:rsidR="000A15CE" w:rsidRPr="00D33AFA" w:rsidRDefault="000A15CE" w:rsidP="009D2898">
            <w:pPr>
              <w:widowControl/>
              <w:numPr>
                <w:ilvl w:val="0"/>
                <w:numId w:val="10"/>
              </w:numPr>
            </w:pPr>
            <w:r w:rsidRPr="00D33AFA">
              <w:rPr>
                <w:color w:val="212121"/>
              </w:rPr>
              <w:t>Assigned administrators will conduct weekly lesson/IEP-support reviews and classroom verification through walkthroughs, student-work audits, and accommodation-fidelity checks; implementation trends will be reviewed monthly by the principal and used to assign coaching/PD responses.</w:t>
            </w:r>
          </w:p>
          <w:p w14:paraId="1611CFB9" w14:textId="6962F84A" w:rsidR="00667562" w:rsidRPr="00D33AFA" w:rsidRDefault="00667562" w:rsidP="00D33AFA">
            <w:pPr>
              <w:widowControl/>
              <w:ind w:left="360"/>
              <w:rPr>
                <w:color w:val="000000"/>
              </w:rPr>
            </w:pPr>
          </w:p>
        </w:tc>
      </w:tr>
      <w:tr w:rsidR="00667562" w:rsidRPr="00D33AFA" w14:paraId="7366DADC" w14:textId="77777777">
        <w:trPr>
          <w:trHeight w:val="3492"/>
        </w:trPr>
        <w:tc>
          <w:tcPr>
            <w:tcW w:w="494" w:type="dxa"/>
            <w:vMerge/>
            <w:tcBorders>
              <w:bottom w:val="single" w:sz="24" w:space="0" w:color="000000"/>
            </w:tcBorders>
            <w:shd w:val="clear" w:color="auto" w:fill="FFC000"/>
          </w:tcPr>
          <w:p w14:paraId="6589F8C7" w14:textId="77777777" w:rsidR="00667562" w:rsidRPr="00D33AFA" w:rsidRDefault="00667562">
            <w:pPr>
              <w:pBdr>
                <w:top w:val="nil"/>
                <w:left w:val="nil"/>
                <w:bottom w:val="nil"/>
                <w:right w:val="nil"/>
                <w:between w:val="nil"/>
              </w:pBdr>
              <w:spacing w:line="276" w:lineRule="auto"/>
              <w:rPr>
                <w:color w:val="000000"/>
              </w:rPr>
            </w:pPr>
          </w:p>
        </w:tc>
        <w:tc>
          <w:tcPr>
            <w:tcW w:w="9873" w:type="dxa"/>
            <w:tcBorders>
              <w:bottom w:val="single" w:sz="24" w:space="0" w:color="000000"/>
            </w:tcBorders>
          </w:tcPr>
          <w:p w14:paraId="7919CA20" w14:textId="77777777" w:rsidR="00667562" w:rsidRPr="00D33AFA" w:rsidRDefault="00000000">
            <w:pPr>
              <w:pBdr>
                <w:top w:val="nil"/>
                <w:left w:val="nil"/>
                <w:bottom w:val="nil"/>
                <w:right w:val="nil"/>
                <w:between w:val="nil"/>
              </w:pBdr>
              <w:spacing w:line="295" w:lineRule="auto"/>
              <w:ind w:left="110"/>
              <w:rPr>
                <w:i/>
                <w:iCs/>
                <w:color w:val="000000"/>
              </w:rPr>
            </w:pPr>
            <w:r w:rsidRPr="00D33AFA">
              <w:rPr>
                <w:b/>
                <w:bCs/>
                <w:color w:val="000000"/>
              </w:rPr>
              <w:t xml:space="preserve">Specific actions – staff </w:t>
            </w:r>
            <w:r w:rsidRPr="00D33AFA">
              <w:rPr>
                <w:i/>
                <w:iCs/>
                <w:color w:val="000000"/>
              </w:rPr>
              <w:t>(What specific action steps will the staff take to accomplish the objective?)</w:t>
            </w:r>
          </w:p>
          <w:p w14:paraId="6D6C13AD" w14:textId="77777777" w:rsidR="00667562" w:rsidRPr="00D33AFA" w:rsidRDefault="00667562">
            <w:pPr>
              <w:widowControl/>
            </w:pPr>
          </w:p>
          <w:p w14:paraId="56C4D4CD" w14:textId="77777777" w:rsidR="000A15CE" w:rsidRPr="00D33AFA" w:rsidRDefault="000A15CE">
            <w:pPr>
              <w:widowControl/>
              <w:numPr>
                <w:ilvl w:val="0"/>
                <w:numId w:val="10"/>
              </w:numPr>
              <w:spacing w:before="240" w:after="240"/>
            </w:pPr>
            <w:r w:rsidRPr="00D33AFA">
              <w:rPr>
                <w:color w:val="212121"/>
              </w:rPr>
              <w:t>SPED/co-teachers will analyze student growth and mastery monthly, develop targeted reteach/scaffolding plans for students below trajectory, and evaluate effectiveness using subsequent student-performance evidence.</w:t>
            </w:r>
          </w:p>
          <w:p w14:paraId="52D9D032" w14:textId="77777777" w:rsidR="000A15CE" w:rsidRPr="00D33AFA" w:rsidRDefault="000A15CE">
            <w:pPr>
              <w:widowControl/>
              <w:numPr>
                <w:ilvl w:val="0"/>
                <w:numId w:val="10"/>
              </w:numPr>
              <w:spacing w:before="240" w:after="240"/>
            </w:pPr>
            <w:r w:rsidRPr="00D33AFA">
              <w:rPr>
                <w:color w:val="212121"/>
              </w:rPr>
              <w:t>SPED/co-teachers will analyze MAP, DOL, unit-assessment, IEP-goal, and student-work evidence during monthly data cycles and document instructional adjustments for identified students.</w:t>
            </w:r>
          </w:p>
          <w:p w14:paraId="6C2F734A" w14:textId="3BD158F7" w:rsidR="00667562" w:rsidRPr="00D33AFA" w:rsidRDefault="000A15CE" w:rsidP="000A15CE">
            <w:pPr>
              <w:widowControl/>
              <w:numPr>
                <w:ilvl w:val="0"/>
                <w:numId w:val="10"/>
              </w:numPr>
              <w:spacing w:before="240" w:after="240"/>
            </w:pPr>
            <w:r w:rsidRPr="00D33AFA">
              <w:rPr>
                <w:color w:val="212121"/>
              </w:rPr>
              <w:t>SPED/co-teachers will identify IEP-required accommodations/modifications during lesson internalization, embed appropriate scaffolds while preserving grade-level rigor, implement supports during instruction, and provide evidence through classroom observation and student work.</w:t>
            </w:r>
            <w:r w:rsidRPr="00D33AFA">
              <w:t xml:space="preserve"> </w:t>
            </w:r>
          </w:p>
        </w:tc>
      </w:tr>
    </w:tbl>
    <w:p w14:paraId="4BE7293A" w14:textId="77777777" w:rsidR="00667562" w:rsidRDefault="00667562">
      <w:pPr>
        <w:spacing w:line="295" w:lineRule="auto"/>
        <w:rPr>
          <w:sz w:val="20"/>
          <w:szCs w:val="20"/>
        </w:rPr>
        <w:sectPr w:rsidR="00667562">
          <w:pgSz w:w="12240" w:h="15840"/>
          <w:pgMar w:top="1700" w:right="320" w:bottom="1845" w:left="680" w:header="0" w:footer="1065" w:gutter="0"/>
          <w:cols w:space="720"/>
        </w:sectPr>
      </w:pPr>
    </w:p>
    <w:p w14:paraId="7E2560EC" w14:textId="77777777" w:rsidR="00667562" w:rsidRDefault="00667562">
      <w:pPr>
        <w:pBdr>
          <w:top w:val="nil"/>
          <w:left w:val="nil"/>
          <w:bottom w:val="nil"/>
          <w:right w:val="nil"/>
          <w:between w:val="nil"/>
        </w:pBdr>
        <w:spacing w:line="276" w:lineRule="auto"/>
        <w:rPr>
          <w:sz w:val="20"/>
          <w:szCs w:val="20"/>
        </w:rPr>
      </w:pPr>
    </w:p>
    <w:tbl>
      <w:tblPr>
        <w:tblStyle w:val="1"/>
        <w:tblW w:w="13088" w:type="dxa"/>
        <w:tblInd w:w="266"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000" w:firstRow="0" w:lastRow="0" w:firstColumn="0" w:lastColumn="0" w:noHBand="0" w:noVBand="0"/>
      </w:tblPr>
      <w:tblGrid>
        <w:gridCol w:w="494"/>
        <w:gridCol w:w="2728"/>
        <w:gridCol w:w="4420"/>
        <w:gridCol w:w="2723"/>
        <w:gridCol w:w="2723"/>
      </w:tblGrid>
      <w:tr w:rsidR="00667562" w:rsidRPr="00D33AFA" w14:paraId="21C88A6B" w14:textId="77777777">
        <w:trPr>
          <w:gridAfter w:val="1"/>
          <w:wAfter w:w="2723" w:type="dxa"/>
          <w:trHeight w:val="506"/>
        </w:trPr>
        <w:tc>
          <w:tcPr>
            <w:tcW w:w="494" w:type="dxa"/>
            <w:tcBorders>
              <w:left w:val="single" w:sz="4" w:space="0" w:color="000000"/>
              <w:right w:val="single" w:sz="4" w:space="0" w:color="000000"/>
            </w:tcBorders>
          </w:tcPr>
          <w:p w14:paraId="7B04292E" w14:textId="77777777" w:rsidR="00667562" w:rsidRPr="00D33AFA" w:rsidRDefault="00667562">
            <w:pPr>
              <w:pBdr>
                <w:top w:val="nil"/>
                <w:left w:val="nil"/>
                <w:bottom w:val="nil"/>
                <w:right w:val="nil"/>
                <w:between w:val="nil"/>
              </w:pBdr>
              <w:rPr>
                <w:color w:val="000000"/>
              </w:rPr>
            </w:pPr>
          </w:p>
        </w:tc>
        <w:tc>
          <w:tcPr>
            <w:tcW w:w="9871" w:type="dxa"/>
            <w:gridSpan w:val="3"/>
            <w:tcBorders>
              <w:left w:val="single" w:sz="4" w:space="0" w:color="000000"/>
              <w:right w:val="single" w:sz="4" w:space="0" w:color="000000"/>
            </w:tcBorders>
          </w:tcPr>
          <w:p w14:paraId="69ACB5D5" w14:textId="1BB20586" w:rsidR="00667562" w:rsidRPr="00D33AFA" w:rsidRDefault="00000000">
            <w:pPr>
              <w:pBdr>
                <w:top w:val="nil"/>
                <w:left w:val="nil"/>
                <w:bottom w:val="nil"/>
                <w:right w:val="nil"/>
                <w:between w:val="nil"/>
              </w:pBdr>
              <w:spacing w:before="92"/>
              <w:ind w:left="110"/>
              <w:rPr>
                <w:b/>
                <w:bCs/>
                <w:color w:val="000000"/>
              </w:rPr>
            </w:pPr>
            <w:r w:rsidRPr="00D33AFA">
              <w:rPr>
                <w:b/>
                <w:bCs/>
                <w:color w:val="000000"/>
              </w:rPr>
              <w:t xml:space="preserve">Key Action Four: </w:t>
            </w:r>
            <w:r w:rsidR="00D33AFA" w:rsidRPr="00D33AFA">
              <w:t>Increase academic achievement and growth for students receiving special education services through rigorous, accessible Tier I instruction and consistent implementation of individualized supports.</w:t>
            </w:r>
          </w:p>
        </w:tc>
      </w:tr>
      <w:tr w:rsidR="00667562" w:rsidRPr="00D33AFA" w14:paraId="20CD260D" w14:textId="77777777">
        <w:trPr>
          <w:gridAfter w:val="1"/>
          <w:wAfter w:w="2723" w:type="dxa"/>
          <w:trHeight w:val="477"/>
        </w:trPr>
        <w:tc>
          <w:tcPr>
            <w:tcW w:w="494" w:type="dxa"/>
            <w:vMerge w:val="restart"/>
            <w:tcBorders>
              <w:left w:val="single" w:sz="4" w:space="0" w:color="000000"/>
              <w:right w:val="single" w:sz="4" w:space="0" w:color="000000"/>
            </w:tcBorders>
            <w:shd w:val="clear" w:color="auto" w:fill="FFC000"/>
          </w:tcPr>
          <w:p w14:paraId="2572DCC6" w14:textId="77777777" w:rsidR="00667562" w:rsidRPr="00D33AFA" w:rsidRDefault="00000000">
            <w:pPr>
              <w:pBdr>
                <w:top w:val="nil"/>
                <w:left w:val="nil"/>
                <w:bottom w:val="nil"/>
                <w:right w:val="nil"/>
                <w:between w:val="nil"/>
              </w:pBdr>
              <w:spacing w:before="109" w:line="355" w:lineRule="auto"/>
              <w:ind w:left="820"/>
              <w:rPr>
                <w:b/>
                <w:bCs/>
                <w:color w:val="000000"/>
              </w:rPr>
            </w:pPr>
            <w:r w:rsidRPr="00D33AFA">
              <w:rPr>
                <w:b/>
                <w:bCs/>
                <w:color w:val="000000"/>
              </w:rPr>
              <w:t>Staff Devel.</w:t>
            </w:r>
          </w:p>
        </w:tc>
        <w:tc>
          <w:tcPr>
            <w:tcW w:w="9871" w:type="dxa"/>
            <w:gridSpan w:val="3"/>
            <w:tcBorders>
              <w:left w:val="single" w:sz="4" w:space="0" w:color="000000"/>
              <w:bottom w:val="single" w:sz="4" w:space="0" w:color="000000"/>
              <w:right w:val="single" w:sz="4" w:space="0" w:color="000000"/>
            </w:tcBorders>
          </w:tcPr>
          <w:p w14:paraId="428C70B8" w14:textId="77777777" w:rsidR="00667562" w:rsidRPr="00D33AFA" w:rsidRDefault="00000000">
            <w:pPr>
              <w:pBdr>
                <w:top w:val="nil"/>
                <w:left w:val="nil"/>
                <w:bottom w:val="nil"/>
                <w:right w:val="nil"/>
                <w:between w:val="nil"/>
              </w:pBdr>
              <w:spacing w:before="101"/>
              <w:ind w:left="110"/>
              <w:rPr>
                <w:color w:val="000000"/>
              </w:rPr>
            </w:pPr>
            <w:r w:rsidRPr="00D33AFA">
              <w:rPr>
                <w:color w:val="000000"/>
              </w:rPr>
              <w:t>Who: All Core Content Teachers</w:t>
            </w:r>
          </w:p>
        </w:tc>
      </w:tr>
      <w:tr w:rsidR="00667562" w:rsidRPr="00D33AFA" w14:paraId="2D17AC84" w14:textId="77777777">
        <w:trPr>
          <w:gridAfter w:val="1"/>
          <w:wAfter w:w="2723" w:type="dxa"/>
          <w:trHeight w:val="1447"/>
        </w:trPr>
        <w:tc>
          <w:tcPr>
            <w:tcW w:w="494" w:type="dxa"/>
            <w:vMerge/>
            <w:tcBorders>
              <w:left w:val="single" w:sz="4" w:space="0" w:color="000000"/>
              <w:right w:val="single" w:sz="4" w:space="0" w:color="000000"/>
            </w:tcBorders>
            <w:shd w:val="clear" w:color="auto" w:fill="FFC000"/>
          </w:tcPr>
          <w:p w14:paraId="79398714" w14:textId="77777777" w:rsidR="00667562" w:rsidRPr="00D33AFA" w:rsidRDefault="00667562">
            <w:pPr>
              <w:pBdr>
                <w:top w:val="nil"/>
                <w:left w:val="nil"/>
                <w:bottom w:val="nil"/>
                <w:right w:val="nil"/>
                <w:between w:val="nil"/>
              </w:pBdr>
              <w:spacing w:line="276" w:lineRule="auto"/>
              <w:rPr>
                <w:color w:val="000000"/>
              </w:rPr>
            </w:pPr>
          </w:p>
        </w:tc>
        <w:tc>
          <w:tcPr>
            <w:tcW w:w="9871" w:type="dxa"/>
            <w:gridSpan w:val="3"/>
            <w:tcBorders>
              <w:top w:val="single" w:sz="4" w:space="0" w:color="000000"/>
              <w:left w:val="single" w:sz="4" w:space="0" w:color="000000"/>
              <w:bottom w:val="single" w:sz="4" w:space="0" w:color="000000"/>
              <w:right w:val="single" w:sz="4" w:space="0" w:color="000000"/>
            </w:tcBorders>
          </w:tcPr>
          <w:p w14:paraId="2EFFF99C" w14:textId="77777777" w:rsidR="00667562" w:rsidRPr="00D33AFA" w:rsidRDefault="00000000">
            <w:pPr>
              <w:pBdr>
                <w:top w:val="nil"/>
                <w:left w:val="nil"/>
                <w:bottom w:val="nil"/>
                <w:right w:val="nil"/>
                <w:between w:val="nil"/>
              </w:pBdr>
              <w:spacing w:line="271" w:lineRule="auto"/>
              <w:ind w:left="110"/>
              <w:rPr>
                <w:color w:val="000000"/>
              </w:rPr>
            </w:pPr>
            <w:r w:rsidRPr="00D33AFA">
              <w:rPr>
                <w:color w:val="000000"/>
              </w:rPr>
              <w:t>What: District NES professional development, Campus PLC meetings, Demo Days</w:t>
            </w:r>
          </w:p>
        </w:tc>
      </w:tr>
      <w:tr w:rsidR="00667562" w:rsidRPr="00D33AFA" w14:paraId="01CE790E" w14:textId="77777777">
        <w:trPr>
          <w:gridAfter w:val="1"/>
          <w:wAfter w:w="2723" w:type="dxa"/>
          <w:trHeight w:val="544"/>
        </w:trPr>
        <w:tc>
          <w:tcPr>
            <w:tcW w:w="494" w:type="dxa"/>
            <w:vMerge/>
            <w:tcBorders>
              <w:left w:val="single" w:sz="4" w:space="0" w:color="000000"/>
              <w:right w:val="single" w:sz="4" w:space="0" w:color="000000"/>
            </w:tcBorders>
            <w:shd w:val="clear" w:color="auto" w:fill="FFC000"/>
          </w:tcPr>
          <w:p w14:paraId="00420B70" w14:textId="77777777" w:rsidR="00667562" w:rsidRPr="00D33AFA" w:rsidRDefault="00667562">
            <w:pPr>
              <w:pBdr>
                <w:top w:val="nil"/>
                <w:left w:val="nil"/>
                <w:bottom w:val="nil"/>
                <w:right w:val="nil"/>
                <w:between w:val="nil"/>
              </w:pBdr>
              <w:spacing w:line="276" w:lineRule="auto"/>
              <w:rPr>
                <w:color w:val="000000"/>
              </w:rPr>
            </w:pPr>
          </w:p>
        </w:tc>
        <w:tc>
          <w:tcPr>
            <w:tcW w:w="9871" w:type="dxa"/>
            <w:gridSpan w:val="3"/>
            <w:tcBorders>
              <w:top w:val="single" w:sz="4" w:space="0" w:color="000000"/>
              <w:left w:val="single" w:sz="4" w:space="0" w:color="000000"/>
              <w:bottom w:val="single" w:sz="4" w:space="0" w:color="000000"/>
              <w:right w:val="single" w:sz="4" w:space="0" w:color="000000"/>
            </w:tcBorders>
          </w:tcPr>
          <w:p w14:paraId="00BD861B" w14:textId="77777777" w:rsidR="00667562" w:rsidRPr="00D33AFA" w:rsidRDefault="00000000">
            <w:pPr>
              <w:pBdr>
                <w:top w:val="nil"/>
                <w:left w:val="nil"/>
                <w:bottom w:val="nil"/>
                <w:right w:val="nil"/>
                <w:between w:val="nil"/>
              </w:pBdr>
              <w:spacing w:line="271" w:lineRule="auto"/>
              <w:ind w:left="110"/>
              <w:rPr>
                <w:color w:val="000000"/>
              </w:rPr>
            </w:pPr>
            <w:r w:rsidRPr="00D33AFA">
              <w:rPr>
                <w:color w:val="000000"/>
              </w:rPr>
              <w:t>When: July 2026- May 2027</w:t>
            </w:r>
          </w:p>
        </w:tc>
      </w:tr>
      <w:tr w:rsidR="00667562" w:rsidRPr="00D33AFA" w14:paraId="4B69F22C" w14:textId="77777777">
        <w:trPr>
          <w:gridAfter w:val="1"/>
          <w:wAfter w:w="2723" w:type="dxa"/>
          <w:trHeight w:val="573"/>
        </w:trPr>
        <w:tc>
          <w:tcPr>
            <w:tcW w:w="494" w:type="dxa"/>
            <w:vMerge/>
            <w:tcBorders>
              <w:left w:val="single" w:sz="4" w:space="0" w:color="000000"/>
              <w:right w:val="single" w:sz="4" w:space="0" w:color="000000"/>
            </w:tcBorders>
            <w:shd w:val="clear" w:color="auto" w:fill="FFC000"/>
          </w:tcPr>
          <w:p w14:paraId="6906B542" w14:textId="77777777" w:rsidR="00667562" w:rsidRPr="00D33AFA" w:rsidRDefault="00667562">
            <w:pPr>
              <w:pBdr>
                <w:top w:val="nil"/>
                <w:left w:val="nil"/>
                <w:bottom w:val="nil"/>
                <w:right w:val="nil"/>
                <w:between w:val="nil"/>
              </w:pBdr>
              <w:spacing w:line="276" w:lineRule="auto"/>
              <w:rPr>
                <w:color w:val="000000"/>
              </w:rPr>
            </w:pPr>
          </w:p>
        </w:tc>
        <w:tc>
          <w:tcPr>
            <w:tcW w:w="9871" w:type="dxa"/>
            <w:gridSpan w:val="3"/>
            <w:tcBorders>
              <w:top w:val="single" w:sz="4" w:space="0" w:color="000000"/>
              <w:left w:val="single" w:sz="4" w:space="0" w:color="000000"/>
              <w:right w:val="single" w:sz="4" w:space="0" w:color="000000"/>
            </w:tcBorders>
          </w:tcPr>
          <w:p w14:paraId="416499B8" w14:textId="77777777" w:rsidR="00667562" w:rsidRPr="00D33AFA" w:rsidRDefault="00000000">
            <w:pPr>
              <w:pBdr>
                <w:top w:val="nil"/>
                <w:left w:val="nil"/>
                <w:bottom w:val="nil"/>
                <w:right w:val="nil"/>
                <w:between w:val="nil"/>
              </w:pBdr>
              <w:spacing w:line="276" w:lineRule="auto"/>
              <w:ind w:left="110"/>
              <w:rPr>
                <w:color w:val="000000"/>
              </w:rPr>
            </w:pPr>
            <w:r w:rsidRPr="00D33AFA">
              <w:rPr>
                <w:color w:val="000000"/>
              </w:rPr>
              <w:t>Where: Welch Middle School/ Houston ISD</w:t>
            </w:r>
          </w:p>
        </w:tc>
      </w:tr>
      <w:tr w:rsidR="00667562" w:rsidRPr="00D33AFA" w14:paraId="10FDEE63" w14:textId="77777777">
        <w:trPr>
          <w:gridAfter w:val="1"/>
          <w:wAfter w:w="2723" w:type="dxa"/>
          <w:trHeight w:val="300"/>
        </w:trPr>
        <w:tc>
          <w:tcPr>
            <w:tcW w:w="494" w:type="dxa"/>
            <w:vMerge w:val="restart"/>
            <w:tcBorders>
              <w:left w:val="single" w:sz="4" w:space="0" w:color="000000"/>
              <w:bottom w:val="single" w:sz="4" w:space="0" w:color="000000"/>
              <w:right w:val="single" w:sz="4" w:space="0" w:color="000000"/>
            </w:tcBorders>
            <w:shd w:val="clear" w:color="auto" w:fill="FFC000"/>
          </w:tcPr>
          <w:p w14:paraId="3A7C6304" w14:textId="77777777" w:rsidR="00667562" w:rsidRPr="00D33AFA" w:rsidRDefault="00000000">
            <w:pPr>
              <w:pBdr>
                <w:top w:val="nil"/>
                <w:left w:val="nil"/>
                <w:bottom w:val="nil"/>
                <w:right w:val="nil"/>
                <w:between w:val="nil"/>
              </w:pBdr>
              <w:spacing w:before="109" w:line="355" w:lineRule="auto"/>
              <w:jc w:val="center"/>
              <w:rPr>
                <w:b/>
                <w:bCs/>
                <w:color w:val="000000"/>
              </w:rPr>
            </w:pPr>
            <w:r w:rsidRPr="00D33AFA">
              <w:rPr>
                <w:b/>
                <w:bCs/>
                <w:color w:val="000000"/>
              </w:rPr>
              <w:t>Budget</w:t>
            </w:r>
          </w:p>
        </w:tc>
        <w:tc>
          <w:tcPr>
            <w:tcW w:w="2728" w:type="dxa"/>
            <w:tcBorders>
              <w:left w:val="single" w:sz="4" w:space="0" w:color="000000"/>
              <w:bottom w:val="single" w:sz="18" w:space="0" w:color="000000"/>
              <w:right w:val="single" w:sz="18" w:space="0" w:color="000000"/>
            </w:tcBorders>
          </w:tcPr>
          <w:p w14:paraId="50EF72E8" w14:textId="77777777" w:rsidR="00667562" w:rsidRPr="00D33AFA" w:rsidRDefault="00000000">
            <w:pPr>
              <w:pBdr>
                <w:top w:val="nil"/>
                <w:left w:val="nil"/>
                <w:bottom w:val="nil"/>
                <w:right w:val="nil"/>
                <w:between w:val="nil"/>
              </w:pBdr>
              <w:spacing w:before="1" w:line="279" w:lineRule="auto"/>
              <w:ind w:left="569"/>
              <w:rPr>
                <w:b/>
                <w:bCs/>
                <w:color w:val="000000"/>
              </w:rPr>
            </w:pPr>
            <w:r w:rsidRPr="00D33AFA">
              <w:rPr>
                <w:b/>
                <w:bCs/>
                <w:color w:val="000000"/>
              </w:rPr>
              <w:t>Proposed item</w:t>
            </w:r>
          </w:p>
        </w:tc>
        <w:tc>
          <w:tcPr>
            <w:tcW w:w="4420" w:type="dxa"/>
            <w:tcBorders>
              <w:left w:val="single" w:sz="18" w:space="0" w:color="000000"/>
              <w:bottom w:val="single" w:sz="18" w:space="0" w:color="000000"/>
              <w:right w:val="single" w:sz="18" w:space="0" w:color="000000"/>
            </w:tcBorders>
          </w:tcPr>
          <w:p w14:paraId="0D18220D" w14:textId="77777777" w:rsidR="00667562" w:rsidRPr="00D33AFA" w:rsidRDefault="00000000">
            <w:pPr>
              <w:pBdr>
                <w:top w:val="nil"/>
                <w:left w:val="nil"/>
                <w:bottom w:val="nil"/>
                <w:right w:val="nil"/>
                <w:between w:val="nil"/>
              </w:pBdr>
              <w:spacing w:before="1" w:line="279" w:lineRule="auto"/>
              <w:ind w:left="21"/>
              <w:jc w:val="center"/>
              <w:rPr>
                <w:b/>
                <w:bCs/>
                <w:color w:val="000000"/>
              </w:rPr>
            </w:pPr>
            <w:r w:rsidRPr="00D33AFA">
              <w:rPr>
                <w:b/>
                <w:bCs/>
                <w:color w:val="000000"/>
              </w:rPr>
              <w:t>Description</w:t>
            </w:r>
          </w:p>
        </w:tc>
        <w:tc>
          <w:tcPr>
            <w:tcW w:w="2723" w:type="dxa"/>
            <w:tcBorders>
              <w:left w:val="single" w:sz="18" w:space="0" w:color="000000"/>
              <w:bottom w:val="single" w:sz="18" w:space="0" w:color="000000"/>
              <w:right w:val="single" w:sz="4" w:space="0" w:color="000000"/>
            </w:tcBorders>
          </w:tcPr>
          <w:p w14:paraId="71DEF22F" w14:textId="77777777" w:rsidR="00667562" w:rsidRPr="00D33AFA" w:rsidRDefault="00000000">
            <w:pPr>
              <w:pBdr>
                <w:top w:val="nil"/>
                <w:left w:val="nil"/>
                <w:bottom w:val="nil"/>
                <w:right w:val="nil"/>
                <w:between w:val="nil"/>
              </w:pBdr>
              <w:spacing w:before="1" w:line="279" w:lineRule="auto"/>
              <w:ind w:left="889"/>
              <w:rPr>
                <w:b/>
                <w:bCs/>
                <w:color w:val="000000"/>
              </w:rPr>
            </w:pPr>
            <w:r w:rsidRPr="00D33AFA">
              <w:rPr>
                <w:b/>
                <w:bCs/>
                <w:color w:val="000000"/>
              </w:rPr>
              <w:t>Amount</w:t>
            </w:r>
          </w:p>
        </w:tc>
      </w:tr>
      <w:tr w:rsidR="00667562" w:rsidRPr="00D33AFA" w14:paraId="344AAB5D" w14:textId="77777777">
        <w:trPr>
          <w:gridAfter w:val="1"/>
          <w:wAfter w:w="2723" w:type="dxa"/>
          <w:trHeight w:val="598"/>
        </w:trPr>
        <w:tc>
          <w:tcPr>
            <w:tcW w:w="494" w:type="dxa"/>
            <w:vMerge/>
            <w:tcBorders>
              <w:left w:val="single" w:sz="4" w:space="0" w:color="000000"/>
              <w:bottom w:val="single" w:sz="4" w:space="0" w:color="000000"/>
              <w:right w:val="single" w:sz="4" w:space="0" w:color="000000"/>
            </w:tcBorders>
            <w:shd w:val="clear" w:color="auto" w:fill="FFC000"/>
          </w:tcPr>
          <w:p w14:paraId="78AF026F" w14:textId="77777777" w:rsidR="00667562" w:rsidRPr="00D33AFA" w:rsidRDefault="00667562">
            <w:pPr>
              <w:pBdr>
                <w:top w:val="nil"/>
                <w:left w:val="nil"/>
                <w:bottom w:val="nil"/>
                <w:right w:val="nil"/>
                <w:between w:val="nil"/>
              </w:pBdr>
              <w:spacing w:line="276" w:lineRule="auto"/>
              <w:rPr>
                <w:b/>
                <w:bCs/>
                <w:color w:val="000000"/>
              </w:rPr>
            </w:pPr>
          </w:p>
        </w:tc>
        <w:tc>
          <w:tcPr>
            <w:tcW w:w="2728" w:type="dxa"/>
            <w:tcBorders>
              <w:top w:val="single" w:sz="18" w:space="0" w:color="000000"/>
              <w:left w:val="single" w:sz="4" w:space="0" w:color="000000"/>
              <w:bottom w:val="single" w:sz="4" w:space="0" w:color="000000"/>
              <w:right w:val="single" w:sz="18" w:space="0" w:color="000000"/>
            </w:tcBorders>
          </w:tcPr>
          <w:p w14:paraId="6CFD5E8C" w14:textId="77777777" w:rsidR="00667562" w:rsidRPr="00D33AFA" w:rsidRDefault="00000000">
            <w:pPr>
              <w:pBdr>
                <w:top w:val="nil"/>
                <w:left w:val="nil"/>
                <w:bottom w:val="nil"/>
                <w:right w:val="nil"/>
                <w:between w:val="nil"/>
              </w:pBdr>
              <w:spacing w:before="145"/>
              <w:ind w:left="110"/>
              <w:rPr>
                <w:color w:val="000000"/>
              </w:rPr>
            </w:pPr>
            <w:r w:rsidRPr="00D33AFA">
              <w:rPr>
                <w:color w:val="000000"/>
              </w:rPr>
              <w:t>Staff development</w:t>
            </w:r>
          </w:p>
        </w:tc>
        <w:tc>
          <w:tcPr>
            <w:tcW w:w="4420" w:type="dxa"/>
            <w:tcBorders>
              <w:top w:val="single" w:sz="18" w:space="0" w:color="000000"/>
              <w:left w:val="single" w:sz="18" w:space="0" w:color="000000"/>
              <w:bottom w:val="single" w:sz="4" w:space="0" w:color="000000"/>
              <w:right w:val="single" w:sz="18" w:space="0" w:color="000000"/>
            </w:tcBorders>
          </w:tcPr>
          <w:p w14:paraId="4F21155F" w14:textId="77777777" w:rsidR="00667562" w:rsidRPr="00D33AFA" w:rsidRDefault="00000000">
            <w:pPr>
              <w:pBdr>
                <w:top w:val="nil"/>
                <w:left w:val="nil"/>
                <w:bottom w:val="nil"/>
                <w:right w:val="nil"/>
                <w:between w:val="nil"/>
              </w:pBdr>
              <w:rPr>
                <w:color w:val="000000"/>
              </w:rPr>
            </w:pPr>
            <w:r w:rsidRPr="00D33AFA">
              <w:rPr>
                <w:rFonts w:ascii="Century Gothic" w:eastAsia="Century Gothic" w:hAnsi="Century Gothic" w:cs="Century Gothic"/>
                <w:color w:val="000000"/>
                <w:highlight w:val="white"/>
              </w:rPr>
              <w:t>We will follow the NES budget allocation guidelines. </w:t>
            </w:r>
          </w:p>
        </w:tc>
        <w:tc>
          <w:tcPr>
            <w:tcW w:w="2723" w:type="dxa"/>
            <w:tcBorders>
              <w:top w:val="single" w:sz="18" w:space="0" w:color="000000"/>
              <w:left w:val="single" w:sz="18" w:space="0" w:color="000000"/>
              <w:bottom w:val="single" w:sz="4" w:space="0" w:color="000000"/>
              <w:right w:val="single" w:sz="4" w:space="0" w:color="000000"/>
            </w:tcBorders>
          </w:tcPr>
          <w:p w14:paraId="433DC8BC" w14:textId="77777777" w:rsidR="00667562" w:rsidRPr="00D33AFA" w:rsidRDefault="00000000">
            <w:pPr>
              <w:pBdr>
                <w:top w:val="nil"/>
                <w:left w:val="nil"/>
                <w:bottom w:val="nil"/>
                <w:right w:val="nil"/>
                <w:between w:val="nil"/>
              </w:pBdr>
              <w:rPr>
                <w:color w:val="000000"/>
              </w:rPr>
            </w:pPr>
            <w:r w:rsidRPr="00D33AFA">
              <w:rPr>
                <w:color w:val="000000"/>
              </w:rPr>
              <w:t>$10, 000.00</w:t>
            </w:r>
          </w:p>
        </w:tc>
      </w:tr>
      <w:tr w:rsidR="00667562" w:rsidRPr="00D33AFA" w14:paraId="666333DE" w14:textId="77777777">
        <w:trPr>
          <w:gridAfter w:val="1"/>
          <w:wAfter w:w="2723" w:type="dxa"/>
          <w:trHeight w:val="599"/>
        </w:trPr>
        <w:tc>
          <w:tcPr>
            <w:tcW w:w="494" w:type="dxa"/>
            <w:vMerge/>
            <w:tcBorders>
              <w:left w:val="single" w:sz="4" w:space="0" w:color="000000"/>
              <w:bottom w:val="single" w:sz="4" w:space="0" w:color="000000"/>
              <w:right w:val="single" w:sz="4" w:space="0" w:color="000000"/>
            </w:tcBorders>
            <w:shd w:val="clear" w:color="auto" w:fill="FFC000"/>
          </w:tcPr>
          <w:p w14:paraId="2F9CEB2C" w14:textId="77777777" w:rsidR="00667562" w:rsidRPr="00D33AFA" w:rsidRDefault="00667562">
            <w:pPr>
              <w:pBdr>
                <w:top w:val="nil"/>
                <w:left w:val="nil"/>
                <w:bottom w:val="nil"/>
                <w:right w:val="nil"/>
                <w:between w:val="nil"/>
              </w:pBdr>
              <w:spacing w:line="276" w:lineRule="auto"/>
              <w:rPr>
                <w:color w:val="000000"/>
              </w:rPr>
            </w:pPr>
          </w:p>
        </w:tc>
        <w:tc>
          <w:tcPr>
            <w:tcW w:w="2728" w:type="dxa"/>
            <w:tcBorders>
              <w:top w:val="single" w:sz="4" w:space="0" w:color="000000"/>
              <w:left w:val="single" w:sz="4" w:space="0" w:color="000000"/>
              <w:bottom w:val="single" w:sz="4" w:space="0" w:color="000000"/>
              <w:right w:val="single" w:sz="18" w:space="0" w:color="000000"/>
            </w:tcBorders>
          </w:tcPr>
          <w:p w14:paraId="31F6CF67" w14:textId="77777777" w:rsidR="00667562" w:rsidRPr="00D33AFA" w:rsidRDefault="00000000">
            <w:pPr>
              <w:pBdr>
                <w:top w:val="nil"/>
                <w:left w:val="nil"/>
                <w:bottom w:val="nil"/>
                <w:right w:val="nil"/>
                <w:between w:val="nil"/>
              </w:pBdr>
              <w:spacing w:before="146"/>
              <w:ind w:left="110"/>
              <w:rPr>
                <w:color w:val="000000"/>
              </w:rPr>
            </w:pPr>
            <w:r w:rsidRPr="00D33AFA">
              <w:rPr>
                <w:color w:val="000000"/>
              </w:rPr>
              <w:t>Materials/resources</w:t>
            </w:r>
          </w:p>
        </w:tc>
        <w:tc>
          <w:tcPr>
            <w:tcW w:w="4420" w:type="dxa"/>
            <w:tcBorders>
              <w:top w:val="single" w:sz="4" w:space="0" w:color="000000"/>
              <w:left w:val="single" w:sz="18" w:space="0" w:color="000000"/>
              <w:bottom w:val="single" w:sz="4" w:space="0" w:color="000000"/>
              <w:right w:val="single" w:sz="18" w:space="0" w:color="000000"/>
            </w:tcBorders>
          </w:tcPr>
          <w:p w14:paraId="647F62C8" w14:textId="77777777" w:rsidR="00667562" w:rsidRPr="00D33AFA" w:rsidRDefault="00000000">
            <w:pPr>
              <w:pBdr>
                <w:top w:val="nil"/>
                <w:left w:val="nil"/>
                <w:bottom w:val="nil"/>
                <w:right w:val="nil"/>
                <w:between w:val="nil"/>
              </w:pBdr>
              <w:rPr>
                <w:color w:val="000000"/>
              </w:rPr>
            </w:pPr>
            <w:r w:rsidRPr="00D33AFA">
              <w:rPr>
                <w:rFonts w:ascii="Century Gothic" w:eastAsia="Century Gothic" w:hAnsi="Century Gothic" w:cs="Century Gothic"/>
                <w:color w:val="000000"/>
                <w:highlight w:val="white"/>
              </w:rPr>
              <w:t>We will follow the NES budget allocation guidelines. </w:t>
            </w:r>
          </w:p>
        </w:tc>
        <w:tc>
          <w:tcPr>
            <w:tcW w:w="2723" w:type="dxa"/>
            <w:tcBorders>
              <w:top w:val="single" w:sz="4" w:space="0" w:color="000000"/>
              <w:left w:val="single" w:sz="18" w:space="0" w:color="000000"/>
              <w:bottom w:val="single" w:sz="4" w:space="0" w:color="000000"/>
              <w:right w:val="single" w:sz="4" w:space="0" w:color="000000"/>
            </w:tcBorders>
          </w:tcPr>
          <w:p w14:paraId="05FD6DA0" w14:textId="77777777" w:rsidR="00667562" w:rsidRPr="00D33AFA" w:rsidRDefault="00000000">
            <w:pPr>
              <w:pBdr>
                <w:top w:val="nil"/>
                <w:left w:val="nil"/>
                <w:bottom w:val="nil"/>
                <w:right w:val="nil"/>
                <w:between w:val="nil"/>
              </w:pBdr>
              <w:rPr>
                <w:color w:val="000000"/>
              </w:rPr>
            </w:pPr>
            <w:r w:rsidRPr="00D33AFA">
              <w:rPr>
                <w:color w:val="000000"/>
              </w:rPr>
              <w:t xml:space="preserve"> $ 5,000.00</w:t>
            </w:r>
          </w:p>
        </w:tc>
      </w:tr>
      <w:tr w:rsidR="00667562" w:rsidRPr="00D33AFA" w14:paraId="71EC29F7" w14:textId="77777777">
        <w:trPr>
          <w:gridAfter w:val="1"/>
          <w:wAfter w:w="2723" w:type="dxa"/>
          <w:trHeight w:val="594"/>
        </w:trPr>
        <w:tc>
          <w:tcPr>
            <w:tcW w:w="494" w:type="dxa"/>
            <w:vMerge/>
            <w:tcBorders>
              <w:left w:val="single" w:sz="4" w:space="0" w:color="000000"/>
              <w:bottom w:val="single" w:sz="4" w:space="0" w:color="000000"/>
              <w:right w:val="single" w:sz="4" w:space="0" w:color="000000"/>
            </w:tcBorders>
            <w:shd w:val="clear" w:color="auto" w:fill="FFC000"/>
          </w:tcPr>
          <w:p w14:paraId="06C9B3F4" w14:textId="77777777" w:rsidR="00667562" w:rsidRPr="00D33AFA" w:rsidRDefault="00667562">
            <w:pPr>
              <w:pBdr>
                <w:top w:val="nil"/>
                <w:left w:val="nil"/>
                <w:bottom w:val="nil"/>
                <w:right w:val="nil"/>
                <w:between w:val="nil"/>
              </w:pBdr>
              <w:spacing w:line="276" w:lineRule="auto"/>
              <w:rPr>
                <w:color w:val="000000"/>
              </w:rPr>
            </w:pPr>
          </w:p>
        </w:tc>
        <w:tc>
          <w:tcPr>
            <w:tcW w:w="2728" w:type="dxa"/>
            <w:tcBorders>
              <w:top w:val="single" w:sz="4" w:space="0" w:color="000000"/>
              <w:left w:val="single" w:sz="4" w:space="0" w:color="000000"/>
              <w:bottom w:val="single" w:sz="4" w:space="0" w:color="000000"/>
              <w:right w:val="single" w:sz="18" w:space="0" w:color="000000"/>
            </w:tcBorders>
          </w:tcPr>
          <w:p w14:paraId="03094520" w14:textId="77777777" w:rsidR="00667562" w:rsidRPr="00D33AFA" w:rsidRDefault="00000000">
            <w:pPr>
              <w:pBdr>
                <w:top w:val="nil"/>
                <w:left w:val="nil"/>
                <w:bottom w:val="nil"/>
                <w:right w:val="nil"/>
                <w:between w:val="nil"/>
              </w:pBdr>
              <w:spacing w:before="146"/>
              <w:ind w:left="110"/>
              <w:rPr>
                <w:color w:val="000000"/>
              </w:rPr>
            </w:pPr>
            <w:r w:rsidRPr="00D33AFA">
              <w:rPr>
                <w:color w:val="000000"/>
              </w:rPr>
              <w:t>Purchased services</w:t>
            </w:r>
          </w:p>
        </w:tc>
        <w:tc>
          <w:tcPr>
            <w:tcW w:w="4420" w:type="dxa"/>
            <w:tcBorders>
              <w:top w:val="single" w:sz="4" w:space="0" w:color="000000"/>
              <w:left w:val="single" w:sz="18" w:space="0" w:color="000000"/>
              <w:bottom w:val="single" w:sz="4" w:space="0" w:color="000000"/>
              <w:right w:val="single" w:sz="18" w:space="0" w:color="000000"/>
            </w:tcBorders>
          </w:tcPr>
          <w:p w14:paraId="15AD99EB" w14:textId="77777777" w:rsidR="00667562" w:rsidRPr="00D33AFA" w:rsidRDefault="00000000">
            <w:pPr>
              <w:pBdr>
                <w:top w:val="nil"/>
                <w:left w:val="nil"/>
                <w:bottom w:val="nil"/>
                <w:right w:val="nil"/>
                <w:between w:val="nil"/>
              </w:pBdr>
              <w:rPr>
                <w:color w:val="000000"/>
              </w:rPr>
            </w:pPr>
            <w:r w:rsidRPr="00D33AFA">
              <w:rPr>
                <w:rFonts w:ascii="Century Gothic" w:eastAsia="Century Gothic" w:hAnsi="Century Gothic" w:cs="Century Gothic"/>
                <w:color w:val="000000"/>
                <w:highlight w:val="white"/>
              </w:rPr>
              <w:t>We will follow the NES budget allocation guidelines. </w:t>
            </w:r>
          </w:p>
        </w:tc>
        <w:tc>
          <w:tcPr>
            <w:tcW w:w="2723" w:type="dxa"/>
            <w:tcBorders>
              <w:top w:val="single" w:sz="4" w:space="0" w:color="000000"/>
              <w:left w:val="single" w:sz="18" w:space="0" w:color="000000"/>
              <w:bottom w:val="single" w:sz="4" w:space="0" w:color="000000"/>
              <w:right w:val="single" w:sz="4" w:space="0" w:color="000000"/>
            </w:tcBorders>
          </w:tcPr>
          <w:p w14:paraId="3FF6962E" w14:textId="77777777" w:rsidR="00667562" w:rsidRPr="00D33AFA" w:rsidRDefault="00000000">
            <w:pPr>
              <w:pBdr>
                <w:top w:val="nil"/>
                <w:left w:val="nil"/>
                <w:bottom w:val="nil"/>
                <w:right w:val="nil"/>
                <w:between w:val="nil"/>
              </w:pBdr>
              <w:rPr>
                <w:color w:val="000000"/>
              </w:rPr>
            </w:pPr>
            <w:r w:rsidRPr="00D33AFA">
              <w:rPr>
                <w:color w:val="000000"/>
              </w:rPr>
              <w:t>$20, 000.00</w:t>
            </w:r>
          </w:p>
        </w:tc>
      </w:tr>
      <w:tr w:rsidR="00667562" w:rsidRPr="00D33AFA" w14:paraId="29E55F3A" w14:textId="77777777">
        <w:trPr>
          <w:gridAfter w:val="1"/>
          <w:wAfter w:w="2723" w:type="dxa"/>
          <w:trHeight w:val="599"/>
        </w:trPr>
        <w:tc>
          <w:tcPr>
            <w:tcW w:w="494" w:type="dxa"/>
            <w:vMerge/>
            <w:tcBorders>
              <w:left w:val="single" w:sz="4" w:space="0" w:color="000000"/>
              <w:bottom w:val="single" w:sz="4" w:space="0" w:color="000000"/>
              <w:right w:val="single" w:sz="4" w:space="0" w:color="000000"/>
            </w:tcBorders>
            <w:shd w:val="clear" w:color="auto" w:fill="FFC000"/>
          </w:tcPr>
          <w:p w14:paraId="0C12DEF9" w14:textId="77777777" w:rsidR="00667562" w:rsidRPr="00D33AFA" w:rsidRDefault="00667562">
            <w:pPr>
              <w:pBdr>
                <w:top w:val="nil"/>
                <w:left w:val="nil"/>
                <w:bottom w:val="nil"/>
                <w:right w:val="nil"/>
                <w:between w:val="nil"/>
              </w:pBdr>
              <w:spacing w:line="276" w:lineRule="auto"/>
              <w:rPr>
                <w:color w:val="000000"/>
              </w:rPr>
            </w:pPr>
          </w:p>
        </w:tc>
        <w:tc>
          <w:tcPr>
            <w:tcW w:w="2728" w:type="dxa"/>
            <w:tcBorders>
              <w:top w:val="single" w:sz="4" w:space="0" w:color="000000"/>
              <w:left w:val="single" w:sz="4" w:space="0" w:color="000000"/>
              <w:bottom w:val="single" w:sz="4" w:space="0" w:color="000000"/>
              <w:right w:val="single" w:sz="18" w:space="0" w:color="000000"/>
            </w:tcBorders>
          </w:tcPr>
          <w:p w14:paraId="4B009BD9" w14:textId="77777777" w:rsidR="00667562" w:rsidRPr="00D33AFA" w:rsidRDefault="00000000">
            <w:pPr>
              <w:pBdr>
                <w:top w:val="nil"/>
                <w:left w:val="nil"/>
                <w:bottom w:val="nil"/>
                <w:right w:val="nil"/>
                <w:between w:val="nil"/>
              </w:pBdr>
              <w:spacing w:before="146"/>
              <w:ind w:left="110"/>
              <w:rPr>
                <w:color w:val="000000"/>
              </w:rPr>
            </w:pPr>
            <w:r w:rsidRPr="00D33AFA">
              <w:rPr>
                <w:color w:val="000000"/>
              </w:rPr>
              <w:t>Other</w:t>
            </w:r>
          </w:p>
        </w:tc>
        <w:tc>
          <w:tcPr>
            <w:tcW w:w="4420" w:type="dxa"/>
            <w:tcBorders>
              <w:top w:val="single" w:sz="4" w:space="0" w:color="000000"/>
              <w:left w:val="single" w:sz="18" w:space="0" w:color="000000"/>
              <w:bottom w:val="single" w:sz="4" w:space="0" w:color="000000"/>
              <w:right w:val="single" w:sz="18" w:space="0" w:color="000000"/>
            </w:tcBorders>
          </w:tcPr>
          <w:p w14:paraId="71679FCE" w14:textId="77777777" w:rsidR="00667562" w:rsidRPr="00D33AFA" w:rsidRDefault="00667562">
            <w:pPr>
              <w:pBdr>
                <w:top w:val="nil"/>
                <w:left w:val="nil"/>
                <w:bottom w:val="nil"/>
                <w:right w:val="nil"/>
                <w:between w:val="nil"/>
              </w:pBdr>
              <w:rPr>
                <w:color w:val="000000"/>
              </w:rPr>
            </w:pPr>
          </w:p>
        </w:tc>
        <w:tc>
          <w:tcPr>
            <w:tcW w:w="2723" w:type="dxa"/>
            <w:tcBorders>
              <w:top w:val="single" w:sz="4" w:space="0" w:color="000000"/>
              <w:left w:val="single" w:sz="18" w:space="0" w:color="000000"/>
              <w:bottom w:val="single" w:sz="4" w:space="0" w:color="000000"/>
              <w:right w:val="single" w:sz="4" w:space="0" w:color="000000"/>
            </w:tcBorders>
          </w:tcPr>
          <w:p w14:paraId="2F6AA915" w14:textId="77777777" w:rsidR="00667562" w:rsidRPr="00D33AFA" w:rsidRDefault="00667562">
            <w:pPr>
              <w:pBdr>
                <w:top w:val="nil"/>
                <w:left w:val="nil"/>
                <w:bottom w:val="nil"/>
                <w:right w:val="nil"/>
                <w:between w:val="nil"/>
              </w:pBdr>
              <w:rPr>
                <w:color w:val="000000"/>
              </w:rPr>
            </w:pPr>
          </w:p>
        </w:tc>
      </w:tr>
      <w:tr w:rsidR="00667562" w:rsidRPr="00D33AFA" w14:paraId="121BCCA7" w14:textId="77777777">
        <w:trPr>
          <w:gridAfter w:val="1"/>
          <w:wAfter w:w="2723" w:type="dxa"/>
          <w:trHeight w:val="594"/>
        </w:trPr>
        <w:tc>
          <w:tcPr>
            <w:tcW w:w="494" w:type="dxa"/>
            <w:vMerge/>
            <w:tcBorders>
              <w:left w:val="single" w:sz="4" w:space="0" w:color="000000"/>
              <w:bottom w:val="single" w:sz="4" w:space="0" w:color="000000"/>
              <w:right w:val="single" w:sz="4" w:space="0" w:color="000000"/>
            </w:tcBorders>
            <w:shd w:val="clear" w:color="auto" w:fill="FFC000"/>
          </w:tcPr>
          <w:p w14:paraId="5F82EA51" w14:textId="77777777" w:rsidR="00667562" w:rsidRPr="00D33AFA" w:rsidRDefault="00667562">
            <w:pPr>
              <w:pBdr>
                <w:top w:val="nil"/>
                <w:left w:val="nil"/>
                <w:bottom w:val="nil"/>
                <w:right w:val="nil"/>
                <w:between w:val="nil"/>
              </w:pBdr>
              <w:spacing w:line="276" w:lineRule="auto"/>
              <w:rPr>
                <w:color w:val="000000"/>
              </w:rPr>
            </w:pPr>
          </w:p>
        </w:tc>
        <w:tc>
          <w:tcPr>
            <w:tcW w:w="2728" w:type="dxa"/>
            <w:tcBorders>
              <w:top w:val="single" w:sz="4" w:space="0" w:color="000000"/>
              <w:left w:val="single" w:sz="4" w:space="0" w:color="000000"/>
              <w:bottom w:val="single" w:sz="18" w:space="0" w:color="000000"/>
              <w:right w:val="single" w:sz="18" w:space="0" w:color="000000"/>
            </w:tcBorders>
          </w:tcPr>
          <w:p w14:paraId="3C6412BF" w14:textId="77777777" w:rsidR="00667562" w:rsidRPr="00D33AFA" w:rsidRDefault="00000000">
            <w:pPr>
              <w:pBdr>
                <w:top w:val="nil"/>
                <w:left w:val="nil"/>
                <w:bottom w:val="nil"/>
                <w:right w:val="nil"/>
                <w:between w:val="nil"/>
              </w:pBdr>
              <w:spacing w:before="146"/>
              <w:ind w:left="110"/>
              <w:rPr>
                <w:color w:val="000000"/>
              </w:rPr>
            </w:pPr>
            <w:r w:rsidRPr="00D33AFA">
              <w:rPr>
                <w:color w:val="000000"/>
              </w:rPr>
              <w:t>Other</w:t>
            </w:r>
          </w:p>
        </w:tc>
        <w:tc>
          <w:tcPr>
            <w:tcW w:w="4420" w:type="dxa"/>
            <w:tcBorders>
              <w:top w:val="single" w:sz="4" w:space="0" w:color="000000"/>
              <w:left w:val="single" w:sz="18" w:space="0" w:color="000000"/>
              <w:bottom w:val="single" w:sz="18" w:space="0" w:color="000000"/>
              <w:right w:val="single" w:sz="18" w:space="0" w:color="000000"/>
            </w:tcBorders>
          </w:tcPr>
          <w:p w14:paraId="663003C0" w14:textId="77777777" w:rsidR="00667562" w:rsidRPr="00D33AFA" w:rsidRDefault="00667562">
            <w:pPr>
              <w:pBdr>
                <w:top w:val="nil"/>
                <w:left w:val="nil"/>
                <w:bottom w:val="nil"/>
                <w:right w:val="nil"/>
                <w:between w:val="nil"/>
              </w:pBdr>
              <w:rPr>
                <w:color w:val="000000"/>
              </w:rPr>
            </w:pPr>
          </w:p>
        </w:tc>
        <w:tc>
          <w:tcPr>
            <w:tcW w:w="2723" w:type="dxa"/>
            <w:tcBorders>
              <w:top w:val="single" w:sz="4" w:space="0" w:color="000000"/>
              <w:left w:val="single" w:sz="18" w:space="0" w:color="000000"/>
              <w:bottom w:val="single" w:sz="18" w:space="0" w:color="000000"/>
              <w:right w:val="single" w:sz="4" w:space="0" w:color="000000"/>
            </w:tcBorders>
          </w:tcPr>
          <w:p w14:paraId="5B0CB8D6" w14:textId="77777777" w:rsidR="00667562" w:rsidRPr="00D33AFA" w:rsidRDefault="00667562">
            <w:pPr>
              <w:pBdr>
                <w:top w:val="nil"/>
                <w:left w:val="nil"/>
                <w:bottom w:val="nil"/>
                <w:right w:val="nil"/>
                <w:between w:val="nil"/>
              </w:pBdr>
              <w:rPr>
                <w:color w:val="000000"/>
              </w:rPr>
            </w:pPr>
          </w:p>
        </w:tc>
      </w:tr>
      <w:tr w:rsidR="00667562" w:rsidRPr="00D33AFA" w14:paraId="014D1D22" w14:textId="77777777">
        <w:trPr>
          <w:trHeight w:val="300"/>
        </w:trPr>
        <w:tc>
          <w:tcPr>
            <w:tcW w:w="494" w:type="dxa"/>
            <w:vMerge/>
            <w:tcBorders>
              <w:left w:val="single" w:sz="4" w:space="0" w:color="000000"/>
              <w:bottom w:val="single" w:sz="4" w:space="0" w:color="000000"/>
              <w:right w:val="single" w:sz="4" w:space="0" w:color="000000"/>
            </w:tcBorders>
            <w:shd w:val="clear" w:color="auto" w:fill="FFC000"/>
          </w:tcPr>
          <w:p w14:paraId="4F86CD27" w14:textId="77777777" w:rsidR="00667562" w:rsidRPr="00D33AFA" w:rsidRDefault="00667562">
            <w:pPr>
              <w:pBdr>
                <w:top w:val="nil"/>
                <w:left w:val="nil"/>
                <w:bottom w:val="nil"/>
                <w:right w:val="nil"/>
                <w:between w:val="nil"/>
              </w:pBdr>
              <w:spacing w:line="276" w:lineRule="auto"/>
              <w:rPr>
                <w:color w:val="000000"/>
              </w:rPr>
            </w:pPr>
          </w:p>
        </w:tc>
        <w:tc>
          <w:tcPr>
            <w:tcW w:w="7148" w:type="dxa"/>
            <w:gridSpan w:val="2"/>
            <w:tcBorders>
              <w:top w:val="single" w:sz="18" w:space="0" w:color="000000"/>
              <w:left w:val="single" w:sz="4" w:space="0" w:color="000000"/>
              <w:bottom w:val="single" w:sz="18" w:space="0" w:color="000000"/>
              <w:right w:val="single" w:sz="18" w:space="0" w:color="000000"/>
            </w:tcBorders>
          </w:tcPr>
          <w:p w14:paraId="01792AA3" w14:textId="77777777" w:rsidR="00667562" w:rsidRPr="00D33AFA" w:rsidRDefault="00000000">
            <w:pPr>
              <w:pBdr>
                <w:top w:val="nil"/>
                <w:left w:val="nil"/>
                <w:bottom w:val="nil"/>
                <w:right w:val="nil"/>
                <w:between w:val="nil"/>
              </w:pBdr>
              <w:spacing w:before="1" w:line="279" w:lineRule="auto"/>
              <w:ind w:right="73"/>
              <w:jc w:val="right"/>
              <w:rPr>
                <w:b/>
                <w:bCs/>
                <w:color w:val="000000"/>
              </w:rPr>
            </w:pPr>
            <w:r w:rsidRPr="00D33AFA">
              <w:rPr>
                <w:b/>
                <w:bCs/>
                <w:color w:val="000000"/>
              </w:rPr>
              <w:t>TOTAL</w:t>
            </w:r>
          </w:p>
        </w:tc>
        <w:tc>
          <w:tcPr>
            <w:tcW w:w="2723" w:type="dxa"/>
            <w:tcBorders>
              <w:top w:val="single" w:sz="18" w:space="0" w:color="000000"/>
              <w:left w:val="single" w:sz="18" w:space="0" w:color="000000"/>
              <w:bottom w:val="single" w:sz="18" w:space="0" w:color="000000"/>
              <w:right w:val="single" w:sz="4" w:space="0" w:color="000000"/>
            </w:tcBorders>
            <w:shd w:val="clear" w:color="auto" w:fill="C6D9F1"/>
          </w:tcPr>
          <w:p w14:paraId="20655E0C" w14:textId="77777777" w:rsidR="00667562" w:rsidRPr="00D33AFA" w:rsidRDefault="00000000">
            <w:pPr>
              <w:pBdr>
                <w:top w:val="nil"/>
                <w:left w:val="nil"/>
                <w:bottom w:val="nil"/>
                <w:right w:val="nil"/>
                <w:between w:val="nil"/>
              </w:pBdr>
              <w:rPr>
                <w:color w:val="000000"/>
              </w:rPr>
            </w:pPr>
            <w:r w:rsidRPr="00D33AFA">
              <w:rPr>
                <w:color w:val="000000"/>
              </w:rPr>
              <w:t>$35, 000.00</w:t>
            </w:r>
          </w:p>
        </w:tc>
        <w:tc>
          <w:tcPr>
            <w:tcW w:w="2723" w:type="dxa"/>
          </w:tcPr>
          <w:p w14:paraId="6BD5B9FD" w14:textId="77777777" w:rsidR="00667562" w:rsidRPr="00D33AFA" w:rsidRDefault="00667562"/>
        </w:tc>
      </w:tr>
      <w:tr w:rsidR="00667562" w:rsidRPr="00D33AFA" w14:paraId="2BE7DC21" w14:textId="77777777">
        <w:trPr>
          <w:gridAfter w:val="1"/>
          <w:wAfter w:w="2723" w:type="dxa"/>
          <w:trHeight w:val="1198"/>
        </w:trPr>
        <w:tc>
          <w:tcPr>
            <w:tcW w:w="494" w:type="dxa"/>
            <w:vMerge/>
            <w:tcBorders>
              <w:left w:val="single" w:sz="4" w:space="0" w:color="000000"/>
              <w:bottom w:val="single" w:sz="4" w:space="0" w:color="000000"/>
              <w:right w:val="single" w:sz="4" w:space="0" w:color="000000"/>
            </w:tcBorders>
            <w:shd w:val="clear" w:color="auto" w:fill="FFC000"/>
          </w:tcPr>
          <w:p w14:paraId="066340C0" w14:textId="77777777" w:rsidR="00667562" w:rsidRPr="00D33AFA" w:rsidRDefault="00667562">
            <w:pPr>
              <w:pBdr>
                <w:top w:val="nil"/>
                <w:left w:val="nil"/>
                <w:bottom w:val="nil"/>
                <w:right w:val="nil"/>
                <w:between w:val="nil"/>
              </w:pBdr>
              <w:spacing w:line="276" w:lineRule="auto"/>
            </w:pPr>
          </w:p>
        </w:tc>
        <w:tc>
          <w:tcPr>
            <w:tcW w:w="9871" w:type="dxa"/>
            <w:gridSpan w:val="3"/>
            <w:tcBorders>
              <w:top w:val="single" w:sz="18" w:space="0" w:color="000000"/>
              <w:left w:val="single" w:sz="4" w:space="0" w:color="000000"/>
              <w:bottom w:val="single" w:sz="4" w:space="0" w:color="000000"/>
              <w:right w:val="single" w:sz="4" w:space="0" w:color="000000"/>
            </w:tcBorders>
          </w:tcPr>
          <w:p w14:paraId="28B7BD5A" w14:textId="77777777" w:rsidR="00667562" w:rsidRPr="00D33AFA" w:rsidRDefault="00000000">
            <w:pPr>
              <w:pBdr>
                <w:top w:val="nil"/>
                <w:left w:val="nil"/>
                <w:bottom w:val="nil"/>
                <w:right w:val="nil"/>
                <w:between w:val="nil"/>
              </w:pBdr>
              <w:spacing w:before="1"/>
              <w:ind w:left="110"/>
              <w:rPr>
                <w:color w:val="000000"/>
              </w:rPr>
            </w:pPr>
            <w:r w:rsidRPr="00D33AFA">
              <w:rPr>
                <w:color w:val="000000"/>
              </w:rPr>
              <w:t>Funding sources: NES Budget</w:t>
            </w:r>
          </w:p>
        </w:tc>
      </w:tr>
    </w:tbl>
    <w:p w14:paraId="78F49B8A" w14:textId="77777777" w:rsidR="00667562" w:rsidRDefault="00667562">
      <w:pPr>
        <w:pBdr>
          <w:top w:val="nil"/>
          <w:left w:val="nil"/>
          <w:bottom w:val="nil"/>
          <w:right w:val="nil"/>
          <w:between w:val="nil"/>
        </w:pBdr>
        <w:spacing w:before="279" w:line="237" w:lineRule="auto"/>
        <w:ind w:left="900" w:right="661"/>
        <w:rPr>
          <w:color w:val="000000"/>
          <w:sz w:val="24"/>
          <w:szCs w:val="24"/>
        </w:rPr>
      </w:pPr>
    </w:p>
    <w:p w14:paraId="5AFFF282" w14:textId="77777777" w:rsidR="00667562" w:rsidRDefault="00667562">
      <w:pPr>
        <w:pBdr>
          <w:top w:val="nil"/>
          <w:left w:val="nil"/>
          <w:bottom w:val="nil"/>
          <w:right w:val="nil"/>
          <w:between w:val="nil"/>
        </w:pBdr>
        <w:spacing w:before="279" w:line="237" w:lineRule="auto"/>
        <w:ind w:left="900" w:right="661"/>
        <w:rPr>
          <w:color w:val="000000"/>
          <w:sz w:val="24"/>
          <w:szCs w:val="24"/>
        </w:rPr>
      </w:pPr>
    </w:p>
    <w:p w14:paraId="280740B7" w14:textId="77777777" w:rsidR="00667562" w:rsidRDefault="00667562">
      <w:pPr>
        <w:pBdr>
          <w:top w:val="nil"/>
          <w:left w:val="nil"/>
          <w:bottom w:val="nil"/>
          <w:right w:val="nil"/>
          <w:between w:val="nil"/>
        </w:pBdr>
        <w:spacing w:before="279" w:line="237" w:lineRule="auto"/>
        <w:ind w:left="900" w:right="661"/>
        <w:rPr>
          <w:color w:val="000000"/>
          <w:sz w:val="24"/>
          <w:szCs w:val="24"/>
        </w:rPr>
      </w:pPr>
    </w:p>
    <w:p w14:paraId="394A7E01" w14:textId="77777777" w:rsidR="00667562" w:rsidRDefault="00667562">
      <w:pPr>
        <w:pBdr>
          <w:top w:val="nil"/>
          <w:left w:val="nil"/>
          <w:bottom w:val="nil"/>
          <w:right w:val="nil"/>
          <w:between w:val="nil"/>
        </w:pBdr>
        <w:spacing w:before="279" w:line="237" w:lineRule="auto"/>
        <w:ind w:left="900" w:right="661"/>
        <w:rPr>
          <w:color w:val="000000"/>
          <w:sz w:val="24"/>
          <w:szCs w:val="24"/>
        </w:rPr>
      </w:pPr>
    </w:p>
    <w:p w14:paraId="79D0B7D0" w14:textId="77777777" w:rsidR="00667562" w:rsidRDefault="00667562">
      <w:pPr>
        <w:pBdr>
          <w:top w:val="nil"/>
          <w:left w:val="nil"/>
          <w:bottom w:val="nil"/>
          <w:right w:val="nil"/>
          <w:between w:val="nil"/>
        </w:pBdr>
        <w:spacing w:before="279" w:line="237" w:lineRule="auto"/>
        <w:ind w:left="900" w:right="661"/>
        <w:rPr>
          <w:color w:val="000000"/>
          <w:sz w:val="24"/>
          <w:szCs w:val="24"/>
        </w:rPr>
      </w:pPr>
    </w:p>
    <w:p w14:paraId="5728A364" w14:textId="77777777" w:rsidR="00667562" w:rsidRDefault="00667562">
      <w:pPr>
        <w:pBdr>
          <w:top w:val="nil"/>
          <w:left w:val="nil"/>
          <w:bottom w:val="nil"/>
          <w:right w:val="nil"/>
          <w:between w:val="nil"/>
        </w:pBdr>
        <w:spacing w:before="279" w:line="237" w:lineRule="auto"/>
        <w:ind w:left="900" w:right="661"/>
        <w:rPr>
          <w:color w:val="000000"/>
          <w:sz w:val="24"/>
          <w:szCs w:val="24"/>
        </w:rPr>
      </w:pPr>
    </w:p>
    <w:p w14:paraId="4D1124D8" w14:textId="77777777" w:rsidR="00667562" w:rsidRDefault="00667562">
      <w:pPr>
        <w:pBdr>
          <w:top w:val="nil"/>
          <w:left w:val="nil"/>
          <w:bottom w:val="nil"/>
          <w:right w:val="nil"/>
          <w:between w:val="nil"/>
        </w:pBdr>
        <w:spacing w:before="279" w:line="237" w:lineRule="auto"/>
        <w:ind w:right="661"/>
        <w:rPr>
          <w:color w:val="000000"/>
          <w:sz w:val="24"/>
          <w:szCs w:val="24"/>
        </w:rPr>
      </w:pPr>
    </w:p>
    <w:sectPr w:rsidR="00667562">
      <w:headerReference w:type="even" r:id="rId15"/>
      <w:headerReference w:type="default" r:id="rId16"/>
      <w:footerReference w:type="default" r:id="rId17"/>
      <w:headerReference w:type="first" r:id="rId18"/>
      <w:pgSz w:w="12240" w:h="15840"/>
      <w:pgMar w:top="1380" w:right="880" w:bottom="1260" w:left="900" w:header="0" w:footer="10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7D997" w14:textId="77777777" w:rsidR="00E048CA" w:rsidRDefault="00E048CA">
      <w:r>
        <w:separator/>
      </w:r>
    </w:p>
  </w:endnote>
  <w:endnote w:type="continuationSeparator" w:id="0">
    <w:p w14:paraId="42F15CF6" w14:textId="77777777" w:rsidR="00E048CA" w:rsidRDefault="00E04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3D57339C-3707-1D40-B6AD-A28EF99A12F9}"/>
  </w:font>
  <w:font w:name="Times New Roman">
    <w:panose1 w:val="02020603050405020304"/>
    <w:charset w:val="00"/>
    <w:family w:val="roman"/>
    <w:pitch w:val="variable"/>
    <w:sig w:usb0="E0002EFF" w:usb1="C000785B" w:usb2="00000009" w:usb3="00000000" w:csb0="000001FF" w:csb1="00000000"/>
    <w:embedRegular r:id="rId2" w:fontKey="{28BB130E-C7C7-9341-AD76-D61416A8B907}"/>
    <w:embedBold r:id="rId3" w:fontKey="{858CC1A0-4DF4-F04B-9792-7E75AD7ECA8C}"/>
    <w:embedItalic r:id="rId4" w:fontKey="{43FBB4E5-E66B-7D48-A542-ACC4DF9691CE}"/>
    <w:embedBoldItalic r:id="rId5" w:fontKey="{00118651-32CF-ED4D-BFC8-288C30CD2D52}"/>
  </w:font>
  <w:font w:name="Courier New">
    <w:panose1 w:val="02070309020205020404"/>
    <w:charset w:val="00"/>
    <w:family w:val="modern"/>
    <w:pitch w:val="fixed"/>
    <w:sig w:usb0="E0002EFF" w:usb1="C0007843" w:usb2="00000009" w:usb3="00000000" w:csb0="000001FF" w:csb1="00000000"/>
    <w:embedRegular r:id="rId6" w:fontKey="{44CB989F-C20F-D647-8B12-8F9826E73371}"/>
  </w:font>
  <w:font w:name="Wingdings">
    <w:panose1 w:val="05000000000000000000"/>
    <w:charset w:val="4D"/>
    <w:family w:val="decorative"/>
    <w:pitch w:val="variable"/>
    <w:sig w:usb0="00000003" w:usb1="00000000" w:usb2="00000000" w:usb3="00000000" w:csb0="80000001" w:csb1="00000000"/>
    <w:embedRegular r:id="rId7" w:fontKey="{25467F7D-522B-3C40-8D3A-350CE8DA9372}"/>
  </w:font>
  <w:font w:name="Noto Sans Symbols">
    <w:altName w:val="Calibri"/>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embedItalic r:id="rId9" w:fontKey="{50E4807E-346A-7A4C-AB7D-7C8B54C55CAA}"/>
  </w:font>
  <w:font w:name="Calibri">
    <w:panose1 w:val="020F0502020204030204"/>
    <w:charset w:val="00"/>
    <w:family w:val="swiss"/>
    <w:pitch w:val="variable"/>
    <w:sig w:usb0="E4002EFF" w:usb1="C200247B" w:usb2="00000009" w:usb3="00000000" w:csb0="000001FF" w:csb1="00000000"/>
    <w:embedRegular r:id="rId10" w:fontKey="{CAC27E39-95FB-8A45-BF46-087A1174C8F3}"/>
    <w:embedBold r:id="rId11" w:fontKey="{CBD77827-24F7-F944-A049-68305A57AF42}"/>
  </w:font>
  <w:font w:name="Aptos">
    <w:panose1 w:val="020B0004020202020204"/>
    <w:charset w:val="00"/>
    <w:family w:val="swiss"/>
    <w:pitch w:val="variable"/>
    <w:sig w:usb0="20000287" w:usb1="00000003" w:usb2="00000000" w:usb3="00000000" w:csb0="0000019F" w:csb1="00000000"/>
    <w:embedRegular r:id="rId12" w:fontKey="{46F91475-C9AD-ED4F-B077-C530E44881EB}"/>
  </w:font>
  <w:font w:name="Century Gothic">
    <w:panose1 w:val="020B0502020202020204"/>
    <w:charset w:val="00"/>
    <w:family w:val="swiss"/>
    <w:pitch w:val="variable"/>
    <w:sig w:usb0="00000287" w:usb1="00000000" w:usb2="00000000" w:usb3="00000000" w:csb0="0000009F" w:csb1="00000000"/>
    <w:embedRegular r:id="rId13" w:fontKey="{0D396561-E46A-7D47-A5E8-3D8316B69874}"/>
  </w:font>
  <w:font w:name="Cambria">
    <w:panose1 w:val="02040503050406030204"/>
    <w:charset w:val="00"/>
    <w:family w:val="roman"/>
    <w:pitch w:val="variable"/>
    <w:sig w:usb0="E00006FF" w:usb1="420024FF" w:usb2="02000000" w:usb3="00000000" w:csb0="0000019F" w:csb1="00000000"/>
    <w:embedRegular r:id="rId14" w:fontKey="{AEE1E7C2-CDBD-0545-AFC6-64089D886C5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A227B" w14:textId="77777777" w:rsidR="00667562" w:rsidRDefault="00667562">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6B424" w14:textId="77777777" w:rsidR="00667562"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6D17C2FB" wp14:editId="439FF8E4">
              <wp:simplePos x="0" y="0"/>
              <wp:positionH relativeFrom="column">
                <wp:posOffset>6091238</wp:posOffset>
              </wp:positionH>
              <wp:positionV relativeFrom="paragraph">
                <wp:posOffset>9237620</wp:posOffset>
              </wp:positionV>
              <wp:extent cx="250825" cy="203835"/>
              <wp:effectExtent l="0" t="0" r="0" b="0"/>
              <wp:wrapNone/>
              <wp:docPr id="1" name="Rectangle 1"/>
              <wp:cNvGraphicFramePr/>
              <a:graphic xmlns:a="http://schemas.openxmlformats.org/drawingml/2006/main">
                <a:graphicData uri="http://schemas.microsoft.com/office/word/2010/wordprocessingShape">
                  <wps:wsp>
                    <wps:cNvSpPr/>
                    <wps:spPr>
                      <a:xfrm>
                        <a:off x="5225350" y="3682845"/>
                        <a:ext cx="241300" cy="194310"/>
                      </a:xfrm>
                      <a:prstGeom prst="rect">
                        <a:avLst/>
                      </a:prstGeom>
                      <a:noFill/>
                      <a:ln>
                        <a:noFill/>
                      </a:ln>
                    </wps:spPr>
                    <wps:txbx>
                      <w:txbxContent>
                        <w:p w14:paraId="40645C40" w14:textId="77777777" w:rsidR="00667562" w:rsidRDefault="00000000">
                          <w:pPr>
                            <w:spacing w:before="10"/>
                            <w:ind w:left="60"/>
                            <w:textDirection w:val="btLr"/>
                          </w:pPr>
                          <w:r>
                            <w:rPr>
                              <w:color w:val="000000"/>
                              <w:sz w:val="24"/>
                            </w:rPr>
                            <w:t xml:space="preserve"> PAGE 10</w:t>
                          </w:r>
                        </w:p>
                      </w:txbxContent>
                    </wps:txbx>
                    <wps:bodyPr spcFirstLastPara="1" wrap="square" lIns="0" tIns="0" rIns="0" bIns="0" anchor="t" anchorCtr="0">
                      <a:noAutofit/>
                    </wps:bodyPr>
                  </wps:wsp>
                </a:graphicData>
              </a:graphic>
            </wp:anchor>
          </w:drawing>
        </mc:Choice>
        <mc:Fallback>
          <w:pict>
            <v:rect w14:anchorId="6D17C2FB" id="Rectangle 1" o:spid="_x0000_s1036" style="position:absolute;margin-left:479.65pt;margin-top:727.35pt;width:19.75pt;height:16.0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" filled="f" stroked="f">
              <v:textbox inset="0,0,0,0">
                <w:txbxContent>
                  <w:p w14:paraId="40645C40" w14:textId="77777777" w:rsidR="00667562" w:rsidRDefault="00000000">
                    <w:pPr>
                      <w:spacing w:before="10"/>
                      <w:ind w:left="60"/>
                      <w:textDirection w:val="btLr"/>
                    </w:pPr>
                    <w:r>
                      <w:rPr>
                        <w:color w:val="000000"/>
                        <w:sz w:val="24"/>
                      </w:rPr>
                      <w:t xml:space="preserve"> PAGE 10</w:t>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7FA7D" w14:textId="77777777" w:rsidR="00667562" w:rsidRDefault="00667562">
    <w:pPr>
      <w:pBdr>
        <w:top w:val="nil"/>
        <w:left w:val="nil"/>
        <w:bottom w:val="nil"/>
        <w:right w:val="nil"/>
        <w:between w:val="nil"/>
      </w:pBdr>
      <w:tabs>
        <w:tab w:val="center" w:pos="4680"/>
        <w:tab w:val="right" w:pos="9360"/>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11428" w14:textId="77777777" w:rsidR="00667562"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9264" behindDoc="1" locked="0" layoutInCell="1" hidden="0" allowOverlap="1" wp14:anchorId="6B1C1745" wp14:editId="2FB5A71B">
              <wp:simplePos x="0" y="0"/>
              <wp:positionH relativeFrom="column">
                <wp:posOffset>6091238</wp:posOffset>
              </wp:positionH>
              <wp:positionV relativeFrom="paragraph">
                <wp:posOffset>9237620</wp:posOffset>
              </wp:positionV>
              <wp:extent cx="250825" cy="203835"/>
              <wp:effectExtent l="0" t="0" r="0" b="0"/>
              <wp:wrapNone/>
              <wp:docPr id="4" name="Rectangle 4"/>
              <wp:cNvGraphicFramePr/>
              <a:graphic xmlns:a="http://schemas.openxmlformats.org/drawingml/2006/main">
                <a:graphicData uri="http://schemas.microsoft.com/office/word/2010/wordprocessingShape">
                  <wps:wsp>
                    <wps:cNvSpPr/>
                    <wps:spPr>
                      <a:xfrm>
                        <a:off x="5225350" y="3682845"/>
                        <a:ext cx="241300" cy="194310"/>
                      </a:xfrm>
                      <a:prstGeom prst="rect">
                        <a:avLst/>
                      </a:prstGeom>
                      <a:noFill/>
                      <a:ln>
                        <a:noFill/>
                      </a:ln>
                    </wps:spPr>
                    <wps:txbx>
                      <w:txbxContent>
                        <w:p w14:paraId="12C3C0E0" w14:textId="77777777" w:rsidR="00667562" w:rsidRDefault="00000000">
                          <w:pPr>
                            <w:spacing w:before="10"/>
                            <w:ind w:left="60"/>
                            <w:textDirection w:val="btLr"/>
                          </w:pPr>
                          <w:r>
                            <w:rPr>
                              <w:color w:val="000000"/>
                              <w:sz w:val="24"/>
                            </w:rPr>
                            <w:t xml:space="preserve"> PAGE 17</w:t>
                          </w:r>
                        </w:p>
                      </w:txbxContent>
                    </wps:txbx>
                    <wps:bodyPr spcFirstLastPara="1" wrap="square" lIns="0" tIns="0" rIns="0" bIns="0" anchor="t" anchorCtr="0">
                      <a:noAutofit/>
                    </wps:bodyPr>
                  </wps:wsp>
                </a:graphicData>
              </a:graphic>
            </wp:anchor>
          </w:drawing>
        </mc:Choice>
        <mc:Fallback>
          <w:pict>
            <v:rect w14:anchorId="6B1C1745" id="Rectangle 4" o:spid="_x0000_s1037" style="position:absolute;margin-left:479.65pt;margin-top:727.35pt;width:19.75pt;height:16.05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" filled="f" stroked="f">
              <v:textbox inset="0,0,0,0">
                <w:txbxContent>
                  <w:p w14:paraId="12C3C0E0" w14:textId="77777777" w:rsidR="00667562" w:rsidRDefault="00000000">
                    <w:pPr>
                      <w:spacing w:before="10"/>
                      <w:ind w:left="60"/>
                      <w:textDirection w:val="btLr"/>
                    </w:pPr>
                    <w:r>
                      <w:rPr>
                        <w:color w:val="000000"/>
                        <w:sz w:val="24"/>
                      </w:rPr>
                      <w:t xml:space="preserve"> PAGE 17</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68C34" w14:textId="77777777" w:rsidR="00E048CA" w:rsidRDefault="00E048CA">
      <w:r>
        <w:separator/>
      </w:r>
    </w:p>
  </w:footnote>
  <w:footnote w:type="continuationSeparator" w:id="0">
    <w:p w14:paraId="57336923" w14:textId="77777777" w:rsidR="00E048CA" w:rsidRDefault="00E048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33D03" w14:textId="77777777" w:rsidR="00667562" w:rsidRDefault="00667562">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5CA44" w14:textId="77777777" w:rsidR="00667562" w:rsidRDefault="00667562">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461B3" w14:textId="77777777" w:rsidR="00667562" w:rsidRDefault="00667562">
    <w:pPr>
      <w:pBdr>
        <w:top w:val="nil"/>
        <w:left w:val="nil"/>
        <w:bottom w:val="nil"/>
        <w:right w:val="nil"/>
        <w:between w:val="nil"/>
      </w:pBdr>
      <w:tabs>
        <w:tab w:val="center" w:pos="4680"/>
        <w:tab w:val="right" w:pos="936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DBC11" w14:textId="77777777" w:rsidR="00667562" w:rsidRDefault="00667562">
    <w:pPr>
      <w:pBdr>
        <w:top w:val="nil"/>
        <w:left w:val="nil"/>
        <w:bottom w:val="nil"/>
        <w:right w:val="nil"/>
        <w:between w:val="nil"/>
      </w:pBdr>
      <w:tabs>
        <w:tab w:val="center" w:pos="4680"/>
        <w:tab w:val="right" w:pos="9360"/>
      </w:tabs>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68314" w14:textId="77777777" w:rsidR="00667562" w:rsidRDefault="00667562">
    <w:pPr>
      <w:pBdr>
        <w:top w:val="nil"/>
        <w:left w:val="nil"/>
        <w:bottom w:val="nil"/>
        <w:right w:val="nil"/>
        <w:between w:val="nil"/>
      </w:pBdr>
      <w:tabs>
        <w:tab w:val="center" w:pos="4680"/>
        <w:tab w:val="right" w:pos="9360"/>
      </w:tabs>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14FCC" w14:textId="77777777" w:rsidR="00667562" w:rsidRDefault="00667562">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F5E1F"/>
    <w:multiLevelType w:val="hybridMultilevel"/>
    <w:tmpl w:val="28443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6D185E"/>
    <w:multiLevelType w:val="multilevel"/>
    <w:tmpl w:val="AA1EE8AA"/>
    <w:lvl w:ilvl="0">
      <w:start w:val="2025"/>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F625315"/>
    <w:multiLevelType w:val="multilevel"/>
    <w:tmpl w:val="0DFE1D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3362703"/>
    <w:multiLevelType w:val="multilevel"/>
    <w:tmpl w:val="AA1EE8AA"/>
    <w:lvl w:ilvl="0">
      <w:start w:val="2025"/>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0A91C34"/>
    <w:multiLevelType w:val="multilevel"/>
    <w:tmpl w:val="3B98C2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F0D0411"/>
    <w:multiLevelType w:val="multilevel"/>
    <w:tmpl w:val="65B652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F9154A0"/>
    <w:multiLevelType w:val="hybridMultilevel"/>
    <w:tmpl w:val="8D2AF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A917A1"/>
    <w:multiLevelType w:val="multilevel"/>
    <w:tmpl w:val="47D88C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A18386A"/>
    <w:multiLevelType w:val="multilevel"/>
    <w:tmpl w:val="E9E6CD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CEC4879"/>
    <w:multiLevelType w:val="multilevel"/>
    <w:tmpl w:val="47D88C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60A798C"/>
    <w:multiLevelType w:val="multilevel"/>
    <w:tmpl w:val="936AC1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DC03AA5"/>
    <w:multiLevelType w:val="multilevel"/>
    <w:tmpl w:val="3B98C2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EF20ED4"/>
    <w:multiLevelType w:val="multilevel"/>
    <w:tmpl w:val="075CD3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0DB4613"/>
    <w:multiLevelType w:val="multilevel"/>
    <w:tmpl w:val="2FFC4F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6BC5A8B"/>
    <w:multiLevelType w:val="multilevel"/>
    <w:tmpl w:val="9E0492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8E00194"/>
    <w:multiLevelType w:val="hybridMultilevel"/>
    <w:tmpl w:val="4FAC0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C536207"/>
    <w:multiLevelType w:val="multilevel"/>
    <w:tmpl w:val="D548BD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13371842">
    <w:abstractNumId w:val="5"/>
  </w:num>
  <w:num w:numId="2" w16cid:durableId="267079480">
    <w:abstractNumId w:val="16"/>
  </w:num>
  <w:num w:numId="3" w16cid:durableId="1010911269">
    <w:abstractNumId w:val="12"/>
  </w:num>
  <w:num w:numId="4" w16cid:durableId="255796652">
    <w:abstractNumId w:val="4"/>
  </w:num>
  <w:num w:numId="5" w16cid:durableId="833834475">
    <w:abstractNumId w:val="14"/>
  </w:num>
  <w:num w:numId="6" w16cid:durableId="163054190">
    <w:abstractNumId w:val="10"/>
  </w:num>
  <w:num w:numId="7" w16cid:durableId="15347313">
    <w:abstractNumId w:val="2"/>
  </w:num>
  <w:num w:numId="8" w16cid:durableId="1154568690">
    <w:abstractNumId w:val="8"/>
  </w:num>
  <w:num w:numId="9" w16cid:durableId="1739204183">
    <w:abstractNumId w:val="7"/>
  </w:num>
  <w:num w:numId="10" w16cid:durableId="488592961">
    <w:abstractNumId w:val="13"/>
  </w:num>
  <w:num w:numId="11" w16cid:durableId="1592201497">
    <w:abstractNumId w:val="3"/>
  </w:num>
  <w:num w:numId="12" w16cid:durableId="909583223">
    <w:abstractNumId w:val="9"/>
  </w:num>
  <w:num w:numId="13" w16cid:durableId="844169852">
    <w:abstractNumId w:val="1"/>
  </w:num>
  <w:num w:numId="14" w16cid:durableId="314720406">
    <w:abstractNumId w:val="11"/>
  </w:num>
  <w:num w:numId="15" w16cid:durableId="1482772591">
    <w:abstractNumId w:val="15"/>
  </w:num>
  <w:num w:numId="16" w16cid:durableId="637106287">
    <w:abstractNumId w:val="0"/>
  </w:num>
  <w:num w:numId="17" w16cid:durableId="19516188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1"/>
  <w:embedTrueTypeFonts/>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562"/>
    <w:rsid w:val="0004190A"/>
    <w:rsid w:val="00091EF0"/>
    <w:rsid w:val="000A15CE"/>
    <w:rsid w:val="001375B4"/>
    <w:rsid w:val="00197385"/>
    <w:rsid w:val="001D12D9"/>
    <w:rsid w:val="00262DC1"/>
    <w:rsid w:val="002D21BB"/>
    <w:rsid w:val="003B41B6"/>
    <w:rsid w:val="004B1A34"/>
    <w:rsid w:val="005436B6"/>
    <w:rsid w:val="00585A39"/>
    <w:rsid w:val="00667562"/>
    <w:rsid w:val="00671B36"/>
    <w:rsid w:val="0073701C"/>
    <w:rsid w:val="00777232"/>
    <w:rsid w:val="00793ABB"/>
    <w:rsid w:val="009215A9"/>
    <w:rsid w:val="009423B1"/>
    <w:rsid w:val="009D2898"/>
    <w:rsid w:val="00A60F2F"/>
    <w:rsid w:val="00A65C14"/>
    <w:rsid w:val="00C20624"/>
    <w:rsid w:val="00CA2B42"/>
    <w:rsid w:val="00D33AFA"/>
    <w:rsid w:val="00D74CCD"/>
    <w:rsid w:val="00DF4E9B"/>
    <w:rsid w:val="00E048CA"/>
    <w:rsid w:val="00E203CC"/>
    <w:rsid w:val="00E313D8"/>
    <w:rsid w:val="00EB09B8"/>
    <w:rsid w:val="00F14EB5"/>
    <w:rsid w:val="00F46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0D83E"/>
  <w15:docId w15:val="{B3DC301D-EB02-4E52-BDF9-2751AF9FB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61"/>
      <w:outlineLvl w:val="0"/>
    </w:pPr>
    <w:rPr>
      <w:b/>
      <w:bCs/>
      <w:sz w:val="40"/>
      <w:szCs w:val="40"/>
    </w:rPr>
  </w:style>
  <w:style w:type="paragraph" w:styleId="Heading2">
    <w:name w:val="heading 2"/>
    <w:basedOn w:val="Normal"/>
    <w:next w:val="Normal"/>
    <w:uiPriority w:val="9"/>
    <w:unhideWhenUsed/>
    <w:qFormat/>
    <w:pPr>
      <w:spacing w:before="63"/>
      <w:ind w:left="2" w:right="18"/>
      <w:jc w:val="center"/>
      <w:outlineLvl w:val="1"/>
    </w:pPr>
    <w:rPr>
      <w:b/>
      <w:bCs/>
      <w:sz w:val="32"/>
      <w:szCs w:val="32"/>
    </w:rPr>
  </w:style>
  <w:style w:type="paragraph" w:styleId="Heading3">
    <w:name w:val="heading 3"/>
    <w:basedOn w:val="Normal"/>
    <w:next w:val="Normal"/>
    <w:uiPriority w:val="9"/>
    <w:semiHidden/>
    <w:unhideWhenUsed/>
    <w:qFormat/>
    <w:pPr>
      <w:ind w:left="898"/>
      <w:outlineLvl w:val="2"/>
    </w:pPr>
    <w:rPr>
      <w:b/>
      <w:bCs/>
      <w:sz w:val="28"/>
      <w:szCs w:val="28"/>
    </w:rPr>
  </w:style>
  <w:style w:type="paragraph" w:styleId="Heading4">
    <w:name w:val="heading 4"/>
    <w:basedOn w:val="Normal"/>
    <w:next w:val="Normal"/>
    <w:uiPriority w:val="9"/>
    <w:semiHidden/>
    <w:unhideWhenUsed/>
    <w:qFormat/>
    <w:pPr>
      <w:ind w:left="107"/>
      <w:outlineLvl w:val="3"/>
    </w:pPr>
    <w:rPr>
      <w:b/>
      <w:bCs/>
      <w:i/>
      <w:iCs/>
      <w:sz w:val="28"/>
      <w:szCs w:val="28"/>
    </w:rPr>
  </w:style>
  <w:style w:type="paragraph" w:styleId="Heading5">
    <w:name w:val="heading 5"/>
    <w:basedOn w:val="Normal"/>
    <w:next w:val="Normal"/>
    <w:uiPriority w:val="9"/>
    <w:semiHidden/>
    <w:unhideWhenUsed/>
    <w:qFormat/>
    <w:pPr>
      <w:spacing w:before="1"/>
      <w:ind w:left="107"/>
      <w:outlineLvl w:val="4"/>
    </w:pPr>
    <w:rPr>
      <w:b/>
      <w:bCs/>
      <w:sz w:val="26"/>
      <w:szCs w:val="26"/>
    </w:rPr>
  </w:style>
  <w:style w:type="paragraph" w:styleId="Heading6">
    <w:name w:val="heading 6"/>
    <w:basedOn w:val="Normal"/>
    <w:next w:val="Normal"/>
    <w:uiPriority w:val="9"/>
    <w:semiHidden/>
    <w:unhideWhenUsed/>
    <w:qFormat/>
    <w:pPr>
      <w:ind w:left="900"/>
      <w:outlineLvl w:val="5"/>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8">
    <w:name w:val="8"/>
    <w:basedOn w:val="TableNormal0"/>
    <w:tblPr>
      <w:tblStyleRowBandSize w:val="1"/>
      <w:tblStyleColBandSize w:val="1"/>
      <w:tblCellMar>
        <w:top w:w="0" w:type="dxa"/>
        <w:left w:w="0" w:type="dxa"/>
        <w:bottom w:w="0" w:type="dxa"/>
        <w:right w:w="0" w:type="dxa"/>
      </w:tblCellMar>
    </w:tblPr>
  </w:style>
  <w:style w:type="table" w:customStyle="1" w:styleId="7">
    <w:name w:val="7"/>
    <w:basedOn w:val="TableNormal0"/>
    <w:tblPr>
      <w:tblStyleRowBandSize w:val="1"/>
      <w:tblStyleColBandSize w:val="1"/>
      <w:tblCellMar>
        <w:top w:w="0" w:type="dxa"/>
        <w:left w:w="0" w:type="dxa"/>
        <w:bottom w:w="0" w:type="dxa"/>
        <w:right w:w="0" w:type="dxa"/>
      </w:tblCellMar>
    </w:tblPr>
  </w:style>
  <w:style w:type="table" w:customStyle="1" w:styleId="6">
    <w:name w:val="6"/>
    <w:basedOn w:val="TableNormal0"/>
    <w:tblPr>
      <w:tblStyleRowBandSize w:val="1"/>
      <w:tblStyleColBandSize w:val="1"/>
      <w:tblCellMar>
        <w:top w:w="0" w:type="dxa"/>
        <w:left w:w="0" w:type="dxa"/>
        <w:bottom w:w="0" w:type="dxa"/>
        <w:right w:w="0" w:type="dxa"/>
      </w:tblCellMar>
    </w:tblPr>
  </w:style>
  <w:style w:type="table" w:customStyle="1" w:styleId="5">
    <w:name w:val="5"/>
    <w:basedOn w:val="TableNormal0"/>
    <w:tblPr>
      <w:tblStyleRowBandSize w:val="1"/>
      <w:tblStyleColBandSize w:val="1"/>
      <w:tblCellMar>
        <w:top w:w="0" w:type="dxa"/>
        <w:left w:w="0" w:type="dxa"/>
        <w:bottom w:w="0" w:type="dxa"/>
        <w:right w:w="0" w:type="dxa"/>
      </w:tblCellMar>
    </w:tblPr>
  </w:style>
  <w:style w:type="table" w:customStyle="1" w:styleId="4">
    <w:name w:val="4"/>
    <w:basedOn w:val="TableNormal0"/>
    <w:tblPr>
      <w:tblStyleRowBandSize w:val="1"/>
      <w:tblStyleColBandSize w:val="1"/>
      <w:tblCellMar>
        <w:top w:w="0" w:type="dxa"/>
        <w:left w:w="0" w:type="dxa"/>
        <w:bottom w:w="0" w:type="dxa"/>
        <w:right w:w="0" w:type="dxa"/>
      </w:tblCellMar>
    </w:tblPr>
  </w:style>
  <w:style w:type="table" w:customStyle="1" w:styleId="3">
    <w:name w:val="3"/>
    <w:basedOn w:val="TableNormal0"/>
    <w:tblPr>
      <w:tblStyleRowBandSize w:val="1"/>
      <w:tblStyleColBandSize w:val="1"/>
      <w:tblCellMar>
        <w:top w:w="0" w:type="dxa"/>
        <w:left w:w="0" w:type="dxa"/>
        <w:bottom w:w="0" w:type="dxa"/>
        <w:right w:w="0" w:type="dxa"/>
      </w:tblCellMar>
    </w:tblPr>
  </w:style>
  <w:style w:type="table" w:customStyle="1" w:styleId="2">
    <w:name w:val="2"/>
    <w:basedOn w:val="TableNormal0"/>
    <w:tblPr>
      <w:tblStyleRowBandSize w:val="1"/>
      <w:tblStyleColBandSize w:val="1"/>
      <w:tblCellMar>
        <w:top w:w="0" w:type="dxa"/>
        <w:left w:w="0" w:type="dxa"/>
        <w:bottom w:w="0" w:type="dxa"/>
        <w:right w:w="0" w:type="dxa"/>
      </w:tblCellMar>
    </w:tblPr>
  </w:style>
  <w:style w:type="table" w:customStyle="1" w:styleId="1">
    <w:name w:val="1"/>
    <w:basedOn w:val="TableNormal0"/>
    <w:tblPr>
      <w:tblStyleRowBandSize w:val="1"/>
      <w:tblStyleColBandSize w:val="1"/>
      <w:tblCellMar>
        <w:top w:w="0" w:type="dxa"/>
        <w:left w:w="0" w:type="dxa"/>
        <w:bottom w:w="0" w:type="dxa"/>
        <w:right w:w="0" w:type="dxa"/>
      </w:tblCellMar>
    </w:tblPr>
  </w:style>
  <w:style w:type="paragraph" w:styleId="ListParagraph">
    <w:name w:val="List Paragraph"/>
    <w:basedOn w:val="Normal"/>
    <w:uiPriority w:val="34"/>
    <w:qFormat/>
    <w:rsid w:val="00671B36"/>
    <w:pPr>
      <w:ind w:left="720"/>
      <w:contextualSpacing/>
    </w:pPr>
  </w:style>
  <w:style w:type="paragraph" w:styleId="NoSpacing">
    <w:name w:val="No Spacing"/>
    <w:uiPriority w:val="1"/>
    <w:qFormat/>
    <w:rsid w:val="00D33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11315">
      <w:bodyDiv w:val="1"/>
      <w:marLeft w:val="0"/>
      <w:marRight w:val="0"/>
      <w:marTop w:val="0"/>
      <w:marBottom w:val="0"/>
      <w:divBdr>
        <w:top w:val="none" w:sz="0" w:space="0" w:color="auto"/>
        <w:left w:val="none" w:sz="0" w:space="0" w:color="auto"/>
        <w:bottom w:val="none" w:sz="0" w:space="0" w:color="auto"/>
        <w:right w:val="none" w:sz="0" w:space="0" w:color="auto"/>
      </w:divBdr>
    </w:div>
    <w:div w:id="256990173">
      <w:bodyDiv w:val="1"/>
      <w:marLeft w:val="0"/>
      <w:marRight w:val="0"/>
      <w:marTop w:val="0"/>
      <w:marBottom w:val="0"/>
      <w:divBdr>
        <w:top w:val="none" w:sz="0" w:space="0" w:color="auto"/>
        <w:left w:val="none" w:sz="0" w:space="0" w:color="auto"/>
        <w:bottom w:val="none" w:sz="0" w:space="0" w:color="auto"/>
        <w:right w:val="none" w:sz="0" w:space="0" w:color="auto"/>
      </w:divBdr>
    </w:div>
    <w:div w:id="281419935">
      <w:bodyDiv w:val="1"/>
      <w:marLeft w:val="0"/>
      <w:marRight w:val="0"/>
      <w:marTop w:val="0"/>
      <w:marBottom w:val="0"/>
      <w:divBdr>
        <w:top w:val="none" w:sz="0" w:space="0" w:color="auto"/>
        <w:left w:val="none" w:sz="0" w:space="0" w:color="auto"/>
        <w:bottom w:val="none" w:sz="0" w:space="0" w:color="auto"/>
        <w:right w:val="none" w:sz="0" w:space="0" w:color="auto"/>
      </w:divBdr>
    </w:div>
    <w:div w:id="351348210">
      <w:bodyDiv w:val="1"/>
      <w:marLeft w:val="0"/>
      <w:marRight w:val="0"/>
      <w:marTop w:val="0"/>
      <w:marBottom w:val="0"/>
      <w:divBdr>
        <w:top w:val="none" w:sz="0" w:space="0" w:color="auto"/>
        <w:left w:val="none" w:sz="0" w:space="0" w:color="auto"/>
        <w:bottom w:val="none" w:sz="0" w:space="0" w:color="auto"/>
        <w:right w:val="none" w:sz="0" w:space="0" w:color="auto"/>
      </w:divBdr>
    </w:div>
    <w:div w:id="958101195">
      <w:bodyDiv w:val="1"/>
      <w:marLeft w:val="0"/>
      <w:marRight w:val="0"/>
      <w:marTop w:val="0"/>
      <w:marBottom w:val="0"/>
      <w:divBdr>
        <w:top w:val="none" w:sz="0" w:space="0" w:color="auto"/>
        <w:left w:val="none" w:sz="0" w:space="0" w:color="auto"/>
        <w:bottom w:val="none" w:sz="0" w:space="0" w:color="auto"/>
        <w:right w:val="none" w:sz="0" w:space="0" w:color="auto"/>
      </w:divBdr>
    </w:div>
    <w:div w:id="1176772592">
      <w:bodyDiv w:val="1"/>
      <w:marLeft w:val="0"/>
      <w:marRight w:val="0"/>
      <w:marTop w:val="0"/>
      <w:marBottom w:val="0"/>
      <w:divBdr>
        <w:top w:val="none" w:sz="0" w:space="0" w:color="auto"/>
        <w:left w:val="none" w:sz="0" w:space="0" w:color="auto"/>
        <w:bottom w:val="none" w:sz="0" w:space="0" w:color="auto"/>
        <w:right w:val="none" w:sz="0" w:space="0" w:color="auto"/>
      </w:divBdr>
    </w:div>
    <w:div w:id="21261219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PhsD6f+M4gzE2vSOQygKuGiDXA==">CgMxLjA4AHIhMTZvWHFOUFVVUm9mdEhaX1haZ2s5UnNpbU1wemtDMV9H</go:docsCustomData>
</go:gDocsCustomXmlDataStorage>
</file>

<file path=customXml/itemProps1.xml><?xml version="1.0" encoding="utf-8"?>
<ds:datastoreItem xmlns:ds="http://schemas.openxmlformats.org/officeDocument/2006/customXml" ds:itemID="{E208145A-E357-0C42-9810-7F34EC5B7EE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2537</Words>
  <Characters>14462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Paula L</dc:creator>
  <cp:keywords/>
  <dc:description/>
  <cp:lastModifiedBy>Brown, Antonio</cp:lastModifiedBy>
  <cp:revision>2</cp:revision>
  <dcterms:created xsi:type="dcterms:W3CDTF">2026-09-10T19:36:00Z</dcterms:created>
  <dcterms:modified xsi:type="dcterms:W3CDTF">2026-09-10T19:36:00Z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2024-03-19T00:00:00Z</vt:lpwstr>
  </property>
  <property fmtid="{D5CDD505-2E9C-101B-9397-08002B2CF9AE}" pid="3" name="LastSaved">
    <vt:lpwstr>2024-04-11T00:00:00Z</vt:lpwstr>
  </property>
  <property fmtid="{D5CDD505-2E9C-101B-9397-08002B2CF9AE}" pid="4" name="Producer">
    <vt:lpwstr>macOS Version 12.6.5 (Build 21G531) Quartz PDFContext</vt:lpwstr>
  </property>
  <property fmtid="{D5CDD505-2E9C-101B-9397-08002B2CF9AE}" pid="5" name="ContentTypeId">
    <vt:lpwstr>0x0101000486ADE344D0374F92F6B21299BBE5B1</vt:lpwstr>
  </property>
</Properties>
</file>