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C4955" w14:textId="18FB3E11" w:rsidR="00923A76" w:rsidRPr="00AB1FA0" w:rsidRDefault="00EB38E5" w:rsidP="001A197F">
      <w:pPr>
        <w:jc w:val="center"/>
        <w:rPr>
          <w:rFonts w:cstheme="minorHAnsi"/>
          <w:noProof/>
          <w:sz w:val="32"/>
          <w:szCs w:val="32"/>
        </w:rPr>
      </w:pPr>
      <w:r w:rsidRPr="00AB1FA0">
        <w:rPr>
          <w:rFonts w:cstheme="minorHAnsi"/>
          <w:noProof/>
          <w:sz w:val="32"/>
          <w:szCs w:val="32"/>
        </w:rPr>
        <w:drawing>
          <wp:anchor distT="0" distB="0" distL="114300" distR="114300" simplePos="0" relativeHeight="251659264" behindDoc="0" locked="0" layoutInCell="1" allowOverlap="1" wp14:anchorId="249FDF40" wp14:editId="09E4AFF8">
            <wp:simplePos x="0" y="0"/>
            <wp:positionH relativeFrom="margin">
              <wp:posOffset>95250</wp:posOffset>
            </wp:positionH>
            <wp:positionV relativeFrom="margin">
              <wp:posOffset>-228600</wp:posOffset>
            </wp:positionV>
            <wp:extent cx="1476375" cy="918210"/>
            <wp:effectExtent l="0" t="0" r="9525" b="0"/>
            <wp:wrapSquare wrapText="bothSides"/>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1821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FA0" w:rsidRPr="00AB1FA0">
        <w:rPr>
          <w:rFonts w:cstheme="minorHAnsi"/>
          <w:noProof/>
          <w:sz w:val="32"/>
          <w:szCs w:val="32"/>
        </w:rPr>
        <w:t>Siskiyou County Superintendent of Schools</w:t>
      </w:r>
    </w:p>
    <w:p w14:paraId="7988C161" w14:textId="352AE742" w:rsidR="00AB1FA0" w:rsidRPr="00AB1FA0" w:rsidRDefault="00AB1FA0" w:rsidP="001A197F">
      <w:pPr>
        <w:jc w:val="center"/>
        <w:rPr>
          <w:b/>
          <w:bCs/>
          <w:noProof/>
          <w:sz w:val="32"/>
          <w:szCs w:val="32"/>
        </w:rPr>
      </w:pPr>
      <w:r w:rsidRPr="00AB1FA0">
        <w:rPr>
          <w:rFonts w:cstheme="minorHAnsi"/>
          <w:noProof/>
          <w:sz w:val="32"/>
          <w:szCs w:val="32"/>
        </w:rPr>
        <w:t>AHA Trainin</w:t>
      </w:r>
      <w:r>
        <w:rPr>
          <w:rFonts w:cstheme="minorHAnsi"/>
          <w:noProof/>
          <w:sz w:val="32"/>
          <w:szCs w:val="32"/>
        </w:rPr>
        <w:t>g</w:t>
      </w:r>
      <w:r w:rsidRPr="00AB1FA0">
        <w:rPr>
          <w:rFonts w:cstheme="minorHAnsi"/>
          <w:noProof/>
          <w:sz w:val="32"/>
          <w:szCs w:val="32"/>
        </w:rPr>
        <w:t xml:space="preserve"> Center</w:t>
      </w:r>
      <w:r w:rsidR="00CB2EC2">
        <w:rPr>
          <w:rFonts w:cstheme="minorHAnsi"/>
          <w:noProof/>
          <w:sz w:val="32"/>
          <w:szCs w:val="32"/>
        </w:rPr>
        <w:t xml:space="preserve"> CA 02831</w:t>
      </w:r>
    </w:p>
    <w:p w14:paraId="167734C2" w14:textId="1EF8ABE5" w:rsidR="00EB38E5" w:rsidRDefault="00AB1FA0" w:rsidP="001A197F">
      <w:pPr>
        <w:jc w:val="center"/>
        <w:rPr>
          <w:noProof/>
          <w:sz w:val="28"/>
          <w:szCs w:val="28"/>
        </w:rPr>
      </w:pPr>
      <w:r>
        <w:rPr>
          <w:noProof/>
          <w:sz w:val="28"/>
          <w:szCs w:val="28"/>
        </w:rPr>
        <w:t>Quality Assurance Policy</w:t>
      </w:r>
    </w:p>
    <w:p w14:paraId="44E73EA4" w14:textId="765AFA3C" w:rsidR="00AB1FA0" w:rsidRDefault="00AB1FA0" w:rsidP="00AB1FA0">
      <w:pPr>
        <w:rPr>
          <w:noProof/>
          <w:sz w:val="28"/>
          <w:szCs w:val="28"/>
        </w:rPr>
      </w:pPr>
    </w:p>
    <w:p w14:paraId="1B3EB5C7" w14:textId="77777777" w:rsidR="00AB1FA0" w:rsidRPr="00CF4514" w:rsidRDefault="00AB1FA0" w:rsidP="00AB1FA0">
      <w:pPr>
        <w:rPr>
          <w:b/>
          <w:sz w:val="28"/>
          <w:szCs w:val="28"/>
        </w:rPr>
      </w:pPr>
    </w:p>
    <w:p w14:paraId="54261606" w14:textId="552FE8A1" w:rsidR="001A197F" w:rsidRPr="00AB1FA0" w:rsidRDefault="00CA1D9F" w:rsidP="00AB1FA0">
      <w:pPr>
        <w:pStyle w:val="ListParagraph"/>
        <w:numPr>
          <w:ilvl w:val="0"/>
          <w:numId w:val="4"/>
        </w:numPr>
        <w:rPr>
          <w:bCs/>
          <w:sz w:val="24"/>
          <w:szCs w:val="24"/>
        </w:rPr>
      </w:pPr>
      <w:r w:rsidRPr="00CA1D9F">
        <w:t xml:space="preserve">American Heart Association (AHA) courses will follow the curriculum as outlined in the appropriate instructor manual. </w:t>
      </w:r>
      <w:r w:rsidR="00AB1FA0">
        <w:t xml:space="preserve">The most current editions of the course </w:t>
      </w:r>
      <w:r w:rsidR="00E16A43">
        <w:t>student work</w:t>
      </w:r>
      <w:r w:rsidR="00AB1FA0">
        <w:t>book and instructor’s materials must serve as the primary instructional resource during the course. Courses that do not teach the core content are not recognized by the Training Center.</w:t>
      </w:r>
    </w:p>
    <w:p w14:paraId="5427BD58" w14:textId="77777777" w:rsidR="001A197F" w:rsidRDefault="001A197F" w:rsidP="001A197F">
      <w:pPr>
        <w:jc w:val="center"/>
        <w:rPr>
          <w:b/>
          <w:sz w:val="28"/>
          <w:szCs w:val="28"/>
          <w:u w:val="single"/>
        </w:rPr>
      </w:pPr>
    </w:p>
    <w:p w14:paraId="1397B8A8" w14:textId="6C14CEDA" w:rsidR="001A197F" w:rsidRDefault="00AB1FA0" w:rsidP="00AB1FA0">
      <w:pPr>
        <w:pStyle w:val="ListParagraph"/>
        <w:numPr>
          <w:ilvl w:val="0"/>
          <w:numId w:val="4"/>
        </w:numPr>
        <w:rPr>
          <w:bCs/>
          <w:sz w:val="24"/>
          <w:szCs w:val="24"/>
        </w:rPr>
      </w:pPr>
      <w:r w:rsidRPr="00AB1FA0">
        <w:rPr>
          <w:bCs/>
          <w:sz w:val="24"/>
          <w:szCs w:val="24"/>
        </w:rPr>
        <w:t>The TC coordinator needs to approve any variation in course agendas prior to the course.</w:t>
      </w:r>
    </w:p>
    <w:p w14:paraId="2848286E" w14:textId="77777777" w:rsidR="00AB1FA0" w:rsidRPr="00AB1FA0" w:rsidRDefault="00AB1FA0" w:rsidP="00AB1FA0">
      <w:pPr>
        <w:pStyle w:val="ListParagraph"/>
        <w:rPr>
          <w:bCs/>
          <w:sz w:val="24"/>
          <w:szCs w:val="24"/>
        </w:rPr>
      </w:pPr>
    </w:p>
    <w:p w14:paraId="75506539" w14:textId="5DF94C24" w:rsidR="00AB1FA0" w:rsidRDefault="00AB1FA0" w:rsidP="00AB1FA0">
      <w:pPr>
        <w:pStyle w:val="ListParagraph"/>
        <w:numPr>
          <w:ilvl w:val="0"/>
          <w:numId w:val="4"/>
        </w:numPr>
        <w:rPr>
          <w:bCs/>
          <w:sz w:val="24"/>
          <w:szCs w:val="24"/>
        </w:rPr>
      </w:pPr>
      <w:r w:rsidRPr="00AB1FA0">
        <w:rPr>
          <w:bCs/>
          <w:sz w:val="24"/>
          <w:szCs w:val="24"/>
        </w:rPr>
        <w:t>Adding non-AHA content to the course is not advisable. Any local protocols or additional information should be added at the beginning or end of the course. The instructor must inform students of any information that is from non-AHA sources, and such material must be clearly labeled as not being AHA approved.</w:t>
      </w:r>
    </w:p>
    <w:p w14:paraId="15E37B39" w14:textId="77777777" w:rsidR="00AB1FA0" w:rsidRPr="00AB1FA0" w:rsidRDefault="00AB1FA0" w:rsidP="00AB1FA0">
      <w:pPr>
        <w:pStyle w:val="ListParagraph"/>
        <w:rPr>
          <w:bCs/>
          <w:sz w:val="24"/>
          <w:szCs w:val="24"/>
        </w:rPr>
      </w:pPr>
    </w:p>
    <w:p w14:paraId="667E49D6" w14:textId="4C4F29E7" w:rsidR="00AB1FA0" w:rsidRDefault="00AB1FA0" w:rsidP="00AB1FA0">
      <w:pPr>
        <w:pStyle w:val="ListParagraph"/>
        <w:numPr>
          <w:ilvl w:val="0"/>
          <w:numId w:val="4"/>
        </w:numPr>
        <w:rPr>
          <w:bCs/>
          <w:sz w:val="24"/>
          <w:szCs w:val="24"/>
        </w:rPr>
      </w:pPr>
      <w:r w:rsidRPr="00AB1FA0">
        <w:rPr>
          <w:bCs/>
          <w:sz w:val="24"/>
          <w:szCs w:val="24"/>
        </w:rPr>
        <w:t xml:space="preserve">Each participant must have access to the appropriate </w:t>
      </w:r>
      <w:r w:rsidR="00E16A43">
        <w:rPr>
          <w:bCs/>
          <w:sz w:val="24"/>
          <w:szCs w:val="24"/>
        </w:rPr>
        <w:t>student work</w:t>
      </w:r>
      <w:r w:rsidRPr="00AB1FA0">
        <w:rPr>
          <w:bCs/>
          <w:sz w:val="24"/>
          <w:szCs w:val="24"/>
        </w:rPr>
        <w:t>book before, during, and after the course. A library/archive for healthcare professionals is acceptable but does not meet the requirement for lay programs.</w:t>
      </w:r>
    </w:p>
    <w:p w14:paraId="64DB74EC" w14:textId="77777777" w:rsidR="00AB1FA0" w:rsidRPr="00AB1FA0" w:rsidRDefault="00AB1FA0" w:rsidP="00AB1FA0">
      <w:pPr>
        <w:pStyle w:val="ListParagraph"/>
        <w:rPr>
          <w:bCs/>
          <w:sz w:val="24"/>
          <w:szCs w:val="24"/>
        </w:rPr>
      </w:pPr>
    </w:p>
    <w:p w14:paraId="0DF4011D" w14:textId="0FF52F3D" w:rsidR="00AB1FA0" w:rsidRDefault="00AB1FA0" w:rsidP="00AB1FA0">
      <w:pPr>
        <w:pStyle w:val="ListParagraph"/>
        <w:numPr>
          <w:ilvl w:val="0"/>
          <w:numId w:val="4"/>
        </w:numPr>
        <w:rPr>
          <w:bCs/>
          <w:sz w:val="24"/>
          <w:szCs w:val="24"/>
        </w:rPr>
      </w:pPr>
      <w:r w:rsidRPr="00AB1FA0">
        <w:rPr>
          <w:bCs/>
          <w:sz w:val="24"/>
          <w:szCs w:val="24"/>
        </w:rPr>
        <w:t>All AHA Instructors are required to have a current copy of Instructor Manuals and Provider Manuals/Workbooks during class for each discipline they teach.</w:t>
      </w:r>
    </w:p>
    <w:p w14:paraId="4B10EDF3" w14:textId="77777777" w:rsidR="00AB1FA0" w:rsidRPr="00AB1FA0" w:rsidRDefault="00AB1FA0" w:rsidP="00AB1FA0">
      <w:pPr>
        <w:pStyle w:val="ListParagraph"/>
        <w:rPr>
          <w:bCs/>
          <w:sz w:val="24"/>
          <w:szCs w:val="24"/>
        </w:rPr>
      </w:pPr>
    </w:p>
    <w:p w14:paraId="3B9FBFD6" w14:textId="5E573AEA" w:rsidR="00AB1FA0" w:rsidRDefault="00AB1FA0" w:rsidP="00AB1FA0">
      <w:pPr>
        <w:pStyle w:val="ListParagraph"/>
        <w:numPr>
          <w:ilvl w:val="0"/>
          <w:numId w:val="4"/>
        </w:numPr>
        <w:rPr>
          <w:bCs/>
          <w:sz w:val="24"/>
          <w:szCs w:val="24"/>
        </w:rPr>
      </w:pPr>
      <w:r w:rsidRPr="00AB1FA0">
        <w:rPr>
          <w:bCs/>
          <w:sz w:val="24"/>
          <w:szCs w:val="24"/>
        </w:rPr>
        <w:t xml:space="preserve">Current AHA examinations are used in all BLS courses. All AHA exams are copyrighted. The AHA encourages the use of online exams. The AHA has given permission to each Training Center to distribute the exams to their instructors. </w:t>
      </w:r>
    </w:p>
    <w:p w14:paraId="7A8F5060" w14:textId="77777777" w:rsidR="00AB1FA0" w:rsidRPr="00AB1FA0" w:rsidRDefault="00AB1FA0" w:rsidP="00AB1FA0">
      <w:pPr>
        <w:pStyle w:val="ListParagraph"/>
        <w:rPr>
          <w:bCs/>
          <w:sz w:val="24"/>
          <w:szCs w:val="24"/>
        </w:rPr>
      </w:pPr>
    </w:p>
    <w:p w14:paraId="4C21E311" w14:textId="4384F27B" w:rsidR="00AB1FA0" w:rsidRDefault="00AB1FA0" w:rsidP="00AB1FA0">
      <w:pPr>
        <w:pStyle w:val="ListParagraph"/>
        <w:rPr>
          <w:bCs/>
          <w:sz w:val="24"/>
          <w:szCs w:val="24"/>
        </w:rPr>
      </w:pPr>
      <w:r w:rsidRPr="00AB1FA0">
        <w:rPr>
          <w:bCs/>
          <w:sz w:val="24"/>
          <w:szCs w:val="24"/>
        </w:rPr>
        <w:t xml:space="preserve">Instructors aligned with </w:t>
      </w:r>
      <w:r>
        <w:rPr>
          <w:bCs/>
          <w:sz w:val="24"/>
          <w:szCs w:val="24"/>
        </w:rPr>
        <w:t>Siskiyou County Superintendent of Schools</w:t>
      </w:r>
      <w:r w:rsidRPr="00AB1FA0">
        <w:rPr>
          <w:bCs/>
          <w:sz w:val="24"/>
          <w:szCs w:val="24"/>
        </w:rPr>
        <w:t xml:space="preserve"> TC are responsible for tracking each post examination copy and answer keys. All exams, annotated keys and score sheets are to be collected by the instructor at the end of the course. Participants will not be allowed to keep or copy the exams or answer sheets. These exams are to be kept under lock and key. Instructors are required to use the most current version of the exam. If an instructor is unsure whether they have the most current exam, it is their responsibility to check with the training center. AHA exams are not to be posted on any website or changed in any way.</w:t>
      </w:r>
    </w:p>
    <w:p w14:paraId="62B65698" w14:textId="2DCBA876" w:rsidR="00AB1FA0" w:rsidRDefault="00AB1FA0" w:rsidP="00AB1FA0">
      <w:pPr>
        <w:pStyle w:val="ListParagraph"/>
        <w:rPr>
          <w:bCs/>
          <w:sz w:val="24"/>
          <w:szCs w:val="24"/>
        </w:rPr>
      </w:pPr>
    </w:p>
    <w:p w14:paraId="7C9AF89D" w14:textId="4DDC6A7B" w:rsidR="00AB1FA0" w:rsidRDefault="00AB1FA0" w:rsidP="00AB1FA0">
      <w:pPr>
        <w:pStyle w:val="ListParagraph"/>
        <w:numPr>
          <w:ilvl w:val="0"/>
          <w:numId w:val="4"/>
        </w:numPr>
        <w:rPr>
          <w:bCs/>
          <w:sz w:val="24"/>
          <w:szCs w:val="24"/>
        </w:rPr>
      </w:pPr>
      <w:r w:rsidRPr="00AB1FA0">
        <w:rPr>
          <w:bCs/>
          <w:sz w:val="24"/>
          <w:szCs w:val="24"/>
        </w:rPr>
        <w:t>The appropriate course completion cards are issued to each participant that successfully completes the course. No AHA course completion card is issued without hands-on manikin testing by an AHA instructor.</w:t>
      </w:r>
    </w:p>
    <w:p w14:paraId="1BEDD9CF" w14:textId="0EC9ADF9" w:rsidR="00AB1FA0" w:rsidRDefault="00AB1FA0" w:rsidP="00AB1FA0">
      <w:pPr>
        <w:pStyle w:val="ListParagraph"/>
        <w:rPr>
          <w:bCs/>
          <w:sz w:val="24"/>
          <w:szCs w:val="24"/>
        </w:rPr>
      </w:pPr>
    </w:p>
    <w:p w14:paraId="1749BDF6" w14:textId="41FE929C" w:rsidR="00CB2EC2" w:rsidRDefault="00CB2EC2" w:rsidP="00CB2EC2">
      <w:pPr>
        <w:pStyle w:val="ListParagraph"/>
        <w:numPr>
          <w:ilvl w:val="0"/>
          <w:numId w:val="4"/>
        </w:numPr>
        <w:rPr>
          <w:bCs/>
          <w:sz w:val="24"/>
          <w:szCs w:val="24"/>
        </w:rPr>
      </w:pPr>
      <w:r w:rsidRPr="00CB2EC2">
        <w:rPr>
          <w:bCs/>
          <w:sz w:val="24"/>
          <w:szCs w:val="24"/>
        </w:rPr>
        <w:lastRenderedPageBreak/>
        <w:t>Students who present an expired BLS Provider card cannot take a renewal course and will need to complete a full BLS Provider course. Students who present a current BLS Provider card may take a BLS Renewal course.</w:t>
      </w:r>
    </w:p>
    <w:p w14:paraId="07A751BE" w14:textId="77777777" w:rsidR="00CB2EC2" w:rsidRPr="00CB2EC2" w:rsidRDefault="00CB2EC2" w:rsidP="00CB2EC2">
      <w:pPr>
        <w:pStyle w:val="ListParagraph"/>
        <w:rPr>
          <w:bCs/>
          <w:sz w:val="24"/>
          <w:szCs w:val="24"/>
        </w:rPr>
      </w:pPr>
    </w:p>
    <w:p w14:paraId="5E4B3E71" w14:textId="38E93044" w:rsidR="00CB2EC2" w:rsidRDefault="00CB2EC2" w:rsidP="00CB2EC2">
      <w:pPr>
        <w:pStyle w:val="ListParagraph"/>
        <w:numPr>
          <w:ilvl w:val="0"/>
          <w:numId w:val="4"/>
        </w:numPr>
        <w:rPr>
          <w:bCs/>
          <w:sz w:val="24"/>
          <w:szCs w:val="24"/>
        </w:rPr>
      </w:pPr>
      <w:r>
        <w:rPr>
          <w:bCs/>
          <w:sz w:val="24"/>
          <w:szCs w:val="24"/>
        </w:rPr>
        <w:t>I</w:t>
      </w:r>
      <w:r w:rsidRPr="00CB2EC2">
        <w:rPr>
          <w:bCs/>
          <w:sz w:val="24"/>
          <w:szCs w:val="24"/>
        </w:rPr>
        <w:t>nstructors maintain the appropriate instructor to student ratio for the course as outlined in the instructor manual.</w:t>
      </w:r>
    </w:p>
    <w:p w14:paraId="02249EF8" w14:textId="77777777" w:rsidR="00CB2EC2" w:rsidRPr="00CB2EC2" w:rsidRDefault="00CB2EC2" w:rsidP="00CB2EC2">
      <w:pPr>
        <w:pStyle w:val="ListParagraph"/>
        <w:rPr>
          <w:bCs/>
          <w:sz w:val="24"/>
          <w:szCs w:val="24"/>
        </w:rPr>
      </w:pPr>
    </w:p>
    <w:p w14:paraId="64ED6410" w14:textId="34F3EEFA" w:rsidR="00CB2EC2" w:rsidRDefault="00CB2EC2" w:rsidP="00CB2EC2">
      <w:pPr>
        <w:pStyle w:val="ListParagraph"/>
        <w:numPr>
          <w:ilvl w:val="0"/>
          <w:numId w:val="4"/>
        </w:numPr>
        <w:rPr>
          <w:bCs/>
          <w:sz w:val="24"/>
          <w:szCs w:val="24"/>
        </w:rPr>
      </w:pPr>
      <w:r w:rsidRPr="00CB2EC2">
        <w:rPr>
          <w:bCs/>
          <w:sz w:val="24"/>
          <w:szCs w:val="24"/>
        </w:rPr>
        <w:t>Instructors must maintain the correct equipment as listed in the instructor manual. Equipment must be in proper working order and in good repair. Equipment should be decontaminated according to manufacture and AHA recommendations. Any local or CDC protocols should be followed.</w:t>
      </w:r>
    </w:p>
    <w:p w14:paraId="30E50EEE" w14:textId="77777777" w:rsidR="00CB2EC2" w:rsidRPr="00CB2EC2" w:rsidRDefault="00CB2EC2" w:rsidP="00CB2EC2">
      <w:pPr>
        <w:pStyle w:val="ListParagraph"/>
        <w:rPr>
          <w:bCs/>
          <w:sz w:val="24"/>
          <w:szCs w:val="24"/>
        </w:rPr>
      </w:pPr>
    </w:p>
    <w:p w14:paraId="0D23C90F" w14:textId="3C448DEA" w:rsidR="00CB2EC2" w:rsidRDefault="00E16A43" w:rsidP="00CB2EC2">
      <w:pPr>
        <w:pStyle w:val="ListParagraph"/>
        <w:numPr>
          <w:ilvl w:val="0"/>
          <w:numId w:val="4"/>
        </w:numPr>
        <w:rPr>
          <w:bCs/>
          <w:sz w:val="24"/>
          <w:szCs w:val="24"/>
        </w:rPr>
      </w:pPr>
      <w:r w:rsidRPr="00E16A43">
        <w:rPr>
          <w:bCs/>
          <w:sz w:val="24"/>
          <w:szCs w:val="24"/>
        </w:rPr>
        <w:t xml:space="preserve">The following disclaimer must be printed on all promotional brochures, announcements, agendas, or other materials distributed to students in courses for which fees are charged: </w:t>
      </w:r>
      <w:r w:rsidRPr="00E16A43">
        <w:rPr>
          <w:bCs/>
          <w:i/>
          <w:iCs/>
          <w:sz w:val="24"/>
          <w:szCs w:val="24"/>
        </w:rPr>
        <w:t>The American Heart Association strongly promotes knowledge and proficiency in all AHA courses and has developed instructional material for this purpose. Use of these materials in an educational course does not represent course sponsorship by the AHA. Any fees charged for such a course, except for a portion of fees needed for AHA course material, do not represent income to the AHA</w:t>
      </w:r>
      <w:r w:rsidRPr="00E16A43">
        <w:rPr>
          <w:bCs/>
          <w:sz w:val="24"/>
          <w:szCs w:val="24"/>
        </w:rPr>
        <w:t>.</w:t>
      </w:r>
    </w:p>
    <w:p w14:paraId="39E985BF" w14:textId="77777777" w:rsidR="00E16A43" w:rsidRPr="00E16A43" w:rsidRDefault="00E16A43" w:rsidP="00E16A43">
      <w:pPr>
        <w:pStyle w:val="ListParagraph"/>
        <w:rPr>
          <w:bCs/>
          <w:sz w:val="24"/>
          <w:szCs w:val="24"/>
        </w:rPr>
      </w:pPr>
    </w:p>
    <w:p w14:paraId="2D052858" w14:textId="4FB36543" w:rsidR="00E16A43" w:rsidRDefault="00E16A43" w:rsidP="00CB2EC2">
      <w:pPr>
        <w:pStyle w:val="ListParagraph"/>
        <w:numPr>
          <w:ilvl w:val="0"/>
          <w:numId w:val="4"/>
        </w:numPr>
        <w:rPr>
          <w:bCs/>
          <w:sz w:val="24"/>
          <w:szCs w:val="24"/>
        </w:rPr>
      </w:pPr>
      <w:r w:rsidRPr="00E16A43">
        <w:rPr>
          <w:bCs/>
          <w:sz w:val="24"/>
          <w:szCs w:val="24"/>
        </w:rPr>
        <w:t>The American Heart Association owns the copyrights to the AHA textbooks, manuals, and other</w:t>
      </w:r>
      <w:r w:rsidR="00DF190F">
        <w:rPr>
          <w:bCs/>
          <w:sz w:val="24"/>
          <w:szCs w:val="24"/>
        </w:rPr>
        <w:t xml:space="preserve"> ECC</w:t>
      </w:r>
      <w:r w:rsidRPr="00E16A43">
        <w:rPr>
          <w:bCs/>
          <w:sz w:val="24"/>
          <w:szCs w:val="24"/>
        </w:rPr>
        <w:t xml:space="preserve"> training materials. These materials may not be copied, in whole or in part, without the prior written consent of the AHA. </w:t>
      </w:r>
    </w:p>
    <w:p w14:paraId="10545AB2" w14:textId="77777777" w:rsidR="00CA1D9F" w:rsidRPr="00CA1D9F" w:rsidRDefault="00CA1D9F" w:rsidP="00CA1D9F">
      <w:pPr>
        <w:pStyle w:val="ListParagraph"/>
        <w:rPr>
          <w:bCs/>
          <w:sz w:val="24"/>
          <w:szCs w:val="24"/>
        </w:rPr>
      </w:pPr>
    </w:p>
    <w:p w14:paraId="6B8D76D3" w14:textId="0C4E82CF" w:rsidR="00DF190F" w:rsidRDefault="00DF190F" w:rsidP="00DF190F">
      <w:pPr>
        <w:pStyle w:val="ListParagraph"/>
        <w:numPr>
          <w:ilvl w:val="0"/>
          <w:numId w:val="4"/>
        </w:numPr>
        <w:rPr>
          <w:bCs/>
          <w:sz w:val="24"/>
          <w:szCs w:val="24"/>
        </w:rPr>
      </w:pPr>
      <w:r w:rsidRPr="00DF190F">
        <w:rPr>
          <w:bCs/>
          <w:sz w:val="24"/>
          <w:szCs w:val="24"/>
        </w:rPr>
        <w:t>The TC conducts Instructor Essentials courses and provides updates to its Instructors and TSs with the latest information on AHA courses, science guidelines, policies and procedures, the ECC Beat, and Training Bulletins and Memos. All updates must meet the timing requirements defined with each product or materials release.</w:t>
      </w:r>
    </w:p>
    <w:p w14:paraId="13A097EA" w14:textId="77777777" w:rsidR="00DF190F" w:rsidRPr="00DF190F" w:rsidRDefault="00DF190F" w:rsidP="00DF190F">
      <w:pPr>
        <w:pStyle w:val="ListParagraph"/>
        <w:rPr>
          <w:bCs/>
          <w:sz w:val="24"/>
          <w:szCs w:val="24"/>
        </w:rPr>
      </w:pPr>
    </w:p>
    <w:p w14:paraId="734DB1FD" w14:textId="2B910804" w:rsidR="00DF190F" w:rsidRDefault="00DF190F" w:rsidP="00DF190F">
      <w:pPr>
        <w:pStyle w:val="ListParagraph"/>
        <w:numPr>
          <w:ilvl w:val="0"/>
          <w:numId w:val="4"/>
        </w:numPr>
        <w:rPr>
          <w:bCs/>
          <w:sz w:val="24"/>
          <w:szCs w:val="24"/>
        </w:rPr>
      </w:pPr>
      <w:r w:rsidRPr="00DF190F">
        <w:rPr>
          <w:bCs/>
          <w:sz w:val="24"/>
          <w:szCs w:val="24"/>
        </w:rPr>
        <w:t>T</w:t>
      </w:r>
      <w:r w:rsidR="00D47C73">
        <w:rPr>
          <w:bCs/>
          <w:sz w:val="24"/>
          <w:szCs w:val="24"/>
        </w:rPr>
        <w:t>he T</w:t>
      </w:r>
      <w:r w:rsidRPr="00DF190F">
        <w:rPr>
          <w:bCs/>
          <w:sz w:val="24"/>
          <w:szCs w:val="24"/>
        </w:rPr>
        <w:t>C must prohibit smoking in classrooms and training facilities during all AHA training programs.</w:t>
      </w:r>
    </w:p>
    <w:p w14:paraId="2226044A" w14:textId="77777777" w:rsidR="00CB1C00" w:rsidRPr="00CB1C00" w:rsidRDefault="00CB1C00" w:rsidP="00CB1C00">
      <w:pPr>
        <w:pStyle w:val="ListParagraph"/>
        <w:rPr>
          <w:bCs/>
          <w:sz w:val="24"/>
          <w:szCs w:val="24"/>
        </w:rPr>
      </w:pPr>
    </w:p>
    <w:p w14:paraId="65EF2331" w14:textId="5FE64D56" w:rsidR="00CB1C00" w:rsidRDefault="00CB1C00" w:rsidP="00DF190F">
      <w:pPr>
        <w:pStyle w:val="ListParagraph"/>
        <w:numPr>
          <w:ilvl w:val="0"/>
          <w:numId w:val="4"/>
        </w:numPr>
        <w:rPr>
          <w:bCs/>
          <w:sz w:val="24"/>
          <w:szCs w:val="24"/>
        </w:rPr>
      </w:pPr>
      <w:r w:rsidRPr="00CB1C00">
        <w:rPr>
          <w:bCs/>
          <w:sz w:val="24"/>
          <w:szCs w:val="24"/>
        </w:rPr>
        <w:t>No TCC, TC, Instructor, or other affiliated individual (employees, volunteers, or representatives) of a TC or TS may represent himself or herself as an employee of the AHA.</w:t>
      </w:r>
    </w:p>
    <w:p w14:paraId="0E6EAB3B" w14:textId="77777777" w:rsidR="0084003A" w:rsidRPr="0084003A" w:rsidRDefault="0084003A" w:rsidP="0084003A">
      <w:pPr>
        <w:pStyle w:val="ListParagraph"/>
        <w:rPr>
          <w:bCs/>
          <w:sz w:val="24"/>
          <w:szCs w:val="24"/>
        </w:rPr>
      </w:pPr>
    </w:p>
    <w:p w14:paraId="1DB22E8E" w14:textId="77777777" w:rsidR="00DF190F" w:rsidRPr="00DF190F" w:rsidRDefault="00DF190F" w:rsidP="00DF190F">
      <w:pPr>
        <w:pStyle w:val="ListParagraph"/>
        <w:rPr>
          <w:bCs/>
          <w:sz w:val="24"/>
          <w:szCs w:val="24"/>
        </w:rPr>
      </w:pPr>
    </w:p>
    <w:p w14:paraId="0DFB2511" w14:textId="77777777" w:rsidR="00DF190F" w:rsidRPr="00DF190F" w:rsidRDefault="00DF190F" w:rsidP="00DF190F">
      <w:pPr>
        <w:pStyle w:val="ListParagraph"/>
        <w:rPr>
          <w:bCs/>
          <w:sz w:val="24"/>
          <w:szCs w:val="24"/>
        </w:rPr>
      </w:pPr>
    </w:p>
    <w:p w14:paraId="309CE49D" w14:textId="77777777" w:rsidR="00DF190F" w:rsidRPr="00DF190F" w:rsidRDefault="00DF190F" w:rsidP="00BE5ECB">
      <w:pPr>
        <w:pStyle w:val="ListParagraph"/>
        <w:rPr>
          <w:bCs/>
          <w:sz w:val="24"/>
          <w:szCs w:val="24"/>
        </w:rPr>
      </w:pPr>
    </w:p>
    <w:p w14:paraId="4D49A7AB" w14:textId="77777777" w:rsidR="00DF190F" w:rsidRPr="00DF190F" w:rsidRDefault="00DF190F" w:rsidP="00DF190F">
      <w:pPr>
        <w:pStyle w:val="ListParagraph"/>
        <w:rPr>
          <w:bCs/>
          <w:sz w:val="24"/>
          <w:szCs w:val="24"/>
        </w:rPr>
      </w:pPr>
    </w:p>
    <w:p w14:paraId="5733D2DD" w14:textId="432A086A" w:rsidR="001A197F" w:rsidRPr="001A197F" w:rsidRDefault="001A197F" w:rsidP="001A197F">
      <w:pPr>
        <w:rPr>
          <w:sz w:val="24"/>
          <w:szCs w:val="24"/>
        </w:rPr>
      </w:pPr>
    </w:p>
    <w:sectPr w:rsidR="001A197F" w:rsidRPr="001A197F" w:rsidSect="00923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72D30"/>
    <w:multiLevelType w:val="multilevel"/>
    <w:tmpl w:val="B2A4D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816DD5"/>
    <w:multiLevelType w:val="multilevel"/>
    <w:tmpl w:val="A476F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8D16BA"/>
    <w:multiLevelType w:val="multilevel"/>
    <w:tmpl w:val="461E8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46E64"/>
    <w:multiLevelType w:val="hybridMultilevel"/>
    <w:tmpl w:val="5F86F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97F"/>
    <w:rsid w:val="000B4B84"/>
    <w:rsid w:val="00144EC9"/>
    <w:rsid w:val="001A197F"/>
    <w:rsid w:val="001A61D3"/>
    <w:rsid w:val="002211CA"/>
    <w:rsid w:val="002D5770"/>
    <w:rsid w:val="00432B44"/>
    <w:rsid w:val="005070AA"/>
    <w:rsid w:val="006624D7"/>
    <w:rsid w:val="006D025D"/>
    <w:rsid w:val="00793C5D"/>
    <w:rsid w:val="0084003A"/>
    <w:rsid w:val="008C0E3A"/>
    <w:rsid w:val="0092303B"/>
    <w:rsid w:val="00923A76"/>
    <w:rsid w:val="00964263"/>
    <w:rsid w:val="00973C78"/>
    <w:rsid w:val="00AB1FA0"/>
    <w:rsid w:val="00B324D3"/>
    <w:rsid w:val="00B55ACB"/>
    <w:rsid w:val="00BB2100"/>
    <w:rsid w:val="00BE5ECB"/>
    <w:rsid w:val="00BF1C4A"/>
    <w:rsid w:val="00C06ABB"/>
    <w:rsid w:val="00C23538"/>
    <w:rsid w:val="00C610A7"/>
    <w:rsid w:val="00CA1D9F"/>
    <w:rsid w:val="00CB1C00"/>
    <w:rsid w:val="00CB2EC2"/>
    <w:rsid w:val="00CF4514"/>
    <w:rsid w:val="00D44BFD"/>
    <w:rsid w:val="00D47C73"/>
    <w:rsid w:val="00D75280"/>
    <w:rsid w:val="00DC3AAB"/>
    <w:rsid w:val="00DF190F"/>
    <w:rsid w:val="00E16A43"/>
    <w:rsid w:val="00EA0AFD"/>
    <w:rsid w:val="00EB38E5"/>
    <w:rsid w:val="00EB53B0"/>
    <w:rsid w:val="00ED5793"/>
    <w:rsid w:val="00F121BA"/>
    <w:rsid w:val="00F30CBA"/>
    <w:rsid w:val="00F75374"/>
    <w:rsid w:val="00FA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3111"/>
  <w15:docId w15:val="{319A5FE7-E04C-4E36-AE78-8B7BC1B87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97F"/>
    <w:rPr>
      <w:rFonts w:ascii="Tahoma" w:hAnsi="Tahoma" w:cs="Tahoma"/>
      <w:sz w:val="16"/>
      <w:szCs w:val="16"/>
    </w:rPr>
  </w:style>
  <w:style w:type="character" w:customStyle="1" w:styleId="BalloonTextChar">
    <w:name w:val="Balloon Text Char"/>
    <w:basedOn w:val="DefaultParagraphFont"/>
    <w:link w:val="BalloonText"/>
    <w:uiPriority w:val="99"/>
    <w:semiHidden/>
    <w:rsid w:val="001A197F"/>
    <w:rPr>
      <w:rFonts w:ascii="Tahoma" w:hAnsi="Tahoma" w:cs="Tahoma"/>
      <w:sz w:val="16"/>
      <w:szCs w:val="16"/>
    </w:rPr>
  </w:style>
  <w:style w:type="character" w:styleId="Hyperlink">
    <w:name w:val="Hyperlink"/>
    <w:basedOn w:val="DefaultParagraphFont"/>
    <w:uiPriority w:val="99"/>
    <w:unhideWhenUsed/>
    <w:rsid w:val="00B55ACB"/>
    <w:rPr>
      <w:color w:val="0000FF" w:themeColor="hyperlink"/>
      <w:u w:val="single"/>
    </w:rPr>
  </w:style>
  <w:style w:type="paragraph" w:styleId="ListParagraph">
    <w:name w:val="List Paragraph"/>
    <w:basedOn w:val="Normal"/>
    <w:uiPriority w:val="34"/>
    <w:qFormat/>
    <w:rsid w:val="00AB1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49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Robinson</dc:creator>
  <cp:lastModifiedBy>Elizabeth Robinson</cp:lastModifiedBy>
  <cp:revision>14</cp:revision>
  <cp:lastPrinted>2026-10-13T23:06:00Z</cp:lastPrinted>
  <dcterms:created xsi:type="dcterms:W3CDTF">2026-10-07T21:26:00Z</dcterms:created>
  <dcterms:modified xsi:type="dcterms:W3CDTF">2026-10-16T15:42:00Z</dcterms:modified>
</cp:coreProperties>
</file>