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1B881" w14:textId="4E47C5EF" w:rsidR="16002081" w:rsidRDefault="007452A9" w:rsidP="006E1489">
      <w:pPr>
        <w:pStyle w:val="NoSpacing"/>
        <w:jc w:val="center"/>
      </w:pPr>
      <w:r>
        <w:rPr>
          <w:noProof/>
        </w:rPr>
        <w:drawing>
          <wp:inline distT="0" distB="0" distL="0" distR="0" wp14:anchorId="5327E4D7" wp14:editId="67C8B930">
            <wp:extent cx="3438525" cy="2552844"/>
            <wp:effectExtent l="0" t="0" r="0" b="0"/>
            <wp:docPr id="1871529067" name="Picture 2" descr="Building Better Programs: Family Engagement Plan Examples That Drive  Participant and Family Satisf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ilding Better Programs: Family Engagement Plan Examples That Drive  Participant and Family Satisfac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46701" cy="2558914"/>
                    </a:xfrm>
                    <a:prstGeom prst="rect">
                      <a:avLst/>
                    </a:prstGeom>
                    <a:noFill/>
                    <a:ln>
                      <a:noFill/>
                    </a:ln>
                  </pic:spPr>
                </pic:pic>
              </a:graphicData>
            </a:graphic>
          </wp:inline>
        </w:drawing>
      </w:r>
    </w:p>
    <w:p w14:paraId="6CDF363D" w14:textId="4E5B9153" w:rsidR="00766E44" w:rsidRPr="00CF5340" w:rsidRDefault="00CB56F6" w:rsidP="00CB56F6">
      <w:pPr>
        <w:jc w:val="center"/>
        <w:rPr>
          <w:b/>
          <w:bCs/>
          <w:sz w:val="24"/>
          <w:szCs w:val="24"/>
        </w:rPr>
      </w:pPr>
      <w:r w:rsidRPr="749D4A19">
        <w:rPr>
          <w:b/>
          <w:bCs/>
          <w:sz w:val="24"/>
          <w:szCs w:val="24"/>
        </w:rPr>
        <w:t>202</w:t>
      </w:r>
      <w:r w:rsidR="007C75DA">
        <w:rPr>
          <w:b/>
          <w:bCs/>
          <w:sz w:val="24"/>
          <w:szCs w:val="24"/>
        </w:rPr>
        <w:t>6</w:t>
      </w:r>
      <w:r w:rsidRPr="749D4A19">
        <w:rPr>
          <w:b/>
          <w:bCs/>
          <w:sz w:val="24"/>
          <w:szCs w:val="24"/>
        </w:rPr>
        <w:t>-202</w:t>
      </w:r>
      <w:r w:rsidR="007C75DA">
        <w:rPr>
          <w:b/>
          <w:bCs/>
          <w:sz w:val="24"/>
          <w:szCs w:val="24"/>
        </w:rPr>
        <w:t>7</w:t>
      </w:r>
      <w:r w:rsidRPr="749D4A19">
        <w:rPr>
          <w:b/>
          <w:bCs/>
          <w:sz w:val="24"/>
          <w:szCs w:val="24"/>
        </w:rPr>
        <w:t xml:space="preserve"> Title I Parent and Family Engagement Plan</w:t>
      </w:r>
    </w:p>
    <w:p w14:paraId="49F52694" w14:textId="22C00333" w:rsidR="003E4F37" w:rsidRPr="00CF5340" w:rsidRDefault="00CB56F6" w:rsidP="00CB56F6">
      <w:pPr>
        <w:jc w:val="center"/>
        <w:rPr>
          <w:b/>
          <w:bCs/>
          <w:sz w:val="24"/>
          <w:szCs w:val="24"/>
        </w:rPr>
      </w:pPr>
      <w:r w:rsidRPr="00CF5340">
        <w:rPr>
          <w:b/>
          <w:bCs/>
          <w:sz w:val="24"/>
          <w:szCs w:val="24"/>
        </w:rPr>
        <w:t>School Name:</w:t>
      </w:r>
      <w:r w:rsidR="00D85516">
        <w:rPr>
          <w:b/>
          <w:bCs/>
          <w:sz w:val="24"/>
          <w:szCs w:val="24"/>
        </w:rPr>
        <w:t xml:space="preserve">  Pinellas Park Elementary</w:t>
      </w:r>
      <w:r w:rsidR="0044353E">
        <w:rPr>
          <w:b/>
          <w:bCs/>
          <w:sz w:val="24"/>
          <w:szCs w:val="24"/>
        </w:rPr>
        <w:t xml:space="preserve">  8/19/2026</w:t>
      </w:r>
    </w:p>
    <w:tbl>
      <w:tblPr>
        <w:tblStyle w:val="TableGrid"/>
        <w:tblW w:w="0" w:type="auto"/>
        <w:tblLook w:val="04A0" w:firstRow="1" w:lastRow="0" w:firstColumn="1" w:lastColumn="0" w:noHBand="0" w:noVBand="1"/>
      </w:tblPr>
      <w:tblGrid>
        <w:gridCol w:w="14390"/>
      </w:tblGrid>
      <w:tr w:rsidR="003E4F37" w14:paraId="4E999C70" w14:textId="77777777" w:rsidTr="003E4F37">
        <w:tc>
          <w:tcPr>
            <w:tcW w:w="14616" w:type="dxa"/>
          </w:tcPr>
          <w:p w14:paraId="5987BB21" w14:textId="4497B047" w:rsidR="003960F3" w:rsidRPr="00265AAE" w:rsidRDefault="003960F3" w:rsidP="00A30EA8">
            <w:pPr>
              <w:jc w:val="center"/>
              <w:rPr>
                <w:b/>
                <w:bCs/>
                <w:sz w:val="24"/>
                <w:szCs w:val="24"/>
                <w:u w:val="single"/>
              </w:rPr>
            </w:pPr>
            <w:r w:rsidRPr="00265AAE">
              <w:rPr>
                <w:b/>
                <w:bCs/>
                <w:sz w:val="24"/>
                <w:szCs w:val="24"/>
                <w:u w:val="single"/>
              </w:rPr>
              <w:t xml:space="preserve">Please use the Comprehensive Needs Assessment Data </w:t>
            </w:r>
            <w:r w:rsidR="00A30EA8">
              <w:rPr>
                <w:b/>
                <w:bCs/>
                <w:sz w:val="24"/>
                <w:szCs w:val="24"/>
                <w:u w:val="single"/>
              </w:rPr>
              <w:t>and any other family engagement data to complete the following:</w:t>
            </w:r>
          </w:p>
          <w:p w14:paraId="1EEF7471" w14:textId="77777777" w:rsidR="003960F3" w:rsidRDefault="003960F3" w:rsidP="00294372">
            <w:pPr>
              <w:rPr>
                <w:sz w:val="24"/>
                <w:szCs w:val="24"/>
              </w:rPr>
            </w:pPr>
          </w:p>
          <w:p w14:paraId="5A704F18" w14:textId="1CEFC285" w:rsidR="003E4F37" w:rsidRPr="00B55B50" w:rsidRDefault="003E4F37" w:rsidP="00294372">
            <w:pPr>
              <w:rPr>
                <w:rFonts w:cstheme="minorHAnsi"/>
                <w:sz w:val="24"/>
                <w:szCs w:val="24"/>
              </w:rPr>
            </w:pPr>
            <w:r w:rsidRPr="00B55B50">
              <w:rPr>
                <w:rFonts w:cstheme="minorHAnsi"/>
                <w:sz w:val="24"/>
                <w:szCs w:val="24"/>
              </w:rPr>
              <w:t>School’s Mission Statement:</w:t>
            </w:r>
            <w:r w:rsidR="00807D21" w:rsidRPr="00B55B50">
              <w:rPr>
                <w:rFonts w:cstheme="minorHAnsi"/>
                <w:sz w:val="24"/>
                <w:szCs w:val="24"/>
              </w:rPr>
              <w:t xml:space="preserve"> </w:t>
            </w:r>
            <w:r w:rsidR="00E45E4C" w:rsidRPr="00B55B50">
              <w:rPr>
                <w:rFonts w:cstheme="minorHAnsi"/>
                <w:sz w:val="24"/>
                <w:szCs w:val="24"/>
              </w:rPr>
              <w:t>At Pinellas Park Elementary, we believe in each scholar’s potential. With commitment, collaboration, and data-driven instruction, we empower students to SOAR—to Succeed, Own their learning, Achieve their goals, and Reach new heights as lifelong learners and contributing citizens.</w:t>
            </w:r>
            <w:r w:rsidR="004F07EF" w:rsidRPr="00B55B50">
              <w:rPr>
                <w:rFonts w:cstheme="minorHAnsi"/>
                <w:sz w:val="24"/>
                <w:szCs w:val="24"/>
              </w:rPr>
              <w:t xml:space="preserve"> As a community, we will provide the necessary support to all students, so they are college and career ready, reaching the highest level of achievement.</w:t>
            </w:r>
          </w:p>
          <w:p w14:paraId="48A5DD76" w14:textId="1E2DCC9D" w:rsidR="00294372" w:rsidRPr="00B55B50" w:rsidRDefault="00294372" w:rsidP="00294372">
            <w:pPr>
              <w:rPr>
                <w:rFonts w:cstheme="minorHAnsi"/>
                <w:sz w:val="24"/>
                <w:szCs w:val="24"/>
              </w:rPr>
            </w:pPr>
          </w:p>
          <w:p w14:paraId="0D4BBA23" w14:textId="21F01478" w:rsidR="006D7866" w:rsidRPr="00B55B50" w:rsidRDefault="00294372" w:rsidP="006D7866">
            <w:pPr>
              <w:rPr>
                <w:rFonts w:cstheme="minorHAnsi"/>
                <w:sz w:val="24"/>
                <w:szCs w:val="24"/>
              </w:rPr>
            </w:pPr>
            <w:r w:rsidRPr="00B55B50">
              <w:rPr>
                <w:rFonts w:cstheme="minorHAnsi"/>
                <w:sz w:val="24"/>
                <w:szCs w:val="24"/>
              </w:rPr>
              <w:t>Measur</w:t>
            </w:r>
            <w:r w:rsidR="000F2024" w:rsidRPr="00B55B50">
              <w:rPr>
                <w:rFonts w:cstheme="minorHAnsi"/>
                <w:sz w:val="24"/>
                <w:szCs w:val="24"/>
              </w:rPr>
              <w:t>able</w:t>
            </w:r>
            <w:r w:rsidRPr="00B55B50">
              <w:rPr>
                <w:rFonts w:cstheme="minorHAnsi"/>
                <w:sz w:val="24"/>
                <w:szCs w:val="24"/>
              </w:rPr>
              <w:t xml:space="preserve"> Outcomes</w:t>
            </w:r>
            <w:r w:rsidR="003960F3" w:rsidRPr="00B55B50">
              <w:rPr>
                <w:rFonts w:cstheme="minorHAnsi"/>
                <w:sz w:val="24"/>
                <w:szCs w:val="24"/>
              </w:rPr>
              <w:t xml:space="preserve">: </w:t>
            </w:r>
            <w:r w:rsidR="00B55B50" w:rsidRPr="00B55B50">
              <w:rPr>
                <w:rFonts w:eastAsia="Calibri" w:cstheme="minorHAnsi"/>
                <w:sz w:val="24"/>
                <w:szCs w:val="24"/>
              </w:rPr>
              <w:t>Families will be intentionally leveraged to support school improvement priorities through academic parent nights, conferences, home-learning resources, and two-way communication. The school will monitor participation, family feedback, and student data to increase family engagement in reading, mathematics, and attendance, with a focused effort for students below proficiency, students with disabilities, multilingual learners, and students with attendance concerns.</w:t>
            </w:r>
          </w:p>
          <w:p w14:paraId="5E0F6738" w14:textId="2D30785A" w:rsidR="00294372" w:rsidRDefault="00294372" w:rsidP="00294372">
            <w:pPr>
              <w:rPr>
                <w:sz w:val="24"/>
                <w:szCs w:val="24"/>
              </w:rPr>
            </w:pPr>
          </w:p>
          <w:p w14:paraId="13AF7EA1" w14:textId="6D44C00A" w:rsidR="003E4F37" w:rsidRDefault="003E4F37" w:rsidP="003960F3">
            <w:pPr>
              <w:rPr>
                <w:b/>
                <w:bCs/>
                <w:sz w:val="24"/>
                <w:szCs w:val="24"/>
              </w:rPr>
            </w:pPr>
          </w:p>
        </w:tc>
      </w:tr>
    </w:tbl>
    <w:p w14:paraId="7D802480" w14:textId="049FB898" w:rsidR="003E4F37" w:rsidRPr="00CF52B8" w:rsidRDefault="003E4F37" w:rsidP="00931AB9">
      <w:pPr>
        <w:rPr>
          <w:i/>
          <w:iCs/>
          <w:sz w:val="12"/>
          <w:szCs w:val="12"/>
        </w:rPr>
      </w:pPr>
    </w:p>
    <w:tbl>
      <w:tblPr>
        <w:tblStyle w:val="TableGrid"/>
        <w:tblW w:w="0" w:type="auto"/>
        <w:tblLook w:val="04A0" w:firstRow="1" w:lastRow="0" w:firstColumn="1" w:lastColumn="0" w:noHBand="0" w:noVBand="1"/>
      </w:tblPr>
      <w:tblGrid>
        <w:gridCol w:w="14390"/>
      </w:tblGrid>
      <w:tr w:rsidR="003E4F37" w14:paraId="5936C491" w14:textId="77777777" w:rsidTr="7EBB3D44">
        <w:tc>
          <w:tcPr>
            <w:tcW w:w="14390" w:type="dxa"/>
          </w:tcPr>
          <w:p w14:paraId="60A29B90" w14:textId="0A747B0C" w:rsidR="003E4F37" w:rsidRDefault="003E4F37" w:rsidP="00855902">
            <w:pPr>
              <w:rPr>
                <w:b/>
                <w:bCs/>
                <w:sz w:val="28"/>
                <w:szCs w:val="28"/>
              </w:rPr>
            </w:pPr>
            <w:r>
              <w:rPr>
                <w:b/>
                <w:bCs/>
                <w:sz w:val="28"/>
                <w:szCs w:val="28"/>
              </w:rPr>
              <w:t>Building Capacity of Families</w:t>
            </w:r>
          </w:p>
        </w:tc>
      </w:tr>
      <w:tr w:rsidR="003E4F37" w14:paraId="53C8CEAB" w14:textId="77777777" w:rsidTr="7EBB3D44">
        <w:tc>
          <w:tcPr>
            <w:tcW w:w="14390" w:type="dxa"/>
          </w:tcPr>
          <w:p w14:paraId="6FA1E544" w14:textId="77777777" w:rsidR="003E4F37" w:rsidRDefault="003E4F37" w:rsidP="00855902">
            <w:pPr>
              <w:rPr>
                <w:sz w:val="24"/>
                <w:szCs w:val="24"/>
              </w:rPr>
            </w:pPr>
            <w:r w:rsidRPr="002861E0">
              <w:rPr>
                <w:sz w:val="24"/>
                <w:szCs w:val="24"/>
              </w:rPr>
              <w:t xml:space="preserve">Describe how the school will implement activities that will build the capacity for strong parent and family activities, in order to ensure effective involvement of parents and to support a partnership among the school involved, parents, the community to improve student academic achievement [Section 1118(e)]. Describe the actions the school will take to provide materials and training to help parents work with their child to </w:t>
            </w:r>
            <w:r w:rsidRPr="002861E0">
              <w:rPr>
                <w:sz w:val="24"/>
                <w:szCs w:val="24"/>
              </w:rPr>
              <w:lastRenderedPageBreak/>
              <w:t>improve their child s academic achievement [Section 1118(e)(2)]. Include information on how the school will provide other reasonable support for parental involvement activities under Section 1118 as parents may request [Section 1118(e)(14)]</w:t>
            </w:r>
            <w:r>
              <w:rPr>
                <w:sz w:val="24"/>
                <w:szCs w:val="24"/>
              </w:rPr>
              <w:t xml:space="preserve">. </w:t>
            </w:r>
          </w:p>
          <w:p w14:paraId="251FE60A" w14:textId="3441133E" w:rsidR="003E4F37" w:rsidRPr="002861E0" w:rsidRDefault="003E4F37" w:rsidP="00855902">
            <w:pPr>
              <w:rPr>
                <w:b/>
                <w:bCs/>
                <w:sz w:val="24"/>
                <w:szCs w:val="24"/>
              </w:rPr>
            </w:pPr>
          </w:p>
        </w:tc>
      </w:tr>
      <w:tr w:rsidR="003E4F37" w14:paraId="359D9EBD" w14:textId="77777777" w:rsidTr="7EBB3D44">
        <w:tc>
          <w:tcPr>
            <w:tcW w:w="14390" w:type="dxa"/>
          </w:tcPr>
          <w:p w14:paraId="3F307622" w14:textId="77777777" w:rsidR="00C37FF7" w:rsidRDefault="00C37FF7" w:rsidP="00F11D8F">
            <w:pPr>
              <w:rPr>
                <w:rFonts w:ascii="Segoe UI" w:hAnsi="Segoe UI" w:cs="Segoe UI"/>
                <w:sz w:val="24"/>
                <w:szCs w:val="24"/>
              </w:rPr>
            </w:pPr>
          </w:p>
          <w:p w14:paraId="57911E4B" w14:textId="77777777" w:rsidR="0078306F" w:rsidRDefault="0078306F" w:rsidP="00F11D8F">
            <w:pPr>
              <w:rPr>
                <w:rFonts w:ascii="Segoe UI" w:hAnsi="Segoe UI" w:cs="Segoe UI"/>
                <w:sz w:val="24"/>
                <w:szCs w:val="24"/>
              </w:rPr>
            </w:pPr>
          </w:p>
          <w:p w14:paraId="2E663228" w14:textId="56BCD1AE" w:rsidR="005368E5" w:rsidRDefault="005368E5" w:rsidP="005368E5">
            <w:pPr>
              <w:spacing w:after="120" w:line="259" w:lineRule="auto"/>
            </w:pPr>
            <w:r>
              <w:rPr>
                <w:rFonts w:ascii="Calibri" w:eastAsia="Calibri" w:hAnsi="Calibri"/>
              </w:rPr>
              <w:t>Using the Comprehensive Needs Assessment and family engagement data, Pinellas Park ES will target family engagement efforts toward students who are below proficiency in reading and mathematics, students with attendance concerns, students with disabilities, and multilingual learners. The school will connect family engagement activities directly to school improvement goals by providing events and resources that help families support literacy, mathematics, and daily attendance at home.</w:t>
            </w:r>
          </w:p>
          <w:p w14:paraId="219F0572" w14:textId="77777777" w:rsidR="005368E5" w:rsidRDefault="005368E5" w:rsidP="005368E5">
            <w:pPr>
              <w:spacing w:after="120" w:line="259" w:lineRule="auto"/>
            </w:pPr>
          </w:p>
          <w:p w14:paraId="6CA0A2E1" w14:textId="47FCB9A5" w:rsidR="005368E5" w:rsidRDefault="005368E5" w:rsidP="005368E5">
            <w:pPr>
              <w:spacing w:after="120" w:line="259" w:lineRule="auto"/>
            </w:pPr>
            <w:r>
              <w:rPr>
                <w:rFonts w:ascii="Calibri" w:eastAsia="Calibri" w:hAnsi="Calibri"/>
              </w:rPr>
              <w:t xml:space="preserve">Family capacity-building activities will include Meet and Greet, Open House, Title I parent events, parent-teacher conferences, curriculum nights, literacy and math family nights, </w:t>
            </w:r>
            <w:r w:rsidR="00114ABD">
              <w:rPr>
                <w:rFonts w:ascii="Calibri" w:eastAsia="Calibri" w:hAnsi="Calibri"/>
              </w:rPr>
              <w:t xml:space="preserve">Title I </w:t>
            </w:r>
            <w:r>
              <w:rPr>
                <w:rFonts w:ascii="Calibri" w:eastAsia="Calibri" w:hAnsi="Calibri"/>
              </w:rPr>
              <w:t>compact discussions, and targeted family workshops connected to student needs. Families will receive practical materials such as take-home literacy and math strategies, games, academic vocabulary supports, attendance tips, progress-monitoring information, and guidance on how to use student data to support learning.</w:t>
            </w:r>
          </w:p>
          <w:p w14:paraId="699581FB" w14:textId="77777777" w:rsidR="005368E5" w:rsidRDefault="005368E5" w:rsidP="005368E5">
            <w:pPr>
              <w:spacing w:after="120" w:line="259" w:lineRule="auto"/>
            </w:pPr>
          </w:p>
          <w:p w14:paraId="4C84C456" w14:textId="27A857EC" w:rsidR="0078306F" w:rsidRDefault="005368E5" w:rsidP="005368E5">
            <w:pPr>
              <w:rPr>
                <w:rFonts w:ascii="Segoe UI" w:hAnsi="Segoe UI" w:cs="Segoe UI"/>
                <w:sz w:val="24"/>
                <w:szCs w:val="24"/>
              </w:rPr>
            </w:pPr>
            <w:r>
              <w:rPr>
                <w:rFonts w:ascii="Calibri" w:eastAsia="Calibri" w:hAnsi="Calibri"/>
              </w:rPr>
              <w:t>To make the impact measurable, each event will include a clear academic focus. For example, families may learn how to support reading fluency, comprehension, foundational skills, math fact fluency, problem solving, and consistent attendance routines. Teachers and school leaders will review participation data, surveys, and student performance trends after each event to determine which supports are most useful and which families need additional outreach. The school will also provide reasonable support requested by families, including additional conferences, translated materials, referrals to community partners, and follow-up assistance from the school counselor, social worker, family liaison, or administration as needed.</w:t>
            </w:r>
          </w:p>
          <w:p w14:paraId="51839AB9" w14:textId="77777777" w:rsidR="00E503B9" w:rsidRDefault="00E503B9" w:rsidP="00F11D8F">
            <w:pPr>
              <w:rPr>
                <w:rFonts w:ascii="Segoe UI" w:hAnsi="Segoe UI" w:cs="Segoe UI"/>
                <w:sz w:val="24"/>
                <w:szCs w:val="24"/>
              </w:rPr>
            </w:pPr>
          </w:p>
          <w:p w14:paraId="33BFAE7D" w14:textId="77777777" w:rsidR="00C37FF7" w:rsidRDefault="00C37FF7" w:rsidP="00F11D8F">
            <w:pPr>
              <w:rPr>
                <w:rFonts w:ascii="Segoe UI" w:hAnsi="Segoe UI" w:cs="Segoe UI"/>
                <w:sz w:val="24"/>
                <w:szCs w:val="24"/>
              </w:rPr>
            </w:pPr>
          </w:p>
          <w:p w14:paraId="0695A312" w14:textId="4D7DC616" w:rsidR="00E50046" w:rsidRPr="00C37FF7" w:rsidRDefault="00C05ABB" w:rsidP="00CF52B8">
            <w:pPr>
              <w:rPr>
                <w:rFonts w:ascii="Segoe UI" w:hAnsi="Segoe UI" w:cs="Segoe UI"/>
                <w:sz w:val="24"/>
                <w:szCs w:val="24"/>
              </w:rPr>
            </w:pPr>
            <w:r w:rsidRPr="004902EC">
              <w:rPr>
                <w:rFonts w:ascii="Segoe UI" w:hAnsi="Segoe UI" w:cs="Segoe UI"/>
                <w:sz w:val="24"/>
                <w:szCs w:val="24"/>
              </w:rPr>
              <w:t xml:space="preserve"> </w:t>
            </w:r>
          </w:p>
        </w:tc>
      </w:tr>
      <w:tr w:rsidR="004E6336" w14:paraId="7D3557BE" w14:textId="77777777" w:rsidTr="7EBB3D44">
        <w:tc>
          <w:tcPr>
            <w:tcW w:w="14390" w:type="dxa"/>
          </w:tcPr>
          <w:p w14:paraId="704AB602" w14:textId="3950DD0E" w:rsidR="004E6336" w:rsidRDefault="004E6336" w:rsidP="00855902">
            <w:pPr>
              <w:rPr>
                <w:b/>
                <w:bCs/>
                <w:sz w:val="28"/>
                <w:szCs w:val="28"/>
              </w:rPr>
            </w:pPr>
            <w:r>
              <w:rPr>
                <w:b/>
                <w:bCs/>
                <w:sz w:val="28"/>
                <w:szCs w:val="28"/>
              </w:rPr>
              <w:t>Staff Professional Development related to Family Engagement</w:t>
            </w:r>
          </w:p>
        </w:tc>
      </w:tr>
      <w:tr w:rsidR="004E6336" w14:paraId="3BE233AD" w14:textId="77777777" w:rsidTr="7EBB3D44">
        <w:tc>
          <w:tcPr>
            <w:tcW w:w="14390" w:type="dxa"/>
          </w:tcPr>
          <w:p w14:paraId="6C5C4308" w14:textId="77777777" w:rsidR="004E6336" w:rsidRDefault="004E6336" w:rsidP="00855902">
            <w:pPr>
              <w:rPr>
                <w:sz w:val="24"/>
                <w:szCs w:val="24"/>
              </w:rPr>
            </w:pPr>
            <w:r w:rsidRPr="002861E0">
              <w:rPr>
                <w:sz w:val="24"/>
                <w:szCs w:val="24"/>
              </w:rPr>
              <w:t>Describe the professional development activities the school will provide to educate the teachers, pupil services personnel, principals, and other staff in how to reach out to, communicate with, and work with parents as equal partners, in the value and utility of contributions of parents, and in how to implement and coordinate parent programs, and build ties between parents and schools [Section 1118(e)(3)]</w:t>
            </w:r>
          </w:p>
          <w:p w14:paraId="02741F52" w14:textId="4BED5ED7" w:rsidR="007E5261" w:rsidRPr="002861E0" w:rsidRDefault="007E5261" w:rsidP="00855902">
            <w:pPr>
              <w:rPr>
                <w:b/>
                <w:bCs/>
                <w:sz w:val="24"/>
                <w:szCs w:val="24"/>
              </w:rPr>
            </w:pPr>
          </w:p>
        </w:tc>
      </w:tr>
      <w:tr w:rsidR="004E6336" w14:paraId="25B8F55E" w14:textId="77777777" w:rsidTr="7EBB3D44">
        <w:tc>
          <w:tcPr>
            <w:tcW w:w="14390" w:type="dxa"/>
          </w:tcPr>
          <w:p w14:paraId="1784E675" w14:textId="00472EB4" w:rsidR="00A30EA8" w:rsidRPr="007E5261" w:rsidRDefault="00A30EA8" w:rsidP="00855902">
            <w:pPr>
              <w:rPr>
                <w:b/>
                <w:bCs/>
                <w:sz w:val="4"/>
                <w:szCs w:val="4"/>
              </w:rPr>
            </w:pPr>
          </w:p>
          <w:p w14:paraId="04F128BE" w14:textId="06703753" w:rsidR="00814267" w:rsidRDefault="00814267" w:rsidP="00855902">
            <w:pPr>
              <w:rPr>
                <w:rStyle w:val="cf01"/>
                <w:sz w:val="24"/>
                <w:szCs w:val="24"/>
              </w:rPr>
            </w:pPr>
            <w:r>
              <w:rPr>
                <w:rStyle w:val="cf01"/>
                <w:sz w:val="24"/>
                <w:szCs w:val="24"/>
              </w:rPr>
              <w:t xml:space="preserve">How </w:t>
            </w:r>
            <w:r w:rsidR="00AD07A2">
              <w:rPr>
                <w:rStyle w:val="cf01"/>
                <w:sz w:val="24"/>
                <w:szCs w:val="24"/>
              </w:rPr>
              <w:t xml:space="preserve">will </w:t>
            </w:r>
            <w:r w:rsidR="00E113F0">
              <w:rPr>
                <w:rStyle w:val="cf01"/>
                <w:sz w:val="24"/>
                <w:szCs w:val="24"/>
              </w:rPr>
              <w:t>school leadership</w:t>
            </w:r>
            <w:r>
              <w:rPr>
                <w:rStyle w:val="cf01"/>
                <w:sz w:val="24"/>
                <w:szCs w:val="24"/>
              </w:rPr>
              <w:t xml:space="preserve"> actively build teacher </w:t>
            </w:r>
            <w:r w:rsidR="00AD07A2">
              <w:rPr>
                <w:rStyle w:val="cf01"/>
                <w:sz w:val="24"/>
                <w:szCs w:val="24"/>
              </w:rPr>
              <w:t xml:space="preserve">and staff </w:t>
            </w:r>
            <w:r>
              <w:rPr>
                <w:rStyle w:val="cf01"/>
                <w:sz w:val="24"/>
                <w:szCs w:val="24"/>
              </w:rPr>
              <w:t xml:space="preserve">capacity related </w:t>
            </w:r>
            <w:r w:rsidR="00BA2D70">
              <w:rPr>
                <w:rStyle w:val="cf01"/>
                <w:sz w:val="24"/>
                <w:szCs w:val="24"/>
              </w:rPr>
              <w:t>ongoing family engagement</w:t>
            </w:r>
            <w:r w:rsidR="00AD07A2">
              <w:rPr>
                <w:rStyle w:val="cf01"/>
                <w:sz w:val="24"/>
                <w:szCs w:val="24"/>
              </w:rPr>
              <w:t xml:space="preserve"> connected to </w:t>
            </w:r>
            <w:r w:rsidR="00E113F0">
              <w:rPr>
                <w:rStyle w:val="cf01"/>
                <w:sz w:val="24"/>
                <w:szCs w:val="24"/>
              </w:rPr>
              <w:t>academic goals</w:t>
            </w:r>
            <w:r w:rsidR="00BA2D70">
              <w:rPr>
                <w:rStyle w:val="cf01"/>
                <w:sz w:val="24"/>
                <w:szCs w:val="24"/>
              </w:rPr>
              <w:t>?</w:t>
            </w:r>
          </w:p>
          <w:p w14:paraId="7EE10EE4" w14:textId="77777777" w:rsidR="00ED5556" w:rsidRDefault="00ED5556" w:rsidP="00ED5556">
            <w:pPr>
              <w:spacing w:after="120" w:line="259" w:lineRule="auto"/>
            </w:pPr>
            <w:r>
              <w:rPr>
                <w:rFonts w:ascii="Calibri" w:eastAsia="Calibri" w:hAnsi="Calibri"/>
              </w:rPr>
              <w:t>School leadership will provide at least one family-engagement-focused professional development opportunity each semester. During the first semester, staff will receive support on building trusting relationships with families, using two-way communication, sharing student data in family-friendly language, and helping families understand how to support reading, mathematics, and attendance goals at home. During the second semester, staff professional development will focus on strengthening engagement with families of students with disabilities and multilingual learners, increasing family participation in conferences and academic events, and using family feedback to adjust supports.</w:t>
            </w:r>
          </w:p>
          <w:p w14:paraId="1B0535B8" w14:textId="77777777" w:rsidR="00ED5556" w:rsidRDefault="00ED5556" w:rsidP="00ED5556">
            <w:pPr>
              <w:spacing w:after="120" w:line="259" w:lineRule="auto"/>
            </w:pPr>
          </w:p>
          <w:p w14:paraId="22505531" w14:textId="31EA951C" w:rsidR="00ED5556" w:rsidRDefault="00ED5556" w:rsidP="00ED5556">
            <w:pPr>
              <w:rPr>
                <w:rStyle w:val="cf01"/>
                <w:sz w:val="24"/>
                <w:szCs w:val="24"/>
              </w:rPr>
            </w:pPr>
            <w:r>
              <w:rPr>
                <w:rFonts w:ascii="Calibri" w:eastAsia="Calibri" w:hAnsi="Calibri"/>
              </w:rPr>
              <w:t>Leadership will reinforce this work through PLC discussions, event planning meetings, survey reviews, and coaching conversations with teachers. Administrators, support staff, and teachers will examine barriers that limit participation, such as scheduling, transportation, language access, and limited understanding of academic expectations. Staff will be expected to use the value and utility of family partnerships as part of everyday practice, not only at special events. Evidence of implementation will include improved communication logs, increased parent participation, more responsive event planning, and stronger alignment between family engagement efforts and school academic goals.</w:t>
            </w:r>
          </w:p>
          <w:p w14:paraId="2EF218AE" w14:textId="77777777" w:rsidR="00980893" w:rsidRDefault="00980893" w:rsidP="00855902">
            <w:pPr>
              <w:rPr>
                <w:rStyle w:val="cf01"/>
              </w:rPr>
            </w:pPr>
          </w:p>
          <w:p w14:paraId="48169758" w14:textId="0DDF5F3A" w:rsidR="007F583D" w:rsidRPr="007F583D" w:rsidRDefault="007F583D" w:rsidP="00855902">
            <w:pPr>
              <w:rPr>
                <w:i/>
                <w:iCs/>
                <w:sz w:val="24"/>
                <w:szCs w:val="24"/>
              </w:rPr>
            </w:pPr>
          </w:p>
        </w:tc>
      </w:tr>
    </w:tbl>
    <w:p w14:paraId="3DF28819" w14:textId="63EB56B5" w:rsidR="00CB56F6" w:rsidRDefault="00CB56F6" w:rsidP="00CF52B8">
      <w:pPr>
        <w:rPr>
          <w:b/>
          <w:bCs/>
          <w:sz w:val="28"/>
          <w:szCs w:val="28"/>
        </w:rPr>
      </w:pPr>
    </w:p>
    <w:tbl>
      <w:tblPr>
        <w:tblStyle w:val="TableGrid"/>
        <w:tblW w:w="0" w:type="auto"/>
        <w:tblLook w:val="04A0" w:firstRow="1" w:lastRow="0" w:firstColumn="1" w:lastColumn="0" w:noHBand="0" w:noVBand="1"/>
      </w:tblPr>
      <w:tblGrid>
        <w:gridCol w:w="14390"/>
      </w:tblGrid>
      <w:tr w:rsidR="00931AB9" w14:paraId="1169A258" w14:textId="77777777" w:rsidTr="001F77A1">
        <w:trPr>
          <w:trHeight w:val="440"/>
        </w:trPr>
        <w:tc>
          <w:tcPr>
            <w:tcW w:w="14616" w:type="dxa"/>
          </w:tcPr>
          <w:p w14:paraId="51DFCA88" w14:textId="779944E3" w:rsidR="00CB56F6" w:rsidRDefault="0038756F" w:rsidP="00CB56F6">
            <w:pPr>
              <w:rPr>
                <w:b/>
                <w:bCs/>
                <w:sz w:val="28"/>
                <w:szCs w:val="28"/>
              </w:rPr>
            </w:pPr>
            <w:r>
              <w:rPr>
                <w:b/>
                <w:bCs/>
                <w:sz w:val="28"/>
                <w:szCs w:val="28"/>
              </w:rPr>
              <w:t xml:space="preserve">Title I </w:t>
            </w:r>
            <w:r w:rsidR="00CB56F6">
              <w:rPr>
                <w:b/>
                <w:bCs/>
                <w:sz w:val="28"/>
                <w:szCs w:val="28"/>
              </w:rPr>
              <w:t>Annual Parent Meeting</w:t>
            </w:r>
            <w:r w:rsidR="00931AB9">
              <w:rPr>
                <w:b/>
                <w:bCs/>
                <w:sz w:val="28"/>
                <w:szCs w:val="28"/>
              </w:rPr>
              <w:t xml:space="preserve"> Experience</w:t>
            </w:r>
          </w:p>
        </w:tc>
      </w:tr>
      <w:tr w:rsidR="00931AB9" w14:paraId="1F48D39F" w14:textId="77777777" w:rsidTr="001F77A1">
        <w:tc>
          <w:tcPr>
            <w:tcW w:w="14616" w:type="dxa"/>
          </w:tcPr>
          <w:p w14:paraId="528DA6E7" w14:textId="787B816B" w:rsidR="001849AE" w:rsidRPr="00324FF2" w:rsidRDefault="00585B64" w:rsidP="00CB56F6">
            <w:pPr>
              <w:rPr>
                <w:b/>
                <w:bCs/>
                <w:sz w:val="24"/>
                <w:szCs w:val="24"/>
              </w:rPr>
            </w:pPr>
            <w:r>
              <w:rPr>
                <w:sz w:val="24"/>
                <w:szCs w:val="24"/>
              </w:rPr>
              <w:t>Each school will</w:t>
            </w:r>
            <w:r w:rsidR="00CB56F6" w:rsidRPr="002861E0">
              <w:rPr>
                <w:sz w:val="24"/>
                <w:szCs w:val="24"/>
              </w:rPr>
              <w:t xml:space="preserve"> </w:t>
            </w:r>
            <w:r>
              <w:rPr>
                <w:sz w:val="24"/>
                <w:szCs w:val="24"/>
              </w:rPr>
              <w:t>convene</w:t>
            </w:r>
            <w:r w:rsidR="00CB56F6" w:rsidRPr="002861E0">
              <w:rPr>
                <w:sz w:val="24"/>
                <w:szCs w:val="24"/>
              </w:rPr>
              <w:t xml:space="preserve"> an annual meeting designed to inform parents of participating children about the schools Title I program, the nature of the Title I program (schoolwide or targeted assistance), school choice, supplemental educational services, and the rights of parents. [Section 1118(c)(1)].</w:t>
            </w:r>
            <w:r w:rsidR="00AC27A3">
              <w:rPr>
                <w:sz w:val="24"/>
                <w:szCs w:val="24"/>
              </w:rPr>
              <w:t xml:space="preserve"> </w:t>
            </w:r>
          </w:p>
        </w:tc>
      </w:tr>
      <w:tr w:rsidR="00931AB9" w14:paraId="073665BB" w14:textId="77777777" w:rsidTr="001F77A1">
        <w:tc>
          <w:tcPr>
            <w:tcW w:w="14616" w:type="dxa"/>
          </w:tcPr>
          <w:p w14:paraId="0C057671" w14:textId="65E52E16" w:rsidR="00782418" w:rsidRPr="004902EC" w:rsidRDefault="00782418" w:rsidP="00782418">
            <w:pPr>
              <w:rPr>
                <w:rFonts w:ascii="Segoe UI" w:hAnsi="Segoe UI" w:cs="Segoe UI"/>
                <w:b/>
                <w:bCs/>
                <w:sz w:val="24"/>
                <w:szCs w:val="24"/>
              </w:rPr>
            </w:pPr>
            <w:r w:rsidRPr="004902EC">
              <w:rPr>
                <w:rFonts w:ascii="Segoe UI" w:hAnsi="Segoe UI" w:cs="Segoe UI"/>
                <w:sz w:val="24"/>
                <w:szCs w:val="24"/>
              </w:rPr>
              <w:t>How will you get recorded feedback from parents about the meeting?</w:t>
            </w:r>
            <w:r w:rsidR="006E37AC" w:rsidRPr="004902EC">
              <w:rPr>
                <w:rFonts w:ascii="Segoe UI" w:hAnsi="Segoe UI" w:cs="Segoe UI"/>
                <w:sz w:val="24"/>
                <w:szCs w:val="24"/>
              </w:rPr>
              <w:t xml:space="preserve"> How will the recorded feedback be used to inform future events?</w:t>
            </w:r>
          </w:p>
          <w:p w14:paraId="4EB9281C" w14:textId="77777777" w:rsidR="00DC56C4" w:rsidRPr="004902EC" w:rsidRDefault="00DC56C4" w:rsidP="00782418">
            <w:pPr>
              <w:rPr>
                <w:rFonts w:ascii="Segoe UI" w:hAnsi="Segoe UI" w:cs="Segoe UI"/>
                <w:b/>
                <w:bCs/>
                <w:sz w:val="24"/>
                <w:szCs w:val="24"/>
              </w:rPr>
            </w:pPr>
          </w:p>
          <w:p w14:paraId="5C504096" w14:textId="77777777" w:rsidR="008C67B2" w:rsidRDefault="008C67B2" w:rsidP="008C67B2">
            <w:pPr>
              <w:spacing w:after="120" w:line="259" w:lineRule="auto"/>
            </w:pPr>
            <w:r>
              <w:rPr>
                <w:rFonts w:ascii="Calibri" w:eastAsia="Calibri" w:hAnsi="Calibri"/>
              </w:rPr>
              <w:t>Pinellas Park ES will collect feedback from families through paper surveys, QR-code or digital forms, and follow-up outreach after the Title I Annual Meeting. The feedback will be reviewed by school leadership to identify strengths, barriers to participation, topics families want addressed, and supports families believe would help them better assist their children at home. Results will be used to refine future family events, communication methods, scheduling, and Title I spending priorities.</w:t>
            </w:r>
          </w:p>
          <w:p w14:paraId="79707287" w14:textId="69E69F19" w:rsidR="00782418" w:rsidRPr="004902EC" w:rsidRDefault="00782418" w:rsidP="00782418">
            <w:pPr>
              <w:rPr>
                <w:rFonts w:ascii="Segoe UI" w:hAnsi="Segoe UI" w:cs="Segoe UI"/>
                <w:sz w:val="24"/>
                <w:szCs w:val="24"/>
              </w:rPr>
            </w:pPr>
          </w:p>
          <w:p w14:paraId="1F896719" w14:textId="7544E426" w:rsidR="00782418" w:rsidRPr="004902EC" w:rsidRDefault="00782418" w:rsidP="00782418">
            <w:pPr>
              <w:rPr>
                <w:rFonts w:ascii="Segoe UI" w:hAnsi="Segoe UI" w:cs="Segoe UI"/>
                <w:sz w:val="24"/>
                <w:szCs w:val="24"/>
              </w:rPr>
            </w:pPr>
          </w:p>
          <w:p w14:paraId="415E7BAE" w14:textId="5E1EAB7B" w:rsidR="00782418" w:rsidRDefault="00102082" w:rsidP="00782418">
            <w:pPr>
              <w:rPr>
                <w:rFonts w:ascii="Segoe UI" w:hAnsi="Segoe UI" w:cs="Segoe UI"/>
                <w:sz w:val="24"/>
                <w:szCs w:val="24"/>
              </w:rPr>
            </w:pPr>
            <w:r>
              <w:rPr>
                <w:rFonts w:ascii="Segoe UI" w:hAnsi="Segoe UI" w:cs="Segoe UI"/>
                <w:sz w:val="24"/>
                <w:szCs w:val="24"/>
              </w:rPr>
              <w:t xml:space="preserve">How will you address </w:t>
            </w:r>
            <w:r w:rsidR="00782418" w:rsidRPr="004902EC">
              <w:rPr>
                <w:rFonts w:ascii="Segoe UI" w:hAnsi="Segoe UI" w:cs="Segoe UI"/>
                <w:sz w:val="24"/>
                <w:szCs w:val="24"/>
              </w:rPr>
              <w:t xml:space="preserve">barriers </w:t>
            </w:r>
            <w:r>
              <w:rPr>
                <w:rFonts w:ascii="Segoe UI" w:hAnsi="Segoe UI" w:cs="Segoe UI"/>
                <w:sz w:val="24"/>
                <w:szCs w:val="24"/>
              </w:rPr>
              <w:t>to increase attendance</w:t>
            </w:r>
            <w:r w:rsidR="00F85DED">
              <w:rPr>
                <w:rFonts w:ascii="Segoe UI" w:hAnsi="Segoe UI" w:cs="Segoe UI"/>
                <w:sz w:val="24"/>
                <w:szCs w:val="24"/>
              </w:rPr>
              <w:t xml:space="preserve"> and academic support at home?</w:t>
            </w:r>
          </w:p>
          <w:p w14:paraId="06B611AF" w14:textId="77777777" w:rsidR="00CC18BB" w:rsidRDefault="00CC18BB" w:rsidP="00CC18BB">
            <w:pPr>
              <w:spacing w:after="120" w:line="259" w:lineRule="auto"/>
            </w:pPr>
            <w:r>
              <w:rPr>
                <w:rFonts w:ascii="Calibri" w:eastAsia="Calibri" w:hAnsi="Calibri"/>
              </w:rPr>
              <w:t>The school will address barriers by offering family-friendly meeting times, providing reminders through multiple platforms, and connecting families with support from the counselor, social worker, community partners, and school staff when attendance or academic concerns arise. Pinellas Park ES will continue attendance incentives, positive family outreach, student support team meetings, home visits when needed, and parent education on the importance of attendance and learning routines at home. Academic support at home will be strengthened through workshops, take-home resources, and clear explanations of how families can help with reading and mathematics.</w:t>
            </w:r>
          </w:p>
          <w:p w14:paraId="233A17F7" w14:textId="77777777" w:rsidR="00CC18BB" w:rsidRPr="004902EC" w:rsidRDefault="00CC18BB" w:rsidP="00782418">
            <w:pPr>
              <w:rPr>
                <w:rFonts w:ascii="Segoe UI" w:hAnsi="Segoe UI" w:cs="Segoe UI"/>
                <w:sz w:val="24"/>
                <w:szCs w:val="24"/>
              </w:rPr>
            </w:pPr>
          </w:p>
          <w:p w14:paraId="12FB70D9" w14:textId="5324F51F" w:rsidR="00782418" w:rsidRPr="004902EC" w:rsidRDefault="00782418" w:rsidP="00782418">
            <w:pPr>
              <w:rPr>
                <w:rFonts w:ascii="Segoe UI" w:hAnsi="Segoe UI" w:cs="Segoe UI"/>
                <w:sz w:val="24"/>
                <w:szCs w:val="24"/>
              </w:rPr>
            </w:pPr>
          </w:p>
          <w:p w14:paraId="2C7A0FD1" w14:textId="659BB9DB" w:rsidR="00782418" w:rsidRPr="004902EC" w:rsidRDefault="00782418" w:rsidP="00782418">
            <w:pPr>
              <w:rPr>
                <w:rFonts w:ascii="Segoe UI" w:hAnsi="Segoe UI" w:cs="Segoe UI"/>
                <w:b/>
                <w:bCs/>
                <w:sz w:val="24"/>
                <w:szCs w:val="24"/>
              </w:rPr>
            </w:pPr>
            <w:r w:rsidRPr="004902EC">
              <w:rPr>
                <w:rFonts w:ascii="Segoe UI" w:hAnsi="Segoe UI" w:cs="Segoe UI"/>
                <w:sz w:val="24"/>
                <w:szCs w:val="24"/>
              </w:rPr>
              <w:t xml:space="preserve">How will you get the information home to parents </w:t>
            </w:r>
            <w:r w:rsidR="00AD26E1">
              <w:rPr>
                <w:rFonts w:ascii="Segoe UI" w:hAnsi="Segoe UI" w:cs="Segoe UI"/>
                <w:sz w:val="24"/>
                <w:szCs w:val="24"/>
              </w:rPr>
              <w:t xml:space="preserve">using various modalities </w:t>
            </w:r>
            <w:r w:rsidRPr="004902EC">
              <w:rPr>
                <w:rFonts w:ascii="Segoe UI" w:hAnsi="Segoe UI" w:cs="Segoe UI"/>
                <w:sz w:val="24"/>
                <w:szCs w:val="24"/>
              </w:rPr>
              <w:t>who do not attend?</w:t>
            </w:r>
          </w:p>
          <w:p w14:paraId="6EF17D3D" w14:textId="170B1FD7" w:rsidR="00782418" w:rsidRDefault="00DA446F" w:rsidP="00782418">
            <w:pPr>
              <w:rPr>
                <w:i/>
                <w:iCs/>
                <w:sz w:val="26"/>
                <w:szCs w:val="26"/>
              </w:rPr>
            </w:pPr>
            <w:r>
              <w:rPr>
                <w:rFonts w:ascii="Calibri" w:eastAsia="Calibri" w:hAnsi="Calibri"/>
              </w:rPr>
              <w:t>Families who are unable to attend will receive the information through the school website, printed materials sent home, teacher communication folders, email, phone calls, FOCUS messaging, social media, and when possible a shared presentation, recording, or summary of the meeting. This ensures that parents still receive Title I information, understand their rights, and know how to access support even if they cannot attend in person.</w:t>
            </w:r>
          </w:p>
          <w:p w14:paraId="2FAA2694" w14:textId="15864E01" w:rsidR="002861E0" w:rsidRDefault="002861E0" w:rsidP="00782418">
            <w:pPr>
              <w:rPr>
                <w:b/>
                <w:bCs/>
                <w:sz w:val="28"/>
                <w:szCs w:val="28"/>
              </w:rPr>
            </w:pPr>
          </w:p>
          <w:p w14:paraId="201CD30E" w14:textId="0CD98DB7" w:rsidR="006D3DC2" w:rsidRDefault="006D3DC2" w:rsidP="00782418">
            <w:pPr>
              <w:rPr>
                <w:b/>
                <w:bCs/>
                <w:sz w:val="28"/>
                <w:szCs w:val="28"/>
              </w:rPr>
            </w:pPr>
          </w:p>
          <w:p w14:paraId="111E5FDA" w14:textId="77777777" w:rsidR="006D3DC2" w:rsidRDefault="006D3DC2" w:rsidP="00782418">
            <w:pPr>
              <w:rPr>
                <w:b/>
                <w:bCs/>
                <w:sz w:val="28"/>
                <w:szCs w:val="28"/>
              </w:rPr>
            </w:pPr>
          </w:p>
          <w:p w14:paraId="390EC8B4" w14:textId="2B5CA151" w:rsidR="002861E0" w:rsidRDefault="002861E0" w:rsidP="002E39ED">
            <w:pPr>
              <w:rPr>
                <w:b/>
                <w:bCs/>
                <w:sz w:val="28"/>
                <w:szCs w:val="28"/>
              </w:rPr>
            </w:pPr>
          </w:p>
        </w:tc>
      </w:tr>
    </w:tbl>
    <w:p w14:paraId="193EB09D" w14:textId="77777777" w:rsidR="004902EC" w:rsidRDefault="004902EC" w:rsidP="00962E22">
      <w:pPr>
        <w:rPr>
          <w:b/>
          <w:bCs/>
          <w:sz w:val="28"/>
          <w:szCs w:val="28"/>
        </w:rPr>
      </w:pPr>
    </w:p>
    <w:tbl>
      <w:tblPr>
        <w:tblStyle w:val="TableGrid"/>
        <w:tblW w:w="0" w:type="auto"/>
        <w:tblLook w:val="04A0" w:firstRow="1" w:lastRow="0" w:firstColumn="1" w:lastColumn="0" w:noHBand="0" w:noVBand="1"/>
      </w:tblPr>
      <w:tblGrid>
        <w:gridCol w:w="14390"/>
      </w:tblGrid>
      <w:tr w:rsidR="00962E22" w14:paraId="3E8D4F43" w14:textId="77777777">
        <w:tc>
          <w:tcPr>
            <w:tcW w:w="14390" w:type="dxa"/>
          </w:tcPr>
          <w:p w14:paraId="522A5F0D" w14:textId="7653A976" w:rsidR="00962E22" w:rsidRDefault="00962E22">
            <w:pPr>
              <w:rPr>
                <w:b/>
                <w:bCs/>
                <w:sz w:val="28"/>
                <w:szCs w:val="28"/>
              </w:rPr>
            </w:pPr>
            <w:r>
              <w:rPr>
                <w:b/>
                <w:bCs/>
                <w:sz w:val="28"/>
                <w:szCs w:val="28"/>
              </w:rPr>
              <w:t>Communication</w:t>
            </w:r>
          </w:p>
        </w:tc>
      </w:tr>
      <w:tr w:rsidR="00962E22" w14:paraId="39DBAD60" w14:textId="77777777">
        <w:tc>
          <w:tcPr>
            <w:tcW w:w="14390" w:type="dxa"/>
          </w:tcPr>
          <w:p w14:paraId="4E269980" w14:textId="2235EA71" w:rsidR="00962E22" w:rsidRPr="002861E0" w:rsidRDefault="00962E22">
            <w:pPr>
              <w:rPr>
                <w:b/>
                <w:bCs/>
                <w:sz w:val="24"/>
                <w:szCs w:val="24"/>
              </w:rPr>
            </w:pPr>
            <w:r w:rsidRPr="002861E0">
              <w:rPr>
                <w:sz w:val="24"/>
                <w:szCs w:val="24"/>
              </w:rPr>
              <w:t>Describe how the school will provide parents of participating children the following [Section 1118(c)(4)] • Timely information about the Title I programs [Section 1118(c)(4)(A)]; • Description and explanation of the curriculum at the school, the forms of academic assessment used to measure student progress, and the proficiency levels students are expected to meet [Section 1118(c)(4)(B)]; • If requested by parents, opportunities for regular meetings to formulate suggestions and to participate, as appropriate, in decisions relating to the education of their children[Section 1118(c)(4)(C)]; and • If the schoolwide program plan under Section 1114 (b)(2) is not satisfactory to the parents of participating children, the school will submit the parents comments with the plan that will be made available to the local education agency [Section 1118(c)(5)].</w:t>
            </w:r>
          </w:p>
        </w:tc>
      </w:tr>
      <w:tr w:rsidR="00962E22" w14:paraId="7565524E" w14:textId="77777777">
        <w:tc>
          <w:tcPr>
            <w:tcW w:w="14390" w:type="dxa"/>
          </w:tcPr>
          <w:p w14:paraId="5C8106D4" w14:textId="77777777" w:rsidR="004E53AE" w:rsidRDefault="004E53AE" w:rsidP="004E53AE">
            <w:pPr>
              <w:spacing w:after="120" w:line="259" w:lineRule="auto"/>
            </w:pPr>
            <w:r>
              <w:rPr>
                <w:rFonts w:ascii="Calibri" w:eastAsia="Calibri" w:hAnsi="Calibri"/>
              </w:rPr>
              <w:t>Pinellas Park ES will provide timely information about the Title I program through the school website, family newsletters, printed notices, email, phone calls, family events, teacher communication systems, and social media. Families will receive clear explanations about curriculum, academic standards, assessments, progress-monitoring tools, and expected proficiency levels through conferences, report card discussions, parent nights, and schoolwide events.</w:t>
            </w:r>
          </w:p>
          <w:p w14:paraId="5CEFCB21" w14:textId="77777777" w:rsidR="004E53AE" w:rsidRDefault="004E53AE" w:rsidP="004E53AE">
            <w:pPr>
              <w:spacing w:after="120" w:line="259" w:lineRule="auto"/>
            </w:pPr>
          </w:p>
          <w:p w14:paraId="3B97089A" w14:textId="7650A234" w:rsidR="00962E22" w:rsidRDefault="004E53AE" w:rsidP="004E53AE">
            <w:pPr>
              <w:rPr>
                <w:b/>
                <w:bCs/>
                <w:sz w:val="28"/>
                <w:szCs w:val="28"/>
              </w:rPr>
            </w:pPr>
            <w:r>
              <w:rPr>
                <w:rFonts w:ascii="Calibri" w:eastAsia="Calibri" w:hAnsi="Calibri"/>
              </w:rPr>
              <w:t>The school will provide ongoing opportunities for parents to ask questions, offer suggestions, and participate in decisions related to their children’s education through conferences, SAC, family meetings, surveys, and direct communication with teachers and administrators. If parents have concerns about the schoolwide plan, the school will document and submit parent comments to the local education agency as required. Communication efforts will emphasize clarity, consistency, and accessibility so families understand both what students are learning and how they can support achievement at home.</w:t>
            </w:r>
          </w:p>
          <w:p w14:paraId="2FDE1200" w14:textId="77777777" w:rsidR="00962E22" w:rsidRDefault="00962E22" w:rsidP="006E3C73">
            <w:pPr>
              <w:rPr>
                <w:b/>
                <w:bCs/>
                <w:sz w:val="28"/>
                <w:szCs w:val="28"/>
              </w:rPr>
            </w:pPr>
          </w:p>
        </w:tc>
      </w:tr>
    </w:tbl>
    <w:p w14:paraId="254BDCD8" w14:textId="09744548" w:rsidR="00962E22" w:rsidRPr="0058313F" w:rsidRDefault="00962E22" w:rsidP="00962E22">
      <w:pPr>
        <w:rPr>
          <w:b/>
          <w:bCs/>
          <w:sz w:val="4"/>
          <w:szCs w:val="4"/>
        </w:rPr>
      </w:pPr>
    </w:p>
    <w:tbl>
      <w:tblPr>
        <w:tblStyle w:val="TableGrid"/>
        <w:tblW w:w="0" w:type="auto"/>
        <w:tblLook w:val="04A0" w:firstRow="1" w:lastRow="0" w:firstColumn="1" w:lastColumn="0" w:noHBand="0" w:noVBand="1"/>
      </w:tblPr>
      <w:tblGrid>
        <w:gridCol w:w="14390"/>
      </w:tblGrid>
      <w:tr w:rsidR="00297DBC" w14:paraId="54DDBDB1" w14:textId="77777777" w:rsidTr="00297DBC">
        <w:tc>
          <w:tcPr>
            <w:tcW w:w="14390" w:type="dxa"/>
          </w:tcPr>
          <w:p w14:paraId="2C79B9E8" w14:textId="18986245" w:rsidR="00297DBC" w:rsidRDefault="00297DBC">
            <w:pPr>
              <w:rPr>
                <w:b/>
                <w:bCs/>
                <w:sz w:val="28"/>
                <w:szCs w:val="28"/>
              </w:rPr>
            </w:pPr>
            <w:r>
              <w:rPr>
                <w:b/>
                <w:bCs/>
                <w:sz w:val="28"/>
                <w:szCs w:val="28"/>
              </w:rPr>
              <w:t>Flexible Parent Meeting</w:t>
            </w:r>
          </w:p>
        </w:tc>
      </w:tr>
      <w:tr w:rsidR="00297DBC" w14:paraId="2953E67C" w14:textId="77777777" w:rsidTr="00297DBC">
        <w:trPr>
          <w:trHeight w:val="782"/>
        </w:trPr>
        <w:tc>
          <w:tcPr>
            <w:tcW w:w="14390" w:type="dxa"/>
          </w:tcPr>
          <w:p w14:paraId="75F5586F" w14:textId="77777777" w:rsidR="00297DBC" w:rsidRDefault="00297DBC">
            <w:pPr>
              <w:rPr>
                <w:sz w:val="24"/>
                <w:szCs w:val="24"/>
              </w:rPr>
            </w:pPr>
            <w:r w:rsidRPr="00297DBC">
              <w:rPr>
                <w:sz w:val="24"/>
                <w:szCs w:val="24"/>
              </w:rPr>
              <w:t>Describe how the school will offer a flexible number of meetings, such as meetings in the morning or evening, and may provide with Title I funds, transportation, childcare, or home visits, as such services related to parental involvement [Section 1118(c)(2)].</w:t>
            </w:r>
          </w:p>
          <w:p w14:paraId="3F468459" w14:textId="77777777" w:rsidR="004644E8" w:rsidRDefault="004644E8">
            <w:pPr>
              <w:rPr>
                <w:b/>
                <w:bCs/>
                <w:sz w:val="24"/>
                <w:szCs w:val="24"/>
              </w:rPr>
            </w:pPr>
          </w:p>
          <w:p w14:paraId="59C302EB" w14:textId="0F502DB1" w:rsidR="004644E8" w:rsidRPr="00297DBC" w:rsidRDefault="004644E8">
            <w:pPr>
              <w:rPr>
                <w:b/>
                <w:bCs/>
                <w:sz w:val="24"/>
                <w:szCs w:val="24"/>
              </w:rPr>
            </w:pPr>
            <w:r>
              <w:rPr>
                <w:rFonts w:ascii="Calibri" w:eastAsia="Calibri" w:hAnsi="Calibri"/>
              </w:rPr>
              <w:t>Pinellas Park ES will offer a flexible number of parent meetings at different times, including evening opportunities and, when appropriate, morning or virtual options. Information from meetings will also be shared with families who cannot attend in person. As allowable and available through Title I resources, the school will explore support such as childcare, transportation assistance, home visits, and virtual access to reduce participation barriers. Meeting schedules will be informed by family feedback and participation data.</w:t>
            </w:r>
          </w:p>
        </w:tc>
      </w:tr>
      <w:tr w:rsidR="00962E22" w14:paraId="00E73342" w14:textId="77777777">
        <w:tc>
          <w:tcPr>
            <w:tcW w:w="14390" w:type="dxa"/>
          </w:tcPr>
          <w:p w14:paraId="6BDFB9C9" w14:textId="2DE0230D" w:rsidR="00962E22" w:rsidRDefault="00962E22">
            <w:pPr>
              <w:rPr>
                <w:b/>
                <w:bCs/>
                <w:sz w:val="28"/>
                <w:szCs w:val="28"/>
              </w:rPr>
            </w:pPr>
            <w:r>
              <w:rPr>
                <w:b/>
                <w:bCs/>
                <w:sz w:val="28"/>
                <w:szCs w:val="28"/>
              </w:rPr>
              <w:t>Accessibility</w:t>
            </w:r>
          </w:p>
        </w:tc>
      </w:tr>
      <w:tr w:rsidR="00962E22" w14:paraId="3F27A29C" w14:textId="77777777">
        <w:tc>
          <w:tcPr>
            <w:tcW w:w="14390" w:type="dxa"/>
          </w:tcPr>
          <w:p w14:paraId="745043F7" w14:textId="77777777" w:rsidR="00962E22" w:rsidRDefault="00962E22">
            <w:pPr>
              <w:rPr>
                <w:sz w:val="24"/>
                <w:szCs w:val="24"/>
              </w:rPr>
            </w:pPr>
            <w:r w:rsidRPr="002861E0">
              <w:rPr>
                <w:sz w:val="24"/>
                <w:szCs w:val="24"/>
              </w:rPr>
              <w:t xml:space="preserve">Describe how the school will provide full opportunities for participation in parent and family engagement activities for all parents (including parents with limited English proficiency, disabilities, and migratory children). Include how the school plans to share information related to school </w:t>
            </w:r>
            <w:r w:rsidRPr="002861E0">
              <w:rPr>
                <w:sz w:val="24"/>
                <w:szCs w:val="24"/>
              </w:rPr>
              <w:lastRenderedPageBreak/>
              <w:t>and parent programs, meetings, school reports, and other activities in an understandable and uniform format and to the extent practical, in a language parents can understand [Section 1118(e)(5) and 1118(f)].</w:t>
            </w:r>
          </w:p>
          <w:p w14:paraId="5DAE8B05" w14:textId="77777777" w:rsidR="00AD6ED4" w:rsidRDefault="00AD6ED4">
            <w:pPr>
              <w:rPr>
                <w:sz w:val="24"/>
                <w:szCs w:val="24"/>
              </w:rPr>
            </w:pPr>
          </w:p>
          <w:p w14:paraId="43985A90" w14:textId="77777777" w:rsidR="00AD6ED4" w:rsidRDefault="00AD6ED4" w:rsidP="00AD6ED4">
            <w:pPr>
              <w:spacing w:after="120" w:line="259" w:lineRule="auto"/>
            </w:pPr>
            <w:r>
              <w:rPr>
                <w:rFonts w:ascii="Calibri" w:eastAsia="Calibri" w:hAnsi="Calibri"/>
              </w:rPr>
              <w:t>Pinellas Park ES will provide full opportunities for participation in parent and family engagement activities for all families, including parents with limited English proficiency, disabilities, and families who may need additional support accessing school information. The school will share information related to meetings, events, reports, and programs in an understandable format and, to the extent practical, in a language families can understand.</w:t>
            </w:r>
          </w:p>
          <w:p w14:paraId="46D7204D" w14:textId="77777777" w:rsidR="00AD6ED4" w:rsidRDefault="00AD6ED4" w:rsidP="00AD6ED4">
            <w:pPr>
              <w:spacing w:after="120" w:line="259" w:lineRule="auto"/>
            </w:pPr>
          </w:p>
          <w:p w14:paraId="186A5DAC" w14:textId="45FF0995" w:rsidR="00AD6ED4" w:rsidRDefault="00AD6ED4" w:rsidP="00AD6ED4">
            <w:pPr>
              <w:rPr>
                <w:sz w:val="24"/>
                <w:szCs w:val="24"/>
              </w:rPr>
            </w:pPr>
            <w:r>
              <w:rPr>
                <w:rFonts w:ascii="Calibri" w:eastAsia="Calibri" w:hAnsi="Calibri"/>
              </w:rPr>
              <w:t>Translated documents, interpretation support, bilingual staff assistance, accessible meeting spaces, and multiple communication formats will be used to improve access. Families who are unable to attend events will receive follow-up information through printed materials, digital communication, and direct outreach from school staff. These efforts will help ensure that all families can engage meaningfully in their child’s education and in the school’s Title I program.</w:t>
            </w:r>
          </w:p>
          <w:p w14:paraId="3BC9BC97" w14:textId="77777777" w:rsidR="0058313F" w:rsidRDefault="0058313F">
            <w:pPr>
              <w:rPr>
                <w:sz w:val="24"/>
                <w:szCs w:val="24"/>
              </w:rPr>
            </w:pPr>
          </w:p>
          <w:p w14:paraId="6165A02D" w14:textId="77777777" w:rsidR="0058313F" w:rsidRDefault="0058313F">
            <w:pPr>
              <w:rPr>
                <w:sz w:val="24"/>
                <w:szCs w:val="24"/>
              </w:rPr>
            </w:pPr>
          </w:p>
          <w:p w14:paraId="40A6195C" w14:textId="24004B5E" w:rsidR="0058313F" w:rsidRPr="002861E0" w:rsidRDefault="0058313F">
            <w:pPr>
              <w:rPr>
                <w:b/>
                <w:bCs/>
                <w:sz w:val="24"/>
                <w:szCs w:val="24"/>
              </w:rPr>
            </w:pPr>
          </w:p>
        </w:tc>
      </w:tr>
    </w:tbl>
    <w:p w14:paraId="68881043" w14:textId="77777777" w:rsidR="00297DBC" w:rsidRPr="00CB56F6" w:rsidRDefault="00297DBC" w:rsidP="00962E22">
      <w:pPr>
        <w:rPr>
          <w:b/>
          <w:bCs/>
          <w:sz w:val="28"/>
          <w:szCs w:val="28"/>
        </w:rPr>
      </w:pPr>
    </w:p>
    <w:sectPr w:rsidR="00297DBC" w:rsidRPr="00CB56F6" w:rsidSect="00CB56F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F0C1E"/>
    <w:multiLevelType w:val="hybridMultilevel"/>
    <w:tmpl w:val="5B6EE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883AE2"/>
    <w:multiLevelType w:val="hybridMultilevel"/>
    <w:tmpl w:val="E0ACA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3858634">
    <w:abstractNumId w:val="1"/>
  </w:num>
  <w:num w:numId="2" w16cid:durableId="428696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F6"/>
    <w:rsid w:val="00013BEE"/>
    <w:rsid w:val="00036C0E"/>
    <w:rsid w:val="000D6091"/>
    <w:rsid w:val="000E5FFF"/>
    <w:rsid w:val="000F2024"/>
    <w:rsid w:val="000F2400"/>
    <w:rsid w:val="00102082"/>
    <w:rsid w:val="00107D69"/>
    <w:rsid w:val="00114ABD"/>
    <w:rsid w:val="00115555"/>
    <w:rsid w:val="0013726D"/>
    <w:rsid w:val="00137F17"/>
    <w:rsid w:val="001533F2"/>
    <w:rsid w:val="00183444"/>
    <w:rsid w:val="001849AE"/>
    <w:rsid w:val="001A422D"/>
    <w:rsid w:val="001C3EEA"/>
    <w:rsid w:val="001F77A1"/>
    <w:rsid w:val="002213DF"/>
    <w:rsid w:val="00265AAE"/>
    <w:rsid w:val="002861E0"/>
    <w:rsid w:val="00294372"/>
    <w:rsid w:val="00297DBC"/>
    <w:rsid w:val="002E086E"/>
    <w:rsid w:val="002E39ED"/>
    <w:rsid w:val="002F18C9"/>
    <w:rsid w:val="00313688"/>
    <w:rsid w:val="00324FF2"/>
    <w:rsid w:val="00355869"/>
    <w:rsid w:val="0038756F"/>
    <w:rsid w:val="003960F3"/>
    <w:rsid w:val="003E4F37"/>
    <w:rsid w:val="003F7997"/>
    <w:rsid w:val="00423654"/>
    <w:rsid w:val="0044353E"/>
    <w:rsid w:val="00443F7E"/>
    <w:rsid w:val="004644E8"/>
    <w:rsid w:val="004902EC"/>
    <w:rsid w:val="004D2C60"/>
    <w:rsid w:val="004E2B96"/>
    <w:rsid w:val="004E53AE"/>
    <w:rsid w:val="004E6336"/>
    <w:rsid w:val="004F07EF"/>
    <w:rsid w:val="004F6383"/>
    <w:rsid w:val="00511DDF"/>
    <w:rsid w:val="00532FFC"/>
    <w:rsid w:val="005368E5"/>
    <w:rsid w:val="0058313F"/>
    <w:rsid w:val="00585B64"/>
    <w:rsid w:val="005C3BAA"/>
    <w:rsid w:val="00660808"/>
    <w:rsid w:val="006A3BA8"/>
    <w:rsid w:val="006D3DC2"/>
    <w:rsid w:val="006D7866"/>
    <w:rsid w:val="006E00D7"/>
    <w:rsid w:val="006E1489"/>
    <w:rsid w:val="006E37AC"/>
    <w:rsid w:val="006E3C73"/>
    <w:rsid w:val="00703A48"/>
    <w:rsid w:val="00705497"/>
    <w:rsid w:val="00713ED5"/>
    <w:rsid w:val="007452A9"/>
    <w:rsid w:val="00766E44"/>
    <w:rsid w:val="00775BDC"/>
    <w:rsid w:val="00780D6A"/>
    <w:rsid w:val="00782418"/>
    <w:rsid w:val="0078306F"/>
    <w:rsid w:val="00786B20"/>
    <w:rsid w:val="00793F59"/>
    <w:rsid w:val="007B02D5"/>
    <w:rsid w:val="007C75DA"/>
    <w:rsid w:val="007E5261"/>
    <w:rsid w:val="007F583D"/>
    <w:rsid w:val="007F597C"/>
    <w:rsid w:val="00807D21"/>
    <w:rsid w:val="00814267"/>
    <w:rsid w:val="008306EE"/>
    <w:rsid w:val="0084667C"/>
    <w:rsid w:val="00855902"/>
    <w:rsid w:val="008C67B2"/>
    <w:rsid w:val="00905EA3"/>
    <w:rsid w:val="00931AB9"/>
    <w:rsid w:val="00945BE1"/>
    <w:rsid w:val="00962E22"/>
    <w:rsid w:val="00973C33"/>
    <w:rsid w:val="00980893"/>
    <w:rsid w:val="0099178F"/>
    <w:rsid w:val="009E48E2"/>
    <w:rsid w:val="009F1090"/>
    <w:rsid w:val="00A142F5"/>
    <w:rsid w:val="00A17F1E"/>
    <w:rsid w:val="00A30662"/>
    <w:rsid w:val="00A30EA8"/>
    <w:rsid w:val="00A514F8"/>
    <w:rsid w:val="00AC27A3"/>
    <w:rsid w:val="00AD07A2"/>
    <w:rsid w:val="00AD26E1"/>
    <w:rsid w:val="00AD300F"/>
    <w:rsid w:val="00AD4000"/>
    <w:rsid w:val="00AD6ED4"/>
    <w:rsid w:val="00B30ED4"/>
    <w:rsid w:val="00B55B50"/>
    <w:rsid w:val="00B73F9A"/>
    <w:rsid w:val="00BA2D70"/>
    <w:rsid w:val="00BC7043"/>
    <w:rsid w:val="00C05ABB"/>
    <w:rsid w:val="00C145D8"/>
    <w:rsid w:val="00C37FF7"/>
    <w:rsid w:val="00C962AF"/>
    <w:rsid w:val="00CA6212"/>
    <w:rsid w:val="00CB56F6"/>
    <w:rsid w:val="00CC02D1"/>
    <w:rsid w:val="00CC18BB"/>
    <w:rsid w:val="00CD0874"/>
    <w:rsid w:val="00CD1671"/>
    <w:rsid w:val="00CF52B8"/>
    <w:rsid w:val="00CF5340"/>
    <w:rsid w:val="00D671A5"/>
    <w:rsid w:val="00D853DF"/>
    <w:rsid w:val="00D85516"/>
    <w:rsid w:val="00DA0202"/>
    <w:rsid w:val="00DA446F"/>
    <w:rsid w:val="00DC56C4"/>
    <w:rsid w:val="00E07FA3"/>
    <w:rsid w:val="00E113F0"/>
    <w:rsid w:val="00E15051"/>
    <w:rsid w:val="00E2209D"/>
    <w:rsid w:val="00E235F6"/>
    <w:rsid w:val="00E24115"/>
    <w:rsid w:val="00E45E4C"/>
    <w:rsid w:val="00E50046"/>
    <w:rsid w:val="00E503B9"/>
    <w:rsid w:val="00E956E8"/>
    <w:rsid w:val="00ED5556"/>
    <w:rsid w:val="00EE3176"/>
    <w:rsid w:val="00EF3C24"/>
    <w:rsid w:val="00EF6BF7"/>
    <w:rsid w:val="00F06391"/>
    <w:rsid w:val="00F11D8F"/>
    <w:rsid w:val="00F21FF2"/>
    <w:rsid w:val="00F422F6"/>
    <w:rsid w:val="00F7454F"/>
    <w:rsid w:val="00F85DED"/>
    <w:rsid w:val="00F94B99"/>
    <w:rsid w:val="0653F04A"/>
    <w:rsid w:val="0C696C38"/>
    <w:rsid w:val="0C9DE5AE"/>
    <w:rsid w:val="0F2D40B3"/>
    <w:rsid w:val="11A21989"/>
    <w:rsid w:val="16002081"/>
    <w:rsid w:val="16CF7747"/>
    <w:rsid w:val="1DF20A09"/>
    <w:rsid w:val="2C08142E"/>
    <w:rsid w:val="3E389F2F"/>
    <w:rsid w:val="3EA700BF"/>
    <w:rsid w:val="45F6FF5D"/>
    <w:rsid w:val="4775E590"/>
    <w:rsid w:val="4DFA6352"/>
    <w:rsid w:val="50CC56F5"/>
    <w:rsid w:val="5213AFBE"/>
    <w:rsid w:val="6676FD67"/>
    <w:rsid w:val="6D0FD16E"/>
    <w:rsid w:val="749D4A19"/>
    <w:rsid w:val="7D161A31"/>
    <w:rsid w:val="7EBB3D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DD28"/>
  <w15:docId w15:val="{9E4D2AF0-7913-4CB6-97D8-B96C309B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56F6"/>
    <w:rPr>
      <w:sz w:val="16"/>
      <w:szCs w:val="16"/>
    </w:rPr>
  </w:style>
  <w:style w:type="paragraph" w:styleId="CommentText">
    <w:name w:val="annotation text"/>
    <w:basedOn w:val="Normal"/>
    <w:link w:val="CommentTextChar"/>
    <w:uiPriority w:val="99"/>
    <w:unhideWhenUsed/>
    <w:rsid w:val="00CB56F6"/>
    <w:pPr>
      <w:spacing w:line="240" w:lineRule="auto"/>
    </w:pPr>
    <w:rPr>
      <w:sz w:val="20"/>
      <w:szCs w:val="20"/>
    </w:rPr>
  </w:style>
  <w:style w:type="character" w:customStyle="1" w:styleId="CommentTextChar">
    <w:name w:val="Comment Text Char"/>
    <w:basedOn w:val="DefaultParagraphFont"/>
    <w:link w:val="CommentText"/>
    <w:uiPriority w:val="99"/>
    <w:rsid w:val="00CB56F6"/>
    <w:rPr>
      <w:sz w:val="20"/>
      <w:szCs w:val="20"/>
    </w:rPr>
  </w:style>
  <w:style w:type="paragraph" w:styleId="CommentSubject">
    <w:name w:val="annotation subject"/>
    <w:basedOn w:val="CommentText"/>
    <w:next w:val="CommentText"/>
    <w:link w:val="CommentSubjectChar"/>
    <w:uiPriority w:val="99"/>
    <w:semiHidden/>
    <w:unhideWhenUsed/>
    <w:rsid w:val="00CB56F6"/>
    <w:rPr>
      <w:b/>
      <w:bCs/>
    </w:rPr>
  </w:style>
  <w:style w:type="character" w:customStyle="1" w:styleId="CommentSubjectChar">
    <w:name w:val="Comment Subject Char"/>
    <w:basedOn w:val="CommentTextChar"/>
    <w:link w:val="CommentSubject"/>
    <w:uiPriority w:val="99"/>
    <w:semiHidden/>
    <w:rsid w:val="00CB56F6"/>
    <w:rPr>
      <w:b/>
      <w:bCs/>
      <w:sz w:val="20"/>
      <w:szCs w:val="20"/>
    </w:rPr>
  </w:style>
  <w:style w:type="paragraph" w:styleId="ListParagraph">
    <w:name w:val="List Paragraph"/>
    <w:basedOn w:val="Normal"/>
    <w:uiPriority w:val="34"/>
    <w:qFormat/>
    <w:rsid w:val="007F597C"/>
    <w:pPr>
      <w:ind w:left="720"/>
      <w:contextualSpacing/>
    </w:pPr>
  </w:style>
  <w:style w:type="character" w:customStyle="1" w:styleId="cf01">
    <w:name w:val="cf01"/>
    <w:basedOn w:val="DefaultParagraphFont"/>
    <w:rsid w:val="007F583D"/>
    <w:rPr>
      <w:rFonts w:ascii="Segoe UI" w:hAnsi="Segoe UI" w:cs="Segoe UI" w:hint="default"/>
      <w:sz w:val="18"/>
      <w:szCs w:val="18"/>
    </w:rPr>
  </w:style>
  <w:style w:type="paragraph" w:customStyle="1" w:styleId="pf0">
    <w:name w:val="pf0"/>
    <w:basedOn w:val="Normal"/>
    <w:rsid w:val="00013B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3ED5"/>
    <w:rPr>
      <w:color w:val="0000FF"/>
      <w:u w:val="single"/>
    </w:rPr>
  </w:style>
  <w:style w:type="character" w:styleId="FollowedHyperlink">
    <w:name w:val="FollowedHyperlink"/>
    <w:basedOn w:val="DefaultParagraphFont"/>
    <w:uiPriority w:val="99"/>
    <w:semiHidden/>
    <w:unhideWhenUsed/>
    <w:rsid w:val="004902EC"/>
    <w:rPr>
      <w:color w:val="954F72" w:themeColor="followedHyperlink"/>
      <w:u w:val="single"/>
    </w:rPr>
  </w:style>
  <w:style w:type="character" w:styleId="UnresolvedMention">
    <w:name w:val="Unresolved Mention"/>
    <w:basedOn w:val="DefaultParagraphFont"/>
    <w:uiPriority w:val="99"/>
    <w:semiHidden/>
    <w:unhideWhenUsed/>
    <w:rsid w:val="002213DF"/>
    <w:rPr>
      <w:color w:val="605E5C"/>
      <w:shd w:val="clear" w:color="auto" w:fill="E1DFDD"/>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78524">
      <w:bodyDiv w:val="1"/>
      <w:marLeft w:val="0"/>
      <w:marRight w:val="0"/>
      <w:marTop w:val="0"/>
      <w:marBottom w:val="0"/>
      <w:divBdr>
        <w:top w:val="none" w:sz="0" w:space="0" w:color="auto"/>
        <w:left w:val="none" w:sz="0" w:space="0" w:color="auto"/>
        <w:bottom w:val="none" w:sz="0" w:space="0" w:color="auto"/>
        <w:right w:val="none" w:sz="0" w:space="0" w:color="auto"/>
      </w:divBdr>
    </w:div>
    <w:div w:id="171991959">
      <w:bodyDiv w:val="1"/>
      <w:marLeft w:val="0"/>
      <w:marRight w:val="0"/>
      <w:marTop w:val="0"/>
      <w:marBottom w:val="0"/>
      <w:divBdr>
        <w:top w:val="none" w:sz="0" w:space="0" w:color="auto"/>
        <w:left w:val="none" w:sz="0" w:space="0" w:color="auto"/>
        <w:bottom w:val="none" w:sz="0" w:space="0" w:color="auto"/>
        <w:right w:val="none" w:sz="0" w:space="0" w:color="auto"/>
      </w:divBdr>
    </w:div>
    <w:div w:id="353924101">
      <w:bodyDiv w:val="1"/>
      <w:marLeft w:val="0"/>
      <w:marRight w:val="0"/>
      <w:marTop w:val="0"/>
      <w:marBottom w:val="0"/>
      <w:divBdr>
        <w:top w:val="none" w:sz="0" w:space="0" w:color="auto"/>
        <w:left w:val="none" w:sz="0" w:space="0" w:color="auto"/>
        <w:bottom w:val="none" w:sz="0" w:space="0" w:color="auto"/>
        <w:right w:val="none" w:sz="0" w:space="0" w:color="auto"/>
      </w:divBdr>
    </w:div>
    <w:div w:id="395934832">
      <w:bodyDiv w:val="1"/>
      <w:marLeft w:val="0"/>
      <w:marRight w:val="0"/>
      <w:marTop w:val="0"/>
      <w:marBottom w:val="0"/>
      <w:divBdr>
        <w:top w:val="none" w:sz="0" w:space="0" w:color="auto"/>
        <w:left w:val="none" w:sz="0" w:space="0" w:color="auto"/>
        <w:bottom w:val="none" w:sz="0" w:space="0" w:color="auto"/>
        <w:right w:val="none" w:sz="0" w:space="0" w:color="auto"/>
      </w:divBdr>
    </w:div>
    <w:div w:id="1150058263">
      <w:bodyDiv w:val="1"/>
      <w:marLeft w:val="0"/>
      <w:marRight w:val="0"/>
      <w:marTop w:val="0"/>
      <w:marBottom w:val="0"/>
      <w:divBdr>
        <w:top w:val="none" w:sz="0" w:space="0" w:color="auto"/>
        <w:left w:val="none" w:sz="0" w:space="0" w:color="auto"/>
        <w:bottom w:val="none" w:sz="0" w:space="0" w:color="auto"/>
        <w:right w:val="none" w:sz="0" w:space="0" w:color="auto"/>
      </w:divBdr>
    </w:div>
    <w:div w:id="1412504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1798</Words>
  <Characters>10254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12028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Petitbois Merlande</dc:creator>
  <cp:keywords/>
  <dc:description/>
  <cp:lastModifiedBy>Nartker Kathleen</cp:lastModifiedBy>
  <cp:revision>19</cp:revision>
  <cp:lastPrinted>2023-02-27T13:28:00Z</cp:lastPrinted>
  <dcterms:created xsi:type="dcterms:W3CDTF">2026-03-11T16:58:00Z</dcterms:created>
  <dcterms:modified xsi:type="dcterms:W3CDTF">2026-09-20T17:34:00Z</dcterms:modified>
</cp:coreProperties>
</file>