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7F8CB" w14:textId="77777777" w:rsidR="00A74398" w:rsidRDefault="008C4897" w:rsidP="00B66544">
      <w:pPr>
        <w:rPr>
          <w:rFonts w:ascii="Arial" w:hAnsi="Arial" w:cs="Arial"/>
          <w:sz w:val="22"/>
          <w:szCs w:val="22"/>
        </w:rPr>
      </w:pPr>
      <w:r>
        <w:rPr>
          <w:noProof/>
        </w:rPr>
        <w:drawing>
          <wp:anchor distT="152400" distB="152400" distL="152400" distR="152400" simplePos="0" relativeHeight="251656704" behindDoc="1" locked="0" layoutInCell="1" allowOverlap="1" wp14:anchorId="71DF9160" wp14:editId="0F612F98">
            <wp:simplePos x="0" y="0"/>
            <wp:positionH relativeFrom="page">
              <wp:align>right</wp:align>
            </wp:positionH>
            <wp:positionV relativeFrom="page">
              <wp:posOffset>51435</wp:posOffset>
            </wp:positionV>
            <wp:extent cx="7772105" cy="10242550"/>
            <wp:effectExtent l="0" t="0" r="0" b="0"/>
            <wp:wrapNone/>
            <wp:docPr id="1073741825" name="officeArt object" descr="WCS-letterhead-v2.png"/>
            <wp:cNvGraphicFramePr/>
            <a:graphic xmlns:a="http://schemas.openxmlformats.org/drawingml/2006/main">
              <a:graphicData uri="http://schemas.openxmlformats.org/drawingml/2006/picture">
                <pic:pic xmlns:pic="http://schemas.openxmlformats.org/drawingml/2006/picture">
                  <pic:nvPicPr>
                    <pic:cNvPr id="1073741825" name="WCS-letterhead-v2.png" descr="WCS-letterhead-v2.png"/>
                    <pic:cNvPicPr>
                      <a:picLocks noChangeAspect="1"/>
                    </pic:cNvPicPr>
                  </pic:nvPicPr>
                  <pic:blipFill>
                    <a:blip r:embed="rId7"/>
                    <a:stretch>
                      <a:fillRect/>
                    </a:stretch>
                  </pic:blipFill>
                  <pic:spPr>
                    <a:xfrm>
                      <a:off x="0" y="0"/>
                      <a:ext cx="7772105" cy="1024255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08E07C89" w14:textId="77777777" w:rsidR="00A74398" w:rsidRDefault="00A74398" w:rsidP="00B66544">
      <w:pPr>
        <w:rPr>
          <w:rFonts w:ascii="Arial" w:hAnsi="Arial" w:cs="Arial"/>
          <w:sz w:val="22"/>
          <w:szCs w:val="22"/>
        </w:rPr>
      </w:pPr>
    </w:p>
    <w:p w14:paraId="27163FC1" w14:textId="77777777" w:rsidR="00A74398" w:rsidRDefault="00A74398" w:rsidP="00B66544">
      <w:pPr>
        <w:rPr>
          <w:rFonts w:ascii="Arial" w:hAnsi="Arial" w:cs="Arial"/>
          <w:sz w:val="22"/>
          <w:szCs w:val="22"/>
        </w:rPr>
      </w:pPr>
    </w:p>
    <w:p w14:paraId="1B989A7E" w14:textId="77777777" w:rsidR="00A74398" w:rsidRDefault="00A74398" w:rsidP="00B66544">
      <w:pPr>
        <w:rPr>
          <w:rFonts w:ascii="Arial" w:hAnsi="Arial" w:cs="Arial"/>
          <w:sz w:val="22"/>
          <w:szCs w:val="22"/>
        </w:rPr>
      </w:pPr>
    </w:p>
    <w:p w14:paraId="486BA346" w14:textId="77777777" w:rsidR="00DB3676" w:rsidRDefault="00DB3676" w:rsidP="00B66544">
      <w:pPr>
        <w:rPr>
          <w:rFonts w:ascii="Book Antiqua" w:hAnsi="Book Antiqua" w:cs="Arial"/>
          <w:b/>
        </w:rPr>
      </w:pPr>
    </w:p>
    <w:p w14:paraId="6463838D" w14:textId="323A00E7" w:rsidR="00A74398" w:rsidRDefault="00B66544" w:rsidP="00B66544">
      <w:pPr>
        <w:rPr>
          <w:rFonts w:ascii="Book Antiqua" w:hAnsi="Book Antiqua" w:cs="Arial"/>
        </w:rPr>
      </w:pPr>
      <w:r w:rsidRPr="00DB3676">
        <w:rPr>
          <w:rFonts w:ascii="Book Antiqua" w:hAnsi="Book Antiqua" w:cs="Arial"/>
          <w:b/>
        </w:rPr>
        <w:t>To:</w:t>
      </w:r>
      <w:r w:rsidRPr="00DB3676">
        <w:rPr>
          <w:rFonts w:ascii="Book Antiqua" w:hAnsi="Book Antiqua" w:cs="Arial"/>
        </w:rPr>
        <w:t xml:space="preserve"> </w:t>
      </w:r>
      <w:r w:rsidRPr="00DB3676">
        <w:rPr>
          <w:rFonts w:ascii="Book Antiqua" w:hAnsi="Book Antiqua" w:cs="Arial"/>
        </w:rPr>
        <w:tab/>
      </w:r>
      <w:r w:rsidRPr="00DB3676">
        <w:rPr>
          <w:rFonts w:ascii="Book Antiqua" w:hAnsi="Book Antiqua" w:cs="Arial"/>
        </w:rPr>
        <w:tab/>
      </w:r>
      <w:r w:rsidR="00665CF0">
        <w:rPr>
          <w:rFonts w:ascii="Book Antiqua" w:hAnsi="Book Antiqua" w:cs="Arial"/>
        </w:rPr>
        <w:t>Bridget Ashton</w:t>
      </w:r>
      <w:r w:rsidRPr="00DB3676">
        <w:rPr>
          <w:rFonts w:ascii="Book Antiqua" w:hAnsi="Book Antiqua" w:cs="Arial"/>
        </w:rPr>
        <w:t>, Superintendent</w:t>
      </w:r>
      <w:r w:rsidRPr="00DB3676">
        <w:rPr>
          <w:rFonts w:ascii="Book Antiqua" w:hAnsi="Book Antiqua" w:cs="Arial"/>
        </w:rPr>
        <w:br/>
      </w:r>
      <w:r w:rsidRPr="00DB3676">
        <w:rPr>
          <w:rFonts w:ascii="Book Antiqua" w:hAnsi="Book Antiqua" w:cs="Arial"/>
        </w:rPr>
        <w:tab/>
      </w:r>
      <w:r w:rsidRPr="00DB3676">
        <w:rPr>
          <w:rFonts w:ascii="Book Antiqua" w:hAnsi="Book Antiqua" w:cs="Arial"/>
        </w:rPr>
        <w:tab/>
        <w:t>Board of Education</w:t>
      </w:r>
    </w:p>
    <w:p w14:paraId="45FB946A" w14:textId="77777777" w:rsidR="005E4776" w:rsidRPr="00DB3676" w:rsidRDefault="005E4776" w:rsidP="00B66544">
      <w:pPr>
        <w:rPr>
          <w:rFonts w:ascii="Book Antiqua" w:hAnsi="Book Antiqua" w:cs="Arial"/>
        </w:rPr>
      </w:pPr>
    </w:p>
    <w:p w14:paraId="58BAB13B" w14:textId="179CF14A" w:rsidR="00B66544" w:rsidRPr="00DB3676" w:rsidRDefault="00B66544" w:rsidP="00B66544">
      <w:pPr>
        <w:rPr>
          <w:rFonts w:ascii="Book Antiqua" w:hAnsi="Book Antiqua" w:cs="Arial"/>
        </w:rPr>
      </w:pPr>
      <w:r w:rsidRPr="00DB3676">
        <w:rPr>
          <w:rFonts w:ascii="Book Antiqua" w:hAnsi="Book Antiqua" w:cs="Arial"/>
          <w:b/>
        </w:rPr>
        <w:t>From:</w:t>
      </w:r>
      <w:r w:rsidRPr="00DB3676">
        <w:rPr>
          <w:rFonts w:ascii="Book Antiqua" w:hAnsi="Book Antiqua" w:cs="Arial"/>
        </w:rPr>
        <w:t xml:space="preserve"> </w:t>
      </w:r>
      <w:r w:rsidRPr="00DB3676">
        <w:rPr>
          <w:rFonts w:ascii="Book Antiqua" w:hAnsi="Book Antiqua" w:cs="Arial"/>
        </w:rPr>
        <w:tab/>
      </w:r>
      <w:r w:rsidRPr="00DB3676">
        <w:rPr>
          <w:rFonts w:ascii="Book Antiqua" w:hAnsi="Book Antiqua" w:cs="Arial"/>
        </w:rPr>
        <w:tab/>
      </w:r>
      <w:r w:rsidR="00F9088C">
        <w:rPr>
          <w:rFonts w:ascii="Book Antiqua" w:hAnsi="Book Antiqua" w:cs="Arial"/>
        </w:rPr>
        <w:t>Penny Johnston</w:t>
      </w:r>
      <w:r w:rsidRPr="00DB3676">
        <w:rPr>
          <w:rFonts w:ascii="Book Antiqua" w:hAnsi="Book Antiqua" w:cs="Arial"/>
        </w:rPr>
        <w:t>, School Business Administrator</w:t>
      </w:r>
      <w:r w:rsidR="00A77E28" w:rsidRPr="00DB3676">
        <w:rPr>
          <w:rFonts w:ascii="Book Antiqua" w:hAnsi="Book Antiqua" w:cs="Arial"/>
        </w:rPr>
        <w:br/>
      </w:r>
    </w:p>
    <w:p w14:paraId="0D2E0BB0" w14:textId="2C1CBE75" w:rsidR="00B66544" w:rsidRPr="00DB3676" w:rsidRDefault="00B66544" w:rsidP="00B66544">
      <w:pPr>
        <w:rPr>
          <w:rFonts w:ascii="Book Antiqua" w:hAnsi="Book Antiqua" w:cs="Arial"/>
        </w:rPr>
      </w:pPr>
      <w:r w:rsidRPr="00DB3676">
        <w:rPr>
          <w:rFonts w:ascii="Book Antiqua" w:hAnsi="Book Antiqua" w:cs="Arial"/>
          <w:b/>
        </w:rPr>
        <w:t>Subject:</w:t>
      </w:r>
      <w:r w:rsidRPr="00DB3676">
        <w:rPr>
          <w:rFonts w:ascii="Book Antiqua" w:hAnsi="Book Antiqua" w:cs="Arial"/>
        </w:rPr>
        <w:tab/>
        <w:t>202</w:t>
      </w:r>
      <w:r w:rsidR="00283B3F">
        <w:rPr>
          <w:rFonts w:ascii="Book Antiqua" w:hAnsi="Book Antiqua" w:cs="Arial"/>
        </w:rPr>
        <w:t>5</w:t>
      </w:r>
      <w:r w:rsidRPr="00DB3676">
        <w:rPr>
          <w:rFonts w:ascii="Book Antiqua" w:hAnsi="Book Antiqua" w:cs="Arial"/>
        </w:rPr>
        <w:t>-2</w:t>
      </w:r>
      <w:r w:rsidR="00283B3F">
        <w:rPr>
          <w:rFonts w:ascii="Book Antiqua" w:hAnsi="Book Antiqua" w:cs="Arial"/>
        </w:rPr>
        <w:t>6</w:t>
      </w:r>
      <w:r w:rsidRPr="00DB3676">
        <w:rPr>
          <w:rFonts w:ascii="Book Antiqua" w:hAnsi="Book Antiqua" w:cs="Arial"/>
        </w:rPr>
        <w:t xml:space="preserve"> External Audit – Corrective Action Plan</w:t>
      </w:r>
      <w:r w:rsidR="00A77E28" w:rsidRPr="00DB3676">
        <w:rPr>
          <w:rFonts w:ascii="Book Antiqua" w:hAnsi="Book Antiqua" w:cs="Arial"/>
        </w:rPr>
        <w:br/>
      </w:r>
    </w:p>
    <w:p w14:paraId="3A831DF4" w14:textId="22B4F250" w:rsidR="00B66544" w:rsidRPr="00DB3676" w:rsidRDefault="00B66544" w:rsidP="00B66544">
      <w:pPr>
        <w:rPr>
          <w:rFonts w:ascii="Book Antiqua" w:hAnsi="Book Antiqua" w:cs="Arial"/>
        </w:rPr>
      </w:pPr>
      <w:r w:rsidRPr="00DB3676">
        <w:rPr>
          <w:rFonts w:ascii="Book Antiqua" w:hAnsi="Book Antiqua" w:cs="Arial"/>
          <w:b/>
        </w:rPr>
        <w:t>Date:</w:t>
      </w:r>
      <w:r w:rsidRPr="00DB3676">
        <w:rPr>
          <w:rFonts w:ascii="Book Antiqua" w:hAnsi="Book Antiqua" w:cs="Arial"/>
        </w:rPr>
        <w:t xml:space="preserve"> </w:t>
      </w:r>
      <w:r w:rsidRPr="00DB3676">
        <w:rPr>
          <w:rFonts w:ascii="Book Antiqua" w:hAnsi="Book Antiqua" w:cs="Arial"/>
        </w:rPr>
        <w:tab/>
      </w:r>
      <w:r w:rsidRPr="00DB3676">
        <w:rPr>
          <w:rFonts w:ascii="Book Antiqua" w:hAnsi="Book Antiqua" w:cs="Arial"/>
        </w:rPr>
        <w:tab/>
      </w:r>
      <w:r w:rsidR="00FE0409">
        <w:rPr>
          <w:rFonts w:ascii="Book Antiqua" w:hAnsi="Book Antiqua" w:cs="Arial"/>
        </w:rPr>
        <w:t xml:space="preserve">September </w:t>
      </w:r>
      <w:r w:rsidR="00283B3F">
        <w:rPr>
          <w:rFonts w:ascii="Book Antiqua" w:hAnsi="Book Antiqua" w:cs="Arial"/>
        </w:rPr>
        <w:t>30</w:t>
      </w:r>
      <w:r w:rsidR="00FE0409">
        <w:rPr>
          <w:rFonts w:ascii="Book Antiqua" w:hAnsi="Book Antiqua" w:cs="Arial"/>
        </w:rPr>
        <w:t>, 202</w:t>
      </w:r>
      <w:r w:rsidR="00283B3F">
        <w:rPr>
          <w:rFonts w:ascii="Book Antiqua" w:hAnsi="Book Antiqua" w:cs="Arial"/>
        </w:rPr>
        <w:t>6</w:t>
      </w:r>
      <w:r w:rsidRPr="00DB3676">
        <w:rPr>
          <w:rFonts w:ascii="Book Antiqua" w:hAnsi="Book Antiqua" w:cs="Arial"/>
        </w:rPr>
        <w:br/>
      </w:r>
    </w:p>
    <w:p w14:paraId="5320EA43" w14:textId="3978DA1F" w:rsidR="00A77E28" w:rsidRPr="00DB3676" w:rsidRDefault="00B66544" w:rsidP="004F2896">
      <w:pPr>
        <w:jc w:val="both"/>
        <w:rPr>
          <w:rFonts w:ascii="Book Antiqua" w:hAnsi="Book Antiqua"/>
        </w:rPr>
      </w:pPr>
      <w:r w:rsidRPr="00DB3676">
        <w:rPr>
          <w:rFonts w:ascii="Book Antiqua" w:hAnsi="Book Antiqua"/>
        </w:rPr>
        <w:t>We have recently received our audit of the 202</w:t>
      </w:r>
      <w:r w:rsidR="00283B3F">
        <w:rPr>
          <w:rFonts w:ascii="Book Antiqua" w:hAnsi="Book Antiqua"/>
        </w:rPr>
        <w:t>5</w:t>
      </w:r>
      <w:r w:rsidRPr="00DB3676">
        <w:rPr>
          <w:rFonts w:ascii="Book Antiqua" w:hAnsi="Book Antiqua"/>
        </w:rPr>
        <w:t>-2</w:t>
      </w:r>
      <w:r w:rsidR="00283B3F">
        <w:rPr>
          <w:rFonts w:ascii="Book Antiqua" w:hAnsi="Book Antiqua"/>
        </w:rPr>
        <w:t>6</w:t>
      </w:r>
      <w:r w:rsidRPr="00DB3676">
        <w:rPr>
          <w:rFonts w:ascii="Book Antiqua" w:hAnsi="Book Antiqua"/>
        </w:rPr>
        <w:t xml:space="preserve"> Basic Financial Statements along with the associated management letter from our independent auditor Mengel, Metzger, Barr &amp; Co.  Their findings are no</w:t>
      </w:r>
      <w:r w:rsidR="00DB3676">
        <w:rPr>
          <w:rFonts w:ascii="Book Antiqua" w:hAnsi="Book Antiqua"/>
        </w:rPr>
        <w:t>ted below along with my proposed corrective action</w:t>
      </w:r>
      <w:r w:rsidRPr="00DB3676">
        <w:rPr>
          <w:rFonts w:ascii="Book Antiqua" w:hAnsi="Book Antiqua"/>
        </w:rPr>
        <w:t xml:space="preserve">: </w:t>
      </w:r>
    </w:p>
    <w:p w14:paraId="30C7F744" w14:textId="77777777" w:rsidR="00A77E28" w:rsidRPr="00DB3676" w:rsidRDefault="00A77E28" w:rsidP="004F2896">
      <w:pPr>
        <w:jc w:val="both"/>
        <w:rPr>
          <w:rFonts w:ascii="Book Antiqua" w:hAnsi="Book Antiqua"/>
        </w:rPr>
      </w:pPr>
    </w:p>
    <w:p w14:paraId="3975DF9F" w14:textId="77777777" w:rsidR="00E45600" w:rsidRDefault="00F9088C" w:rsidP="00E45600">
      <w:pPr>
        <w:rPr>
          <w:rFonts w:ascii="Book Antiqua" w:hAnsi="Book Antiqua"/>
        </w:rPr>
      </w:pPr>
      <w:r>
        <w:rPr>
          <w:rFonts w:ascii="Book Antiqua" w:hAnsi="Book Antiqua"/>
          <w:b/>
        </w:rPr>
        <w:t>School Lunch</w:t>
      </w:r>
      <w:r w:rsidR="00D15B05">
        <w:rPr>
          <w:rFonts w:ascii="Book Antiqua" w:hAnsi="Book Antiqua"/>
          <w:b/>
        </w:rPr>
        <w:t xml:space="preserve"> </w:t>
      </w:r>
      <w:r w:rsidR="00A77E28" w:rsidRPr="00BC03B5">
        <w:rPr>
          <w:rFonts w:ascii="Book Antiqua" w:hAnsi="Book Antiqua"/>
          <w:b/>
        </w:rPr>
        <w:t>–</w:t>
      </w:r>
      <w:r w:rsidR="00A77E28" w:rsidRPr="00BC03B5">
        <w:rPr>
          <w:rFonts w:ascii="Book Antiqua" w:hAnsi="Book Antiqua"/>
        </w:rPr>
        <w:t xml:space="preserve"> </w:t>
      </w:r>
      <w:r w:rsidR="00E45600" w:rsidRPr="00E45600">
        <w:rPr>
          <w:rFonts w:ascii="Book Antiqua" w:hAnsi="Book Antiqua"/>
        </w:rPr>
        <w:t xml:space="preserve">During our examination of receipts we noted that school lunch cash collections were not deposited in a timely manner. We recommend that the District make every effort to ensure that </w:t>
      </w:r>
      <w:r w:rsidR="00E45600">
        <w:rPr>
          <w:rFonts w:ascii="Book Antiqua" w:hAnsi="Book Antiqua"/>
        </w:rPr>
        <w:t>cash collections are deposited in a timely manner.</w:t>
      </w:r>
    </w:p>
    <w:p w14:paraId="10C08C11" w14:textId="1C32B21D" w:rsidR="00DB3676" w:rsidRPr="001F12B3" w:rsidRDefault="00DB3676" w:rsidP="00E45600">
      <w:pPr>
        <w:ind w:left="720"/>
        <w:rPr>
          <w:rFonts w:ascii="Book Antiqua" w:hAnsi="Book Antiqua"/>
          <w:bCs/>
          <w:highlight w:val="yellow"/>
        </w:rPr>
      </w:pPr>
      <w:r w:rsidRPr="00F10D48">
        <w:rPr>
          <w:rFonts w:ascii="Book Antiqua" w:hAnsi="Book Antiqua"/>
          <w:highlight w:val="yellow"/>
        </w:rPr>
        <w:br/>
      </w:r>
      <w:r w:rsidRPr="00BC03B5">
        <w:rPr>
          <w:rFonts w:ascii="Book Antiqua" w:hAnsi="Book Antiqua"/>
          <w:b/>
        </w:rPr>
        <w:t>Corrective Action</w:t>
      </w:r>
      <w:r w:rsidR="001F12B3">
        <w:rPr>
          <w:rFonts w:ascii="Book Antiqua" w:hAnsi="Book Antiqua"/>
          <w:b/>
        </w:rPr>
        <w:t>:</w:t>
      </w:r>
      <w:r w:rsidR="001F12B3" w:rsidRPr="001F12B3">
        <w:t xml:space="preserve"> </w:t>
      </w:r>
      <w:r w:rsidR="001F12B3" w:rsidRPr="001F12B3">
        <w:rPr>
          <w:rFonts w:ascii="Book Antiqua" w:hAnsi="Book Antiqua"/>
          <w:bCs/>
        </w:rPr>
        <w:t>The Business Administrator will work with the School Lunch Director to review and strengthen procedures for the handling and depositing of school lunch cash receipts.</w:t>
      </w:r>
    </w:p>
    <w:p w14:paraId="45CA18BB" w14:textId="77777777" w:rsidR="00DB3676" w:rsidRPr="00F10D48" w:rsidRDefault="00DB3676" w:rsidP="00B66544">
      <w:pPr>
        <w:rPr>
          <w:rFonts w:ascii="Book Antiqua" w:hAnsi="Book Antiqua"/>
          <w:highlight w:val="yellow"/>
        </w:rPr>
      </w:pPr>
    </w:p>
    <w:p w14:paraId="7523A362" w14:textId="506950A6" w:rsidR="00DB3676" w:rsidRDefault="00DB3676" w:rsidP="00B66544">
      <w:pPr>
        <w:rPr>
          <w:rFonts w:ascii="Book Antiqua" w:hAnsi="Book Antiqua"/>
        </w:rPr>
      </w:pPr>
      <w:r w:rsidRPr="00F10D48">
        <w:rPr>
          <w:rFonts w:ascii="Book Antiqua" w:hAnsi="Book Antiqua"/>
        </w:rPr>
        <w:tab/>
      </w:r>
      <w:r w:rsidRPr="00F10D48">
        <w:rPr>
          <w:rFonts w:ascii="Book Antiqua" w:hAnsi="Book Antiqua"/>
          <w:b/>
        </w:rPr>
        <w:t>Person</w:t>
      </w:r>
      <w:r w:rsidR="00FE0AE4">
        <w:rPr>
          <w:rFonts w:ascii="Book Antiqua" w:hAnsi="Book Antiqua"/>
          <w:b/>
        </w:rPr>
        <w:t>(s)</w:t>
      </w:r>
      <w:r w:rsidRPr="00F10D48">
        <w:rPr>
          <w:rFonts w:ascii="Book Antiqua" w:hAnsi="Book Antiqua"/>
          <w:b/>
        </w:rPr>
        <w:t xml:space="preserve"> Responsible:</w:t>
      </w:r>
      <w:r w:rsidRPr="00F10D48">
        <w:rPr>
          <w:rFonts w:ascii="Book Antiqua" w:hAnsi="Book Antiqua"/>
        </w:rPr>
        <w:t xml:space="preserve"> </w:t>
      </w:r>
      <w:r w:rsidRPr="00F10D48">
        <w:rPr>
          <w:rFonts w:ascii="Book Antiqua" w:hAnsi="Book Antiqua"/>
        </w:rPr>
        <w:tab/>
      </w:r>
      <w:r w:rsidRPr="00F10D48">
        <w:rPr>
          <w:rFonts w:ascii="Book Antiqua" w:hAnsi="Book Antiqua"/>
        </w:rPr>
        <w:tab/>
      </w:r>
      <w:r w:rsidR="00FE0AE4">
        <w:rPr>
          <w:rFonts w:ascii="Book Antiqua" w:hAnsi="Book Antiqua"/>
        </w:rPr>
        <w:t>Penny Johnston and Tina VanStrien</w:t>
      </w:r>
      <w:r w:rsidRPr="00F10D48">
        <w:rPr>
          <w:rFonts w:ascii="Book Antiqua" w:hAnsi="Book Antiqua"/>
        </w:rPr>
        <w:br/>
      </w:r>
      <w:r w:rsidRPr="00F10D48">
        <w:rPr>
          <w:rFonts w:ascii="Book Antiqua" w:hAnsi="Book Antiqua"/>
        </w:rPr>
        <w:tab/>
      </w:r>
      <w:r w:rsidRPr="00F10D48">
        <w:rPr>
          <w:rFonts w:ascii="Book Antiqua" w:hAnsi="Book Antiqua"/>
          <w:b/>
        </w:rPr>
        <w:t>Anticipated Completion Date:</w:t>
      </w:r>
      <w:r w:rsidR="00F10D48" w:rsidRPr="00F10D48">
        <w:rPr>
          <w:rFonts w:ascii="Book Antiqua" w:hAnsi="Book Antiqua"/>
        </w:rPr>
        <w:t xml:space="preserve"> </w:t>
      </w:r>
      <w:r w:rsidR="00F10D48" w:rsidRPr="00F10D48">
        <w:rPr>
          <w:rFonts w:ascii="Book Antiqua" w:hAnsi="Book Antiqua"/>
        </w:rPr>
        <w:tab/>
      </w:r>
      <w:r w:rsidR="001F12B3">
        <w:rPr>
          <w:rFonts w:ascii="Book Antiqua" w:hAnsi="Book Antiqua"/>
        </w:rPr>
        <w:t>October</w:t>
      </w:r>
      <w:r w:rsidR="00FE0AE4">
        <w:rPr>
          <w:rFonts w:ascii="Book Antiqua" w:hAnsi="Book Antiqua"/>
        </w:rPr>
        <w:t xml:space="preserve"> 3</w:t>
      </w:r>
      <w:r w:rsidR="001F12B3">
        <w:rPr>
          <w:rFonts w:ascii="Book Antiqua" w:hAnsi="Book Antiqua"/>
        </w:rPr>
        <w:t>1</w:t>
      </w:r>
      <w:r w:rsidR="00FE0AE4">
        <w:rPr>
          <w:rFonts w:ascii="Book Antiqua" w:hAnsi="Book Antiqua"/>
        </w:rPr>
        <w:t>,</w:t>
      </w:r>
      <w:r w:rsidR="00F10D48" w:rsidRPr="00F10D48">
        <w:rPr>
          <w:rFonts w:ascii="Book Antiqua" w:hAnsi="Book Antiqua"/>
        </w:rPr>
        <w:t xml:space="preserve"> 202</w:t>
      </w:r>
      <w:r w:rsidR="001F12B3">
        <w:rPr>
          <w:rFonts w:ascii="Book Antiqua" w:hAnsi="Book Antiqua"/>
        </w:rPr>
        <w:t>6</w:t>
      </w:r>
    </w:p>
    <w:p w14:paraId="33008913" w14:textId="77777777" w:rsidR="00FE0AE4" w:rsidRDefault="00FE0AE4" w:rsidP="00B66544">
      <w:pPr>
        <w:rPr>
          <w:rFonts w:ascii="Book Antiqua" w:hAnsi="Book Antiqua"/>
        </w:rPr>
      </w:pPr>
    </w:p>
    <w:p w14:paraId="448378F8" w14:textId="77777777" w:rsidR="00E45600" w:rsidRDefault="00FE0AE4" w:rsidP="00B66544">
      <w:pPr>
        <w:rPr>
          <w:rFonts w:ascii="Book Antiqua" w:hAnsi="Book Antiqua"/>
        </w:rPr>
      </w:pPr>
      <w:r w:rsidRPr="00FE0AE4">
        <w:rPr>
          <w:rFonts w:ascii="Book Antiqua" w:hAnsi="Book Antiqua"/>
          <w:b/>
          <w:bCs/>
        </w:rPr>
        <w:t xml:space="preserve">Payroll </w:t>
      </w:r>
      <w:r>
        <w:rPr>
          <w:rFonts w:ascii="Book Antiqua" w:hAnsi="Book Antiqua"/>
          <w:b/>
          <w:bCs/>
        </w:rPr>
        <w:t>–</w:t>
      </w:r>
      <w:r w:rsidRPr="00FE0AE4">
        <w:rPr>
          <w:rFonts w:ascii="Book Antiqua" w:hAnsi="Book Antiqua"/>
          <w:b/>
          <w:bCs/>
        </w:rPr>
        <w:t xml:space="preserve"> </w:t>
      </w:r>
      <w:r w:rsidR="00E45600" w:rsidRPr="00E45600">
        <w:rPr>
          <w:rFonts w:ascii="Book Antiqua" w:hAnsi="Book Antiqua"/>
        </w:rPr>
        <w:t xml:space="preserve">As a result of the change in legislation the District is required to calculate and include qualified tax-exempt overtime in the employee’s W-2 at the end of this year. Qualified overtime based on the new legislation may be inconsistent with overtime as defined in current contracts. In response, the software companies have attempted to address the issue, however, it may still require a manual review of overtime to ensure the qualified overtime is consistent with the new legislation. The District has developed procedures to calculate and identify qualified overtime. </w:t>
      </w:r>
    </w:p>
    <w:p w14:paraId="4B00D89C" w14:textId="77777777" w:rsidR="00E45600" w:rsidRDefault="00E45600" w:rsidP="00B66544">
      <w:pPr>
        <w:rPr>
          <w:rFonts w:ascii="Book Antiqua" w:hAnsi="Book Antiqua"/>
        </w:rPr>
      </w:pPr>
    </w:p>
    <w:p w14:paraId="19483D22" w14:textId="02C497D1" w:rsidR="00FE0AE4" w:rsidRDefault="00E45600" w:rsidP="00B66544">
      <w:pPr>
        <w:rPr>
          <w:rFonts w:ascii="Book Antiqua" w:hAnsi="Book Antiqua"/>
        </w:rPr>
      </w:pPr>
      <w:r w:rsidRPr="00E45600">
        <w:rPr>
          <w:rFonts w:ascii="Book Antiqua" w:hAnsi="Book Antiqua"/>
        </w:rPr>
        <w:t>We recommend the District document their procedures to calculate and identify qualified overtime and consider implementing a procedure for an independent review of the eligible overtime reported on a monthly basis.</w:t>
      </w:r>
    </w:p>
    <w:p w14:paraId="026EDB1F" w14:textId="77777777" w:rsidR="00E45600" w:rsidRDefault="00E45600" w:rsidP="00B66544">
      <w:pPr>
        <w:rPr>
          <w:rFonts w:ascii="Book Antiqua" w:hAnsi="Book Antiqua"/>
        </w:rPr>
      </w:pPr>
    </w:p>
    <w:p w14:paraId="52EC2B97" w14:textId="70A69AD9" w:rsidR="00457DEE" w:rsidRDefault="00FE0AE4" w:rsidP="00457DEE">
      <w:pPr>
        <w:ind w:left="720"/>
        <w:rPr>
          <w:rFonts w:ascii="Book Antiqua" w:hAnsi="Book Antiqua"/>
          <w:bCs/>
        </w:rPr>
      </w:pPr>
      <w:r w:rsidRPr="00BC03B5">
        <w:rPr>
          <w:rFonts w:ascii="Book Antiqua" w:hAnsi="Book Antiqua"/>
          <w:b/>
        </w:rPr>
        <w:t>Corrective Action:</w:t>
      </w:r>
      <w:r>
        <w:rPr>
          <w:rFonts w:ascii="Book Antiqua" w:hAnsi="Book Antiqua"/>
          <w:b/>
        </w:rPr>
        <w:t xml:space="preserve"> - </w:t>
      </w:r>
      <w:r w:rsidR="005E4776" w:rsidRPr="005E4776">
        <w:rPr>
          <w:rFonts w:ascii="Book Antiqua" w:hAnsi="Book Antiqua"/>
          <w:bCs/>
        </w:rPr>
        <w:t xml:space="preserve">The Business Administrator will </w:t>
      </w:r>
      <w:r w:rsidR="005E4776">
        <w:rPr>
          <w:rFonts w:ascii="Book Antiqua" w:hAnsi="Book Antiqua"/>
          <w:bCs/>
        </w:rPr>
        <w:t xml:space="preserve">work with the payroll specialist to </w:t>
      </w:r>
      <w:r w:rsidR="005E4776" w:rsidRPr="005E4776">
        <w:rPr>
          <w:rFonts w:ascii="Book Antiqua" w:hAnsi="Book Antiqua"/>
          <w:bCs/>
        </w:rPr>
        <w:t>ensure that procedures for calculating and identifying qualified overtime are documented. The District will also implement a process for an independent review of eligible overtime reported on a monthly basis.</w:t>
      </w:r>
    </w:p>
    <w:p w14:paraId="1AB4576B" w14:textId="77777777" w:rsidR="005E4776" w:rsidRDefault="005E4776" w:rsidP="00457DEE">
      <w:pPr>
        <w:ind w:left="720"/>
        <w:rPr>
          <w:rFonts w:ascii="Book Antiqua" w:hAnsi="Book Antiqua"/>
          <w:bCs/>
        </w:rPr>
      </w:pPr>
    </w:p>
    <w:p w14:paraId="3C7ABCDE" w14:textId="1901FEC3" w:rsidR="008A5FBC" w:rsidRDefault="00457DEE" w:rsidP="005E4776">
      <w:pPr>
        <w:ind w:firstLine="720"/>
        <w:rPr>
          <w:rFonts w:ascii="Book Antiqua" w:hAnsi="Book Antiqua"/>
        </w:rPr>
      </w:pPr>
      <w:r w:rsidRPr="00F10D48">
        <w:rPr>
          <w:rFonts w:ascii="Book Antiqua" w:hAnsi="Book Antiqua"/>
          <w:b/>
        </w:rPr>
        <w:t>Person</w:t>
      </w:r>
      <w:r>
        <w:rPr>
          <w:rFonts w:ascii="Book Antiqua" w:hAnsi="Book Antiqua"/>
          <w:b/>
        </w:rPr>
        <w:t>(s)</w:t>
      </w:r>
      <w:r w:rsidRPr="00F10D48">
        <w:rPr>
          <w:rFonts w:ascii="Book Antiqua" w:hAnsi="Book Antiqua"/>
          <w:b/>
        </w:rPr>
        <w:t xml:space="preserve"> Responsible:</w:t>
      </w:r>
      <w:r w:rsidRPr="00F10D48">
        <w:rPr>
          <w:rFonts w:ascii="Book Antiqua" w:hAnsi="Book Antiqua"/>
        </w:rPr>
        <w:t xml:space="preserve"> </w:t>
      </w:r>
      <w:r w:rsidRPr="00F10D48">
        <w:rPr>
          <w:rFonts w:ascii="Book Antiqua" w:hAnsi="Book Antiqua"/>
        </w:rPr>
        <w:tab/>
      </w:r>
      <w:r w:rsidRPr="00F10D48">
        <w:rPr>
          <w:rFonts w:ascii="Book Antiqua" w:hAnsi="Book Antiqua"/>
        </w:rPr>
        <w:tab/>
      </w:r>
      <w:r>
        <w:rPr>
          <w:rFonts w:ascii="Book Antiqua" w:hAnsi="Book Antiqua"/>
        </w:rPr>
        <w:t>Penny Johnston and Jennifer Delehanty</w:t>
      </w:r>
      <w:r w:rsidRPr="00F10D48">
        <w:rPr>
          <w:rFonts w:ascii="Book Antiqua" w:hAnsi="Book Antiqua"/>
        </w:rPr>
        <w:br/>
      </w:r>
      <w:r w:rsidRPr="00F10D48">
        <w:rPr>
          <w:rFonts w:ascii="Book Antiqua" w:hAnsi="Book Antiqua"/>
        </w:rPr>
        <w:tab/>
      </w:r>
      <w:r w:rsidRPr="00F10D48">
        <w:rPr>
          <w:rFonts w:ascii="Book Antiqua" w:hAnsi="Book Antiqua"/>
          <w:b/>
        </w:rPr>
        <w:t>Anticipated Completion Date:</w:t>
      </w:r>
      <w:r w:rsidRPr="00F10D48">
        <w:rPr>
          <w:rFonts w:ascii="Book Antiqua" w:hAnsi="Book Antiqua"/>
        </w:rPr>
        <w:t xml:space="preserve"> </w:t>
      </w:r>
      <w:r w:rsidRPr="00F10D48">
        <w:rPr>
          <w:rFonts w:ascii="Book Antiqua" w:hAnsi="Book Antiqua"/>
        </w:rPr>
        <w:tab/>
      </w:r>
      <w:r w:rsidR="005E4776">
        <w:rPr>
          <w:rFonts w:ascii="Book Antiqua" w:hAnsi="Book Antiqua"/>
        </w:rPr>
        <w:t>October</w:t>
      </w:r>
      <w:r>
        <w:rPr>
          <w:rFonts w:ascii="Book Antiqua" w:hAnsi="Book Antiqua"/>
        </w:rPr>
        <w:t xml:space="preserve"> 3</w:t>
      </w:r>
      <w:r w:rsidR="005E4776">
        <w:rPr>
          <w:rFonts w:ascii="Book Antiqua" w:hAnsi="Book Antiqua"/>
        </w:rPr>
        <w:t>1</w:t>
      </w:r>
      <w:r>
        <w:rPr>
          <w:rFonts w:ascii="Book Antiqua" w:hAnsi="Book Antiqua"/>
        </w:rPr>
        <w:t>,</w:t>
      </w:r>
      <w:r w:rsidRPr="00F10D48">
        <w:rPr>
          <w:rFonts w:ascii="Book Antiqua" w:hAnsi="Book Antiqua"/>
        </w:rPr>
        <w:t xml:space="preserve"> 202</w:t>
      </w:r>
      <w:r w:rsidR="005E4776">
        <w:rPr>
          <w:rFonts w:ascii="Book Antiqua" w:hAnsi="Book Antiqua"/>
        </w:rPr>
        <w:t>6</w:t>
      </w:r>
    </w:p>
    <w:sectPr w:rsidR="008A5FBC" w:rsidSect="00BE3363">
      <w:headerReference w:type="default" r:id="rId8"/>
      <w:footerReference w:type="default" r:id="rId9"/>
      <w:pgSz w:w="12240" w:h="15840"/>
      <w:pgMar w:top="720" w:right="720" w:bottom="720" w:left="720" w:header="0" w:footer="64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7D52C" w14:textId="77777777" w:rsidR="000750CD" w:rsidRDefault="000750CD">
      <w:r>
        <w:separator/>
      </w:r>
    </w:p>
  </w:endnote>
  <w:endnote w:type="continuationSeparator" w:id="0">
    <w:p w14:paraId="5C784B56" w14:textId="77777777" w:rsidR="000750CD" w:rsidRDefault="000750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Helvetica Neue">
    <w:altName w:val="Times New Roman"/>
    <w:charset w:val="00"/>
    <w:family w:val="roman"/>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22117" w14:textId="77777777" w:rsidR="00D970B8" w:rsidRDefault="00D970B8">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1C466" w14:textId="77777777" w:rsidR="000750CD" w:rsidRDefault="000750CD">
      <w:r>
        <w:separator/>
      </w:r>
    </w:p>
  </w:footnote>
  <w:footnote w:type="continuationSeparator" w:id="0">
    <w:p w14:paraId="0FCF7478" w14:textId="77777777" w:rsidR="000750CD" w:rsidRDefault="000750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6EFA7" w14:textId="77777777" w:rsidR="00D970B8" w:rsidRDefault="00D970B8">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2F75AD"/>
    <w:multiLevelType w:val="multilevel"/>
    <w:tmpl w:val="72BAE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67479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0B8"/>
    <w:rsid w:val="000022AA"/>
    <w:rsid w:val="0005143D"/>
    <w:rsid w:val="000750CD"/>
    <w:rsid w:val="00084B8A"/>
    <w:rsid w:val="00096F9A"/>
    <w:rsid w:val="000C4804"/>
    <w:rsid w:val="001231E2"/>
    <w:rsid w:val="001819F5"/>
    <w:rsid w:val="00184673"/>
    <w:rsid w:val="00196FD2"/>
    <w:rsid w:val="001F12B3"/>
    <w:rsid w:val="00283B3F"/>
    <w:rsid w:val="002A7FA4"/>
    <w:rsid w:val="00354A55"/>
    <w:rsid w:val="00377093"/>
    <w:rsid w:val="00383082"/>
    <w:rsid w:val="00396F8F"/>
    <w:rsid w:val="003B0C10"/>
    <w:rsid w:val="00457DEE"/>
    <w:rsid w:val="0047194A"/>
    <w:rsid w:val="00476AEF"/>
    <w:rsid w:val="004F2896"/>
    <w:rsid w:val="00534526"/>
    <w:rsid w:val="00566815"/>
    <w:rsid w:val="005E4776"/>
    <w:rsid w:val="00665CF0"/>
    <w:rsid w:val="00793C2B"/>
    <w:rsid w:val="00846AA5"/>
    <w:rsid w:val="00870FA7"/>
    <w:rsid w:val="0089590A"/>
    <w:rsid w:val="008A4679"/>
    <w:rsid w:val="008A5FBC"/>
    <w:rsid w:val="008C4897"/>
    <w:rsid w:val="008E2E92"/>
    <w:rsid w:val="00953791"/>
    <w:rsid w:val="009F7A55"/>
    <w:rsid w:val="00A231D6"/>
    <w:rsid w:val="00A645D0"/>
    <w:rsid w:val="00A72540"/>
    <w:rsid w:val="00A74398"/>
    <w:rsid w:val="00A77E28"/>
    <w:rsid w:val="00B24B4F"/>
    <w:rsid w:val="00B27037"/>
    <w:rsid w:val="00B4484B"/>
    <w:rsid w:val="00B65E05"/>
    <w:rsid w:val="00B66544"/>
    <w:rsid w:val="00B82D6E"/>
    <w:rsid w:val="00BA1BA6"/>
    <w:rsid w:val="00BC03B5"/>
    <w:rsid w:val="00BE3363"/>
    <w:rsid w:val="00D00419"/>
    <w:rsid w:val="00D15B05"/>
    <w:rsid w:val="00D200A0"/>
    <w:rsid w:val="00D35D59"/>
    <w:rsid w:val="00D44B1D"/>
    <w:rsid w:val="00D916DF"/>
    <w:rsid w:val="00D942EC"/>
    <w:rsid w:val="00D970B8"/>
    <w:rsid w:val="00DB3676"/>
    <w:rsid w:val="00DC20EC"/>
    <w:rsid w:val="00DC3BD4"/>
    <w:rsid w:val="00E43FF4"/>
    <w:rsid w:val="00E45600"/>
    <w:rsid w:val="00E50ED5"/>
    <w:rsid w:val="00EC4092"/>
    <w:rsid w:val="00F10D48"/>
    <w:rsid w:val="00F32085"/>
    <w:rsid w:val="00F61D3F"/>
    <w:rsid w:val="00F9088C"/>
    <w:rsid w:val="00FA5D10"/>
    <w:rsid w:val="00FE0409"/>
    <w:rsid w:val="00FE0A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6F3E6"/>
  <w15:docId w15:val="{9463F509-C18F-4133-BC3D-BD96944F6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rPr>
      <w:rFonts w:ascii="Helvetica Neue" w:hAnsi="Helvetica Neue" w:cs="Arial Unicode MS"/>
      <w:color w:val="000000"/>
      <w:sz w:val="22"/>
      <w:szCs w:val="22"/>
      <w:u w:color="000000"/>
      <w14:textOutline w14:w="12700" w14:cap="flat" w14:cmpd="sng" w14:algn="ctr">
        <w14:noFill/>
        <w14:prstDash w14:val="solid"/>
        <w14:miter w14:lim="400000"/>
      </w14:textOutline>
    </w:rPr>
  </w:style>
  <w:style w:type="paragraph" w:customStyle="1" w:styleId="BodyB">
    <w:name w:val="Body B"/>
    <w:rPr>
      <w:rFonts w:ascii="Calibri" w:eastAsia="Calibri" w:hAnsi="Calibri" w:cs="Calibri"/>
      <w:color w:val="000000"/>
      <w:sz w:val="24"/>
      <w:szCs w:val="24"/>
      <w:u w:color="000000"/>
      <w14:textOutline w14:w="12700" w14:cap="flat" w14:cmpd="sng" w14:algn="ctr">
        <w14:noFill/>
        <w14:prstDash w14:val="solid"/>
        <w14:miter w14:lim="400000"/>
      </w14:textOutline>
    </w:rPr>
  </w:style>
  <w:style w:type="paragraph" w:styleId="NormalWeb">
    <w:name w:val="Normal (Web)"/>
    <w:basedOn w:val="Normal"/>
    <w:uiPriority w:val="99"/>
    <w:semiHidden/>
    <w:unhideWhenUsed/>
    <w:rsid w:val="003B0C1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styleId="BalloonText">
    <w:name w:val="Balloon Text"/>
    <w:basedOn w:val="Normal"/>
    <w:link w:val="BalloonTextChar"/>
    <w:uiPriority w:val="99"/>
    <w:semiHidden/>
    <w:unhideWhenUsed/>
    <w:rsid w:val="00D44B1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4B1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688691">
      <w:bodyDiv w:val="1"/>
      <w:marLeft w:val="0"/>
      <w:marRight w:val="0"/>
      <w:marTop w:val="0"/>
      <w:marBottom w:val="0"/>
      <w:divBdr>
        <w:top w:val="none" w:sz="0" w:space="0" w:color="auto"/>
        <w:left w:val="none" w:sz="0" w:space="0" w:color="auto"/>
        <w:bottom w:val="none" w:sz="0" w:space="0" w:color="auto"/>
        <w:right w:val="none" w:sz="0" w:space="0" w:color="auto"/>
      </w:divBdr>
    </w:div>
    <w:div w:id="15501902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330</Words>
  <Characters>1885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Jay Schickling</dc:creator>
  <cp:lastModifiedBy>Johnston, Penny</cp:lastModifiedBy>
  <cp:revision>3</cp:revision>
  <cp:lastPrinted>2025-09-15T19:52:00Z</cp:lastPrinted>
  <dcterms:created xsi:type="dcterms:W3CDTF">2026-09-27T14:40:00Z</dcterms:created>
  <dcterms:modified xsi:type="dcterms:W3CDTF">2026-09-27T15:18:00Z</dcterms:modified>
</cp:coreProperties>
</file>