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0000001" w14:textId="77777777" w:rsidR="00FA2129" w:rsidRPr="003E284C" w:rsidRDefault="005F61D8">
      <w:pPr>
        <w:rPr>
          <w:b/>
          <w:color w:val="000000"/>
        </w:rPr>
      </w:pPr>
      <w:r w:rsidRPr="003E284C">
        <w:rPr>
          <w:b/>
          <w:color w:val="000000"/>
        </w:rPr>
        <w:t>Mackay School District No. 182</w:t>
      </w:r>
    </w:p>
    <w:p w14:paraId="00000002" w14:textId="77777777" w:rsidR="00FA2129" w:rsidRPr="003E284C" w:rsidRDefault="00FA2129">
      <w:pPr>
        <w:rPr>
          <w:b/>
          <w:color w:val="000000"/>
        </w:rPr>
      </w:pPr>
    </w:p>
    <w:p w14:paraId="00000003" w14:textId="77777777" w:rsidR="00FA2129" w:rsidRPr="003E284C" w:rsidRDefault="005F61D8">
      <w:pPr>
        <w:tabs>
          <w:tab w:val="right" w:pos="9360"/>
        </w:tabs>
        <w:rPr>
          <w:color w:val="000000"/>
        </w:rPr>
      </w:pPr>
      <w:r w:rsidRPr="003E284C">
        <w:rPr>
          <w:b/>
          <w:color w:val="000000"/>
        </w:rPr>
        <w:t>STUDENTS</w:t>
      </w:r>
      <w:r w:rsidRPr="003E284C">
        <w:rPr>
          <w:b/>
          <w:color w:val="000000"/>
        </w:rPr>
        <w:tab/>
        <w:t>3500</w:t>
      </w:r>
    </w:p>
    <w:p w14:paraId="00000004" w14:textId="77777777" w:rsidR="00FA2129" w:rsidRPr="003E284C" w:rsidRDefault="00FA2129">
      <w:pPr>
        <w:rPr>
          <w:color w:val="000000"/>
          <w:u w:val="single"/>
        </w:rPr>
      </w:pPr>
    </w:p>
    <w:p w14:paraId="00000005" w14:textId="77777777" w:rsidR="00FA2129" w:rsidRPr="003E284C" w:rsidRDefault="005F61D8">
      <w:pPr>
        <w:pStyle w:val="Heading1"/>
        <w:rPr>
          <w:szCs w:val="24"/>
        </w:rPr>
      </w:pPr>
      <w:r w:rsidRPr="003E284C">
        <w:rPr>
          <w:szCs w:val="24"/>
        </w:rPr>
        <w:t>Student Health/Physical Screenings/Examinations</w:t>
      </w:r>
    </w:p>
    <w:p w14:paraId="00000006" w14:textId="77777777" w:rsidR="00FA2129" w:rsidRPr="003E284C" w:rsidRDefault="00FA2129">
      <w:pPr>
        <w:rPr>
          <w:color w:val="000000"/>
        </w:rPr>
      </w:pPr>
    </w:p>
    <w:p w14:paraId="00000007" w14:textId="77777777" w:rsidR="00FA2129" w:rsidRPr="003E284C" w:rsidRDefault="005F61D8">
      <w:pPr>
        <w:rPr>
          <w:color w:val="000000"/>
        </w:rPr>
      </w:pPr>
      <w:r w:rsidRPr="003E284C">
        <w:rPr>
          <w:color w:val="000000"/>
        </w:rPr>
        <w:t>The Board may arrange each year for health services to be provided to all students. At the start of the school year, each District school shall notify parent/guardians of health services offered or made available through the school or by private organizations partnering with the District that offer services on school property or as a part of a school program. Parents/guardians shall be notified of any new health services that become available after the annual notice is sent.</w:t>
      </w:r>
    </w:p>
    <w:p w14:paraId="00000008" w14:textId="77777777" w:rsidR="00FA2129" w:rsidRPr="003E284C" w:rsidRDefault="00FA2129">
      <w:pPr>
        <w:rPr>
          <w:color w:val="000000"/>
        </w:rPr>
      </w:pPr>
    </w:p>
    <w:p w14:paraId="00000009" w14:textId="77777777" w:rsidR="00FA2129" w:rsidRPr="003E284C" w:rsidRDefault="005F61D8">
      <w:pPr>
        <w:rPr>
          <w:color w:val="000000"/>
        </w:rPr>
      </w:pPr>
      <w:r w:rsidRPr="003E284C">
        <w:rPr>
          <w:color w:val="000000"/>
        </w:rPr>
        <w:t>Such services may include, but are not limited to:</w:t>
      </w:r>
    </w:p>
    <w:p w14:paraId="0000000A" w14:textId="77777777" w:rsidR="00FA2129" w:rsidRPr="003E284C" w:rsidRDefault="00FA2129">
      <w:pPr>
        <w:rPr>
          <w:color w:val="000000"/>
        </w:rPr>
      </w:pPr>
    </w:p>
    <w:p w14:paraId="0000000B" w14:textId="77777777" w:rsidR="00FA2129" w:rsidRPr="003E284C" w:rsidRDefault="005F61D8">
      <w:pPr>
        <w:numPr>
          <w:ilvl w:val="0"/>
          <w:numId w:val="1"/>
        </w:numPr>
        <w:pBdr>
          <w:top w:val="nil"/>
          <w:left w:val="nil"/>
          <w:bottom w:val="nil"/>
          <w:right w:val="nil"/>
          <w:between w:val="nil"/>
        </w:pBd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rPr>
          <w:color w:val="000000"/>
        </w:rPr>
      </w:pPr>
      <w:r w:rsidRPr="003E284C">
        <w:rPr>
          <w:color w:val="000000"/>
        </w:rPr>
        <w:t>The development of procedures at each building for the isolation and temporary care of students who become ill during the school day;</w:t>
      </w:r>
    </w:p>
    <w:p w14:paraId="0000000C" w14:textId="77777777" w:rsidR="00FA2129" w:rsidRPr="003E284C" w:rsidRDefault="005F61D8">
      <w:pPr>
        <w:numPr>
          <w:ilvl w:val="0"/>
          <w:numId w:val="1"/>
        </w:numPr>
        <w:pBdr>
          <w:top w:val="nil"/>
          <w:left w:val="nil"/>
          <w:bottom w:val="nil"/>
          <w:right w:val="nil"/>
          <w:between w:val="nil"/>
        </w:pBd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rPr>
          <w:color w:val="000000"/>
        </w:rPr>
      </w:pPr>
      <w:r w:rsidRPr="003E284C">
        <w:rPr>
          <w:color w:val="000000"/>
        </w:rPr>
        <w:t>The consulting services of a qualified specialist for staff, students, and parents;</w:t>
      </w:r>
    </w:p>
    <w:p w14:paraId="0000000D" w14:textId="77777777" w:rsidR="00FA2129" w:rsidRPr="003E284C" w:rsidRDefault="005F61D8">
      <w:pPr>
        <w:numPr>
          <w:ilvl w:val="0"/>
          <w:numId w:val="1"/>
        </w:numPr>
        <w:pBdr>
          <w:top w:val="nil"/>
          <w:left w:val="nil"/>
          <w:bottom w:val="nil"/>
          <w:right w:val="nil"/>
          <w:between w:val="nil"/>
        </w:pBd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rPr>
          <w:color w:val="000000"/>
        </w:rPr>
      </w:pPr>
      <w:r w:rsidRPr="003E284C">
        <w:rPr>
          <w:color w:val="000000"/>
        </w:rPr>
        <w:t>Vision and hearing screening;</w:t>
      </w:r>
    </w:p>
    <w:p w14:paraId="0000000E" w14:textId="77777777" w:rsidR="00FA2129" w:rsidRPr="003E284C" w:rsidRDefault="005F61D8">
      <w:pPr>
        <w:numPr>
          <w:ilvl w:val="0"/>
          <w:numId w:val="1"/>
        </w:numPr>
        <w:pBdr>
          <w:top w:val="nil"/>
          <w:left w:val="nil"/>
          <w:bottom w:val="nil"/>
          <w:right w:val="nil"/>
          <w:between w:val="nil"/>
        </w:pBd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rPr>
          <w:color w:val="000000"/>
        </w:rPr>
      </w:pPr>
      <w:r w:rsidRPr="003E284C">
        <w:rPr>
          <w:color w:val="000000"/>
        </w:rPr>
        <w:t>Scoliosis screening; and</w:t>
      </w:r>
    </w:p>
    <w:p w14:paraId="0000000F" w14:textId="77777777" w:rsidR="00FA2129" w:rsidRPr="003E284C" w:rsidRDefault="005F61D8">
      <w:pPr>
        <w:numPr>
          <w:ilvl w:val="0"/>
          <w:numId w:val="1"/>
        </w:numPr>
        <w:pBdr>
          <w:top w:val="nil"/>
          <w:left w:val="nil"/>
          <w:bottom w:val="nil"/>
          <w:right w:val="nil"/>
          <w:between w:val="nil"/>
        </w:pBd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rPr>
          <w:color w:val="000000"/>
        </w:rPr>
      </w:pPr>
      <w:r w:rsidRPr="003E284C">
        <w:rPr>
          <w:color w:val="000000"/>
        </w:rPr>
        <w:t>Immunization as provided by the Department of Health and Human Services.</w:t>
      </w:r>
    </w:p>
    <w:p w14:paraId="00000010" w14:textId="77777777" w:rsidR="00FA2129" w:rsidRPr="003E284C" w:rsidRDefault="00FA2129">
      <w:pPr>
        <w:rPr>
          <w:color w:val="000000"/>
        </w:rPr>
      </w:pPr>
    </w:p>
    <w:p w14:paraId="00000011" w14:textId="77777777" w:rsidR="00FA2129" w:rsidRPr="003E284C" w:rsidRDefault="005F61D8">
      <w:pPr>
        <w:rPr>
          <w:color w:val="000000"/>
        </w:rPr>
      </w:pPr>
      <w:r w:rsidRPr="003E284C">
        <w:rPr>
          <w:color w:val="000000"/>
        </w:rPr>
        <w:t xml:space="preserve">Parents/guardians will receive a written notice of any screening result which indicates a condition that might interfere or tend to interfere with a student’s progress. Additionally, if a member of the District’s staff becomes aware of a change in the student’s mental, emotional, or physical health or well-being, the staff member shall address the matter as described in Policy 2425. </w:t>
      </w:r>
    </w:p>
    <w:p w14:paraId="00000012" w14:textId="77777777" w:rsidR="00FA2129" w:rsidRPr="003E284C" w:rsidRDefault="00FA2129">
      <w:pPr>
        <w:rPr>
          <w:color w:val="000000"/>
        </w:rPr>
      </w:pPr>
    </w:p>
    <w:p w14:paraId="00000013" w14:textId="60870C32" w:rsidR="00FA2129" w:rsidRPr="003E284C" w:rsidRDefault="005F61D8">
      <w:pPr>
        <w:rPr>
          <w:strike/>
          <w:color w:val="000000"/>
        </w:rPr>
      </w:pPr>
      <w:bookmarkStart w:id="0" w:name="_heading=h.gjdgxs" w:colFirst="0" w:colLast="0"/>
      <w:bookmarkEnd w:id="0"/>
      <w:r w:rsidRPr="003E284C">
        <w:rPr>
          <w:color w:val="000000"/>
        </w:rPr>
        <w:t>The District will not furnish health care services or solicit to furnish health care services to a student without parent/guardian consent to do so or by court order,</w:t>
      </w:r>
      <w:r w:rsidR="00E44C65" w:rsidRPr="003E284C">
        <w:rPr>
          <w:color w:val="000000"/>
        </w:rPr>
        <w:t xml:space="preserve"> except for non-emergency first aide,</w:t>
      </w:r>
      <w:r w:rsidRPr="003E284C">
        <w:rPr>
          <w:color w:val="000000"/>
        </w:rPr>
        <w:t xml:space="preserve"> unless a medical emergency exists and:  </w:t>
      </w:r>
    </w:p>
    <w:p w14:paraId="00000014" w14:textId="77777777" w:rsidR="00FA2129" w:rsidRPr="003E284C" w:rsidRDefault="00FA2129">
      <w:pPr>
        <w:rPr>
          <w:strike/>
          <w:color w:val="000000"/>
        </w:rPr>
      </w:pPr>
    </w:p>
    <w:p w14:paraId="00000016" w14:textId="77381734" w:rsidR="00FA2129" w:rsidRPr="003E284C" w:rsidRDefault="005F61D8" w:rsidP="00417155">
      <w:pPr>
        <w:rPr>
          <w:color w:val="000000"/>
        </w:rPr>
      </w:pPr>
      <w:r w:rsidRPr="003E284C">
        <w:rPr>
          <w:color w:val="000000"/>
        </w:rPr>
        <w:t xml:space="preserve">1.  Furnishing the health care service is necessary to prevent death or </w:t>
      </w:r>
      <w:r w:rsidR="00E44C65" w:rsidRPr="003E284C">
        <w:rPr>
          <w:color w:val="000000"/>
        </w:rPr>
        <w:t xml:space="preserve">address a serious bodily harm to the </w:t>
      </w:r>
      <w:r w:rsidR="00417155" w:rsidRPr="003E284C">
        <w:rPr>
          <w:color w:val="000000"/>
        </w:rPr>
        <w:t xml:space="preserve">  </w:t>
      </w:r>
      <w:r w:rsidR="00E44C65" w:rsidRPr="003E284C">
        <w:rPr>
          <w:color w:val="000000"/>
        </w:rPr>
        <w:t>minor child</w:t>
      </w:r>
      <w:r w:rsidR="00417155" w:rsidRPr="003E284C">
        <w:rPr>
          <w:color w:val="000000"/>
        </w:rPr>
        <w:t xml:space="preserve"> </w:t>
      </w:r>
      <w:r w:rsidRPr="003E284C">
        <w:rPr>
          <w:color w:val="000000"/>
        </w:rPr>
        <w:t>or</w:t>
      </w:r>
    </w:p>
    <w:p w14:paraId="00000017" w14:textId="617D9892" w:rsidR="00FA2129" w:rsidRPr="003E284C" w:rsidRDefault="005F61D8" w:rsidP="00417155">
      <w:pPr>
        <w:rPr>
          <w:color w:val="000000"/>
        </w:rPr>
      </w:pPr>
      <w:r w:rsidRPr="003E284C">
        <w:rPr>
          <w:color w:val="000000"/>
        </w:rPr>
        <w:t xml:space="preserve">2. The health care provider can’t contact the parent/guardian despite a reasonably diligent effort </w:t>
      </w:r>
    </w:p>
    <w:p w14:paraId="00000019" w14:textId="0D415987" w:rsidR="00FA2129" w:rsidRPr="003E284C" w:rsidRDefault="005F61D8" w:rsidP="00417155">
      <w:pPr>
        <w:ind w:left="225"/>
        <w:rPr>
          <w:strike/>
          <w:color w:val="000000"/>
        </w:rPr>
      </w:pPr>
      <w:r w:rsidRPr="003E284C">
        <w:rPr>
          <w:color w:val="000000"/>
        </w:rPr>
        <w:t>and the</w:t>
      </w:r>
      <w:r w:rsidR="00E44C65" w:rsidRPr="003E284C">
        <w:rPr>
          <w:color w:val="000000"/>
        </w:rPr>
        <w:t xml:space="preserve"> health care service is furnished to prevent loss of life or serious physical illness or injury to the </w:t>
      </w:r>
      <w:r w:rsidR="00417155" w:rsidRPr="003E284C">
        <w:rPr>
          <w:color w:val="000000"/>
        </w:rPr>
        <w:t xml:space="preserve">    </w:t>
      </w:r>
      <w:r w:rsidR="00E44C65" w:rsidRPr="003E284C">
        <w:rPr>
          <w:color w:val="000000"/>
        </w:rPr>
        <w:t>minor child</w:t>
      </w:r>
      <w:r w:rsidRPr="003E284C">
        <w:rPr>
          <w:color w:val="000000"/>
        </w:rPr>
        <w:t xml:space="preserve"> </w:t>
      </w:r>
    </w:p>
    <w:p w14:paraId="256F2CCE" w14:textId="7458D3FB" w:rsidR="00E44C65" w:rsidRPr="003E284C" w:rsidRDefault="00E44C65">
      <w:pPr>
        <w:rPr>
          <w:strike/>
          <w:color w:val="000000"/>
        </w:rPr>
      </w:pPr>
    </w:p>
    <w:p w14:paraId="0000001B" w14:textId="39C43788" w:rsidR="00FA2129" w:rsidRPr="003E284C" w:rsidRDefault="00E44C65">
      <w:pPr>
        <w:rPr>
          <w:strike/>
          <w:color w:val="000000"/>
        </w:rPr>
      </w:pPr>
      <w:r w:rsidRPr="003E284C">
        <w:rPr>
          <w:rStyle w:val="ice-ins"/>
        </w:rPr>
        <w:t>Nonemergency first aid includes dressing minor wounds, applying topical agents, providing fluids or ice, and performing checks to identify minor illnesses. </w:t>
      </w:r>
      <w:r w:rsidRPr="003E284C">
        <w:br/>
      </w:r>
      <w:r w:rsidRPr="003E284C">
        <w:br/>
      </w:r>
      <w:r w:rsidR="005F61D8" w:rsidRPr="003E284C">
        <w:rPr>
          <w:color w:val="000000"/>
        </w:rPr>
        <w:t>Parents/guardians may be given the option to provide blanket consent to the District furnishing health care services or soliciting to furnish health care services to a student.</w:t>
      </w:r>
      <w:r w:rsidRPr="003E284C">
        <w:rPr>
          <w:color w:val="000000"/>
        </w:rPr>
        <w:t xml:space="preserve"> </w:t>
      </w:r>
      <w:r w:rsidRPr="003E284C">
        <w:rPr>
          <w:rStyle w:val="ice-ins"/>
        </w:rPr>
        <w:t>No parent/guardian shall be required to sign a blanket consent.</w:t>
      </w:r>
      <w:r w:rsidRPr="003E284C">
        <w:br/>
      </w:r>
    </w:p>
    <w:p w14:paraId="0000001D" w14:textId="121228F1" w:rsidR="00FA2129" w:rsidRPr="003E284C" w:rsidRDefault="005F61D8">
      <w:pPr>
        <w:rPr>
          <w:color w:val="000000"/>
        </w:rPr>
      </w:pPr>
      <w:r w:rsidRPr="003E284C">
        <w:rPr>
          <w:color w:val="000000"/>
        </w:rPr>
        <w:t xml:space="preserve">If a parent/guardian declines to consent to a health care service for their student, the staff member responsible for seeking such consent shall document their efforts to contact the </w:t>
      </w:r>
      <w:r w:rsidRPr="003E284C">
        <w:rPr>
          <w:color w:val="000000"/>
        </w:rPr>
        <w:lastRenderedPageBreak/>
        <w:t>parent/guardian to obtain their consent and shall also document the parent/guardian’s refusal of such consent or failure to respond. If such health service was offered because the student is suspected of having a health problem, the parent/guardian will be notified of the suspicion according to Procedure 2425P Parent Rights – Parent/Guardian Notification of Changes in Student Health and Well-being.</w:t>
      </w:r>
    </w:p>
    <w:p w14:paraId="0000001E" w14:textId="77777777" w:rsidR="00FA2129" w:rsidRPr="003E284C" w:rsidRDefault="00FA2129">
      <w:pPr>
        <w:rPr>
          <w:color w:val="000000"/>
        </w:rPr>
      </w:pPr>
    </w:p>
    <w:p w14:paraId="0000001F" w14:textId="77777777" w:rsidR="00FA2129" w:rsidRPr="003E284C" w:rsidRDefault="005F61D8">
      <w:pPr>
        <w:rPr>
          <w:color w:val="000000"/>
        </w:rPr>
      </w:pPr>
      <w:r w:rsidRPr="003E284C">
        <w:rPr>
          <w:color w:val="000000"/>
        </w:rPr>
        <w:t>Further, parents will be notified of the specific or approximate dates during the school year when any non-emergency, invasive physical examination or screening administered by the District is conducted which is:</w:t>
      </w:r>
    </w:p>
    <w:p w14:paraId="00000020" w14:textId="77777777" w:rsidR="00FA2129" w:rsidRPr="003E284C" w:rsidRDefault="00FA2129">
      <w:pPr>
        <w:rPr>
          <w:color w:val="000000"/>
        </w:rPr>
      </w:pPr>
    </w:p>
    <w:p w14:paraId="00000021" w14:textId="77777777" w:rsidR="00FA2129" w:rsidRPr="003E284C" w:rsidRDefault="005F61D8">
      <w:pPr>
        <w:numPr>
          <w:ilvl w:val="0"/>
          <w:numId w:val="2"/>
        </w:numPr>
        <w:pBdr>
          <w:top w:val="nil"/>
          <w:left w:val="nil"/>
          <w:bottom w:val="nil"/>
          <w:right w:val="nil"/>
          <w:between w:val="nil"/>
        </w:pBd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ind w:left="720" w:hanging="360"/>
        <w:rPr>
          <w:color w:val="000000"/>
        </w:rPr>
      </w:pPr>
      <w:r w:rsidRPr="003E284C">
        <w:rPr>
          <w:color w:val="000000"/>
        </w:rPr>
        <w:t>Required as a condition of attendance;</w:t>
      </w:r>
    </w:p>
    <w:p w14:paraId="00000022" w14:textId="77777777" w:rsidR="00FA2129" w:rsidRPr="003E284C" w:rsidRDefault="005F61D8">
      <w:pPr>
        <w:numPr>
          <w:ilvl w:val="0"/>
          <w:numId w:val="2"/>
        </w:numPr>
        <w:pBdr>
          <w:top w:val="nil"/>
          <w:left w:val="nil"/>
          <w:bottom w:val="nil"/>
          <w:right w:val="nil"/>
          <w:between w:val="nil"/>
        </w:pBd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ind w:left="720" w:hanging="360"/>
        <w:rPr>
          <w:color w:val="000000"/>
        </w:rPr>
      </w:pPr>
      <w:r w:rsidRPr="003E284C">
        <w:rPr>
          <w:color w:val="000000"/>
        </w:rPr>
        <w:t>Administered by the school and scheduled by the school in advance; and</w:t>
      </w:r>
    </w:p>
    <w:p w14:paraId="00000023" w14:textId="77777777" w:rsidR="00FA2129" w:rsidRPr="003E284C" w:rsidRDefault="005F61D8">
      <w:pPr>
        <w:numPr>
          <w:ilvl w:val="0"/>
          <w:numId w:val="2"/>
        </w:numPr>
        <w:pBdr>
          <w:top w:val="nil"/>
          <w:left w:val="nil"/>
          <w:bottom w:val="nil"/>
          <w:right w:val="nil"/>
          <w:between w:val="nil"/>
        </w:pBd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ind w:left="720" w:hanging="360"/>
        <w:rPr>
          <w:color w:val="000000"/>
        </w:rPr>
      </w:pPr>
      <w:r w:rsidRPr="003E284C">
        <w:rPr>
          <w:color w:val="000000"/>
        </w:rPr>
        <w:t>Not necessary to protect the immediate health and safety of the student or other students.</w:t>
      </w:r>
    </w:p>
    <w:p w14:paraId="00000024" w14:textId="77777777" w:rsidR="00FA2129" w:rsidRPr="003E284C" w:rsidRDefault="00FA2129">
      <w:pPr>
        <w:rPr>
          <w:strike/>
          <w:color w:val="000000"/>
        </w:rPr>
      </w:pPr>
    </w:p>
    <w:p w14:paraId="00000025" w14:textId="77777777" w:rsidR="00FA2129" w:rsidRPr="003E284C" w:rsidRDefault="005F61D8">
      <w:pPr>
        <w:rPr>
          <w:color w:val="000000"/>
        </w:rPr>
      </w:pPr>
      <w:r w:rsidRPr="003E284C">
        <w:rPr>
          <w:color w:val="000000"/>
        </w:rPr>
        <w:t>As used in this policy, the term “invasive physical examination” means any medical examination involving the exposure of private body parts or any act during such examination that includes incision, insertion, or injection into the body, but this does not include a hearing, vision, or scoliosis screening.</w:t>
      </w:r>
    </w:p>
    <w:p w14:paraId="00000026" w14:textId="77777777" w:rsidR="00FA2129" w:rsidRPr="003E284C" w:rsidRDefault="00FA2129">
      <w:pPr>
        <w:rPr>
          <w:color w:val="000000"/>
        </w:rPr>
      </w:pPr>
    </w:p>
    <w:p w14:paraId="00000027" w14:textId="77777777" w:rsidR="00FA2129" w:rsidRPr="003E284C" w:rsidRDefault="005F61D8">
      <w:pPr>
        <w:rPr>
          <w:color w:val="000000"/>
        </w:rPr>
      </w:pPr>
      <w:r w:rsidRPr="003E284C">
        <w:rPr>
          <w:color w:val="000000"/>
        </w:rPr>
        <w:t>Students who wish to participate in certain extracurricular activities may be required to submit to a physical examination to verify their ability to participate in the activity. Students participating in activities governed by the Idaho High School Activities Association will be required to follow the rules of that organization, as well as other applicable District policies, rules, and regulations.</w:t>
      </w:r>
    </w:p>
    <w:p w14:paraId="00000028" w14:textId="77777777" w:rsidR="00FA2129" w:rsidRPr="003E284C" w:rsidRDefault="005F61D8">
      <w:pPr>
        <w:rPr>
          <w:color w:val="000000"/>
        </w:rPr>
      </w:pPr>
      <w:r w:rsidRPr="003E284C">
        <w:rPr>
          <w:color w:val="000000"/>
        </w:rPr>
        <w:t>All parents will be notified of the requirements of the District’s policy on physical examinations and screening of students, at least annually at the beginning of the school year and within a reasonable period of time after any substantive change in the policy.</w:t>
      </w:r>
    </w:p>
    <w:p w14:paraId="00000029" w14:textId="77777777" w:rsidR="00FA2129" w:rsidRPr="003E284C" w:rsidRDefault="00FA2129">
      <w:pPr>
        <w:rPr>
          <w:color w:val="000000"/>
          <w:u w:val="single"/>
        </w:rPr>
      </w:pPr>
    </w:p>
    <w:p w14:paraId="0000002A" w14:textId="77777777" w:rsidR="00FA2129" w:rsidRPr="003E284C" w:rsidRDefault="005F61D8">
      <w:pPr>
        <w:rPr>
          <w:color w:val="000000"/>
          <w:u w:val="single"/>
        </w:rPr>
      </w:pPr>
      <w:r w:rsidRPr="003E284C">
        <w:rPr>
          <w:color w:val="000000"/>
          <w:u w:val="single"/>
        </w:rPr>
        <w:t>Testing for Sexually Transmitted Infections</w:t>
      </w:r>
    </w:p>
    <w:p w14:paraId="0000002B" w14:textId="77777777" w:rsidR="00FA2129" w:rsidRPr="003E284C" w:rsidRDefault="00FA2129">
      <w:pPr>
        <w:rPr>
          <w:color w:val="000000"/>
        </w:rPr>
      </w:pPr>
    </w:p>
    <w:p w14:paraId="0000002C" w14:textId="77777777" w:rsidR="00FA2129" w:rsidRPr="003E284C" w:rsidRDefault="005F61D8">
      <w:pPr>
        <w:rPr>
          <w:color w:val="000000"/>
        </w:rPr>
      </w:pPr>
      <w:r w:rsidRPr="003E284C">
        <w:rPr>
          <w:color w:val="000000"/>
        </w:rPr>
        <w:t>If the District provides testing for sexually transmitted infections, the District shall also provide information explaining current adoption practices and where to find resources and support in the State of Idaho.</w:t>
      </w:r>
    </w:p>
    <w:p w14:paraId="0000002D" w14:textId="77777777" w:rsidR="00FA2129" w:rsidRPr="003E284C" w:rsidRDefault="00FA2129">
      <w:pPr>
        <w:rPr>
          <w:color w:val="000000"/>
        </w:rPr>
      </w:pPr>
    </w:p>
    <w:p w14:paraId="0000002E" w14:textId="77777777" w:rsidR="00FA2129" w:rsidRPr="003E284C" w:rsidRDefault="005F61D8">
      <w:pPr>
        <w:rPr>
          <w:color w:val="000000"/>
        </w:rPr>
      </w:pPr>
      <w:r w:rsidRPr="003E284C">
        <w:rPr>
          <w:color w:val="000000"/>
          <w:u w:val="single"/>
        </w:rPr>
        <w:t>Abortion-Related Counseling and Referrals Prohibited</w:t>
      </w:r>
      <w:r w:rsidRPr="003E284C">
        <w:rPr>
          <w:color w:val="000000"/>
        </w:rPr>
        <w:br/>
        <w:t>All staff are prohibited from providing the following services to any person during working hours or in the course of their work:</w:t>
      </w:r>
    </w:p>
    <w:p w14:paraId="0000002F" w14:textId="77777777" w:rsidR="00FA2129" w:rsidRPr="003E284C" w:rsidRDefault="00FA2129">
      <w:pPr>
        <w:rPr>
          <w:color w:val="000000"/>
        </w:rPr>
      </w:pPr>
    </w:p>
    <w:p w14:paraId="00000030" w14:textId="77777777" w:rsidR="00FA2129" w:rsidRPr="003E284C" w:rsidRDefault="005F61D8">
      <w:pPr>
        <w:numPr>
          <w:ilvl w:val="0"/>
          <w:numId w:val="3"/>
        </w:numPr>
        <w:rPr>
          <w:color w:val="000000"/>
        </w:rPr>
      </w:pPr>
      <w:r w:rsidRPr="003E284C">
        <w:rPr>
          <w:color w:val="000000"/>
        </w:rPr>
        <w:t>Providing or performing an abortion;</w:t>
      </w:r>
    </w:p>
    <w:p w14:paraId="00000031" w14:textId="77777777" w:rsidR="00FA2129" w:rsidRPr="003E284C" w:rsidRDefault="005F61D8">
      <w:pPr>
        <w:numPr>
          <w:ilvl w:val="0"/>
          <w:numId w:val="3"/>
        </w:numPr>
        <w:rPr>
          <w:color w:val="000000"/>
        </w:rPr>
      </w:pPr>
      <w:r w:rsidRPr="003E284C">
        <w:rPr>
          <w:color w:val="000000"/>
        </w:rPr>
        <w:t>Counseling in favor of abortion;</w:t>
      </w:r>
    </w:p>
    <w:p w14:paraId="00000032" w14:textId="77777777" w:rsidR="00FA2129" w:rsidRPr="003E284C" w:rsidRDefault="005F61D8">
      <w:pPr>
        <w:numPr>
          <w:ilvl w:val="0"/>
          <w:numId w:val="3"/>
        </w:numPr>
        <w:rPr>
          <w:color w:val="000000"/>
        </w:rPr>
      </w:pPr>
      <w:r w:rsidRPr="003E284C">
        <w:rPr>
          <w:color w:val="000000"/>
        </w:rPr>
        <w:t>Referring for abortion; or</w:t>
      </w:r>
    </w:p>
    <w:p w14:paraId="00000033" w14:textId="77777777" w:rsidR="00FA2129" w:rsidRPr="003E284C" w:rsidRDefault="005F61D8">
      <w:pPr>
        <w:numPr>
          <w:ilvl w:val="0"/>
          <w:numId w:val="3"/>
        </w:numPr>
        <w:rPr>
          <w:color w:val="000000"/>
        </w:rPr>
      </w:pPr>
      <w:r w:rsidRPr="003E284C">
        <w:rPr>
          <w:color w:val="000000"/>
        </w:rPr>
        <w:t>Dispensing emergency contraception, except in the case of rape.</w:t>
      </w:r>
    </w:p>
    <w:p w14:paraId="00000034" w14:textId="77777777" w:rsidR="00FA2129" w:rsidRPr="003E284C" w:rsidRDefault="00FA2129">
      <w:pPr>
        <w:ind w:left="720"/>
        <w:rPr>
          <w:color w:val="000000"/>
        </w:rPr>
      </w:pPr>
    </w:p>
    <w:p w14:paraId="00000035" w14:textId="77777777" w:rsidR="00FA2129" w:rsidRPr="003E284C" w:rsidRDefault="00FA2129">
      <w:pPr>
        <w:tabs>
          <w:tab w:val="left" w:pos="2160"/>
          <w:tab w:val="left" w:pos="4680"/>
        </w:tabs>
        <w:rPr>
          <w:color w:val="000000"/>
        </w:rPr>
      </w:pPr>
    </w:p>
    <w:p w14:paraId="00000036" w14:textId="77777777" w:rsidR="00FA2129" w:rsidRPr="003E284C" w:rsidRDefault="005F61D8">
      <w:pPr>
        <w:tabs>
          <w:tab w:val="left" w:pos="2160"/>
          <w:tab w:val="left" w:pos="4680"/>
        </w:tabs>
        <w:ind w:left="4680" w:hanging="4680"/>
        <w:rPr>
          <w:color w:val="000000"/>
        </w:rPr>
      </w:pPr>
      <w:r w:rsidRPr="003E284C">
        <w:rPr>
          <w:color w:val="000000"/>
        </w:rPr>
        <w:t xml:space="preserve">Legal References: </w:t>
      </w:r>
      <w:r w:rsidRPr="003E284C">
        <w:rPr>
          <w:color w:val="000000"/>
        </w:rPr>
        <w:tab/>
        <w:t>20 USC § 1232h(b)</w:t>
      </w:r>
      <w:r w:rsidRPr="003E284C">
        <w:rPr>
          <w:color w:val="000000"/>
        </w:rPr>
        <w:tab/>
        <w:t>Protection of Pupil Rights - Limits on Survey, Analysis, or Evaluations</w:t>
      </w:r>
    </w:p>
    <w:p w14:paraId="00000037" w14:textId="77777777" w:rsidR="00FA2129" w:rsidRPr="003E284C" w:rsidRDefault="005F61D8">
      <w:pPr>
        <w:tabs>
          <w:tab w:val="left" w:pos="2160"/>
          <w:tab w:val="left" w:pos="4680"/>
        </w:tabs>
        <w:ind w:left="4680" w:hanging="4680"/>
        <w:rPr>
          <w:color w:val="000000"/>
        </w:rPr>
      </w:pPr>
      <w:r w:rsidRPr="003E284C">
        <w:rPr>
          <w:color w:val="000000"/>
        </w:rPr>
        <w:tab/>
        <w:t xml:space="preserve">IC </w:t>
      </w:r>
      <w:r w:rsidRPr="003E284C">
        <w:t xml:space="preserve">§ </w:t>
      </w:r>
      <w:r w:rsidRPr="003E284C">
        <w:rPr>
          <w:color w:val="000000"/>
        </w:rPr>
        <w:t xml:space="preserve">18-8701, </w:t>
      </w:r>
      <w:r w:rsidRPr="003E284C">
        <w:rPr>
          <w:i/>
          <w:color w:val="000000"/>
        </w:rPr>
        <w:t>et seq.</w:t>
      </w:r>
      <w:r w:rsidRPr="003E284C">
        <w:rPr>
          <w:color w:val="000000"/>
        </w:rPr>
        <w:tab/>
        <w:t xml:space="preserve">No Public Funds for Abortion Act </w:t>
      </w:r>
    </w:p>
    <w:p w14:paraId="00000038" w14:textId="77777777" w:rsidR="00FA2129" w:rsidRPr="003E284C" w:rsidRDefault="005F61D8">
      <w:pPr>
        <w:tabs>
          <w:tab w:val="left" w:pos="2160"/>
          <w:tab w:val="left" w:pos="4680"/>
        </w:tabs>
        <w:ind w:left="4680" w:hanging="4680"/>
      </w:pPr>
      <w:r w:rsidRPr="003E284C">
        <w:rPr>
          <w:color w:val="000000"/>
        </w:rPr>
        <w:lastRenderedPageBreak/>
        <w:tab/>
        <w:t xml:space="preserve">IC </w:t>
      </w:r>
      <w:r w:rsidRPr="003E284C">
        <w:t>§ 32-1015</w:t>
      </w:r>
      <w:r w:rsidRPr="003E284C">
        <w:tab/>
        <w:t>Parental Rights in Medical Decision Making</w:t>
      </w:r>
    </w:p>
    <w:p w14:paraId="00000039" w14:textId="77777777" w:rsidR="00FA2129" w:rsidRPr="003E284C" w:rsidRDefault="005F61D8">
      <w:pPr>
        <w:tabs>
          <w:tab w:val="left" w:pos="2160"/>
          <w:tab w:val="left" w:pos="4680"/>
        </w:tabs>
        <w:ind w:left="4680" w:hanging="4680"/>
        <w:rPr>
          <w:color w:val="000000"/>
        </w:rPr>
      </w:pPr>
      <w:r w:rsidRPr="003E284C">
        <w:rPr>
          <w:color w:val="000000"/>
        </w:rPr>
        <w:tab/>
        <w:t xml:space="preserve">IC </w:t>
      </w:r>
      <w:r w:rsidRPr="003E284C">
        <w:t>§ 33-142</w:t>
      </w:r>
      <w:r w:rsidRPr="003E284C">
        <w:tab/>
        <w:t>Adoption Education</w:t>
      </w:r>
    </w:p>
    <w:p w14:paraId="0000003A" w14:textId="77777777" w:rsidR="00FA2129" w:rsidRPr="003E284C" w:rsidRDefault="005F61D8">
      <w:pPr>
        <w:tabs>
          <w:tab w:val="left" w:pos="2160"/>
          <w:tab w:val="left" w:pos="4680"/>
        </w:tabs>
        <w:ind w:left="4680" w:hanging="4680"/>
        <w:rPr>
          <w:color w:val="000000"/>
        </w:rPr>
      </w:pPr>
      <w:r w:rsidRPr="003E284C">
        <w:rPr>
          <w:color w:val="000000"/>
        </w:rPr>
        <w:tab/>
        <w:t xml:space="preserve">IC § 33-6001 </w:t>
      </w:r>
      <w:r w:rsidRPr="003E284C">
        <w:rPr>
          <w:color w:val="000000"/>
        </w:rPr>
        <w:tab/>
        <w:t>Parental Rights</w:t>
      </w:r>
    </w:p>
    <w:p w14:paraId="0000003B" w14:textId="77777777" w:rsidR="00FA2129" w:rsidRPr="003E284C" w:rsidRDefault="005F61D8">
      <w:pPr>
        <w:tabs>
          <w:tab w:val="left" w:pos="2160"/>
          <w:tab w:val="left" w:pos="4680"/>
        </w:tabs>
        <w:ind w:left="4680" w:hanging="4680"/>
        <w:rPr>
          <w:color w:val="000000"/>
        </w:rPr>
      </w:pPr>
      <w:r w:rsidRPr="003E284C">
        <w:rPr>
          <w:color w:val="000000"/>
        </w:rPr>
        <w:tab/>
        <w:t>IDAPA 08.02.03.160</w:t>
      </w:r>
      <w:r w:rsidRPr="003E284C">
        <w:rPr>
          <w:color w:val="000000"/>
        </w:rPr>
        <w:tab/>
        <w:t>Safe Environment and Discipline</w:t>
      </w:r>
    </w:p>
    <w:p w14:paraId="0000003C" w14:textId="77777777" w:rsidR="00FA2129" w:rsidRPr="003E284C" w:rsidRDefault="00FA2129">
      <w:pPr>
        <w:tabs>
          <w:tab w:val="left" w:pos="2160"/>
          <w:tab w:val="left" w:pos="4680"/>
        </w:tabs>
        <w:ind w:left="4680" w:hanging="4680"/>
        <w:rPr>
          <w:color w:val="000000"/>
        </w:rPr>
      </w:pPr>
    </w:p>
    <w:p w14:paraId="0000003D" w14:textId="77777777" w:rsidR="00FA2129" w:rsidRPr="003E284C" w:rsidRDefault="005F61D8">
      <w:pPr>
        <w:tabs>
          <w:tab w:val="left" w:pos="2160"/>
          <w:tab w:val="left" w:pos="4680"/>
        </w:tabs>
        <w:ind w:left="4680" w:hanging="4680"/>
        <w:rPr>
          <w:color w:val="000000"/>
        </w:rPr>
      </w:pPr>
      <w:r w:rsidRPr="003E284C">
        <w:rPr>
          <w:color w:val="000000"/>
        </w:rPr>
        <w:t>Cross References:</w:t>
      </w:r>
      <w:r w:rsidRPr="003E284C">
        <w:rPr>
          <w:color w:val="000000"/>
        </w:rPr>
        <w:tab/>
        <w:t>Policy 2140</w:t>
      </w:r>
      <w:r w:rsidRPr="003E284C">
        <w:rPr>
          <w:color w:val="000000"/>
        </w:rPr>
        <w:tab/>
        <w:t>Student and Family Privacy Rights</w:t>
      </w:r>
    </w:p>
    <w:p w14:paraId="0000003E" w14:textId="77777777" w:rsidR="00FA2129" w:rsidRPr="003E284C" w:rsidRDefault="005F61D8">
      <w:pPr>
        <w:tabs>
          <w:tab w:val="left" w:pos="2160"/>
          <w:tab w:val="left" w:pos="4680"/>
        </w:tabs>
        <w:ind w:left="4680" w:hanging="4680"/>
        <w:rPr>
          <w:color w:val="000000"/>
        </w:rPr>
      </w:pPr>
      <w:r w:rsidRPr="003E284C">
        <w:rPr>
          <w:color w:val="000000"/>
        </w:rPr>
        <w:tab/>
        <w:t>Policy 2425</w:t>
      </w:r>
      <w:r w:rsidRPr="003E284C">
        <w:rPr>
          <w:color w:val="000000"/>
        </w:rPr>
        <w:tab/>
        <w:t>Parental Rights</w:t>
      </w:r>
    </w:p>
    <w:p w14:paraId="0000003F" w14:textId="70EA0B3F" w:rsidR="00FA2129" w:rsidRPr="003E284C" w:rsidRDefault="005F61D8">
      <w:pPr>
        <w:tabs>
          <w:tab w:val="left" w:pos="2160"/>
          <w:tab w:val="left" w:pos="4680"/>
        </w:tabs>
        <w:ind w:left="4680" w:hanging="4680"/>
        <w:rPr>
          <w:color w:val="000000"/>
        </w:rPr>
      </w:pPr>
      <w:r w:rsidRPr="003E284C">
        <w:rPr>
          <w:color w:val="000000"/>
        </w:rPr>
        <w:tab/>
        <w:t>Policy 2425P</w:t>
      </w:r>
      <w:r w:rsidRPr="003E284C">
        <w:rPr>
          <w:color w:val="000000"/>
        </w:rPr>
        <w:tab/>
        <w:t>Parental Rights Notification</w:t>
      </w:r>
    </w:p>
    <w:p w14:paraId="5DBE6D64" w14:textId="59121553" w:rsidR="00E44C65" w:rsidRPr="003E284C" w:rsidRDefault="00E44C65">
      <w:pPr>
        <w:tabs>
          <w:tab w:val="left" w:pos="2160"/>
          <w:tab w:val="left" w:pos="4680"/>
        </w:tabs>
        <w:ind w:left="4680" w:hanging="4680"/>
        <w:rPr>
          <w:color w:val="000000"/>
        </w:rPr>
      </w:pPr>
      <w:r w:rsidRPr="003E284C">
        <w:rPr>
          <w:color w:val="000000"/>
        </w:rPr>
        <w:tab/>
        <w:t>Policy 3500F</w:t>
      </w:r>
      <w:r w:rsidRPr="003E284C">
        <w:rPr>
          <w:color w:val="000000"/>
        </w:rPr>
        <w:tab/>
        <w:t>Blanket Consent</w:t>
      </w:r>
    </w:p>
    <w:p w14:paraId="01C5B793" w14:textId="27BCAE8B" w:rsidR="006509AA" w:rsidRPr="003E284C" w:rsidRDefault="006509AA">
      <w:pPr>
        <w:tabs>
          <w:tab w:val="left" w:pos="2160"/>
          <w:tab w:val="left" w:pos="4680"/>
        </w:tabs>
        <w:ind w:left="4680" w:hanging="4680"/>
        <w:rPr>
          <w:color w:val="000000"/>
        </w:rPr>
      </w:pPr>
      <w:r w:rsidRPr="003E284C">
        <w:rPr>
          <w:color w:val="000000"/>
        </w:rPr>
        <w:tab/>
        <w:t>Policy 3516</w:t>
      </w:r>
      <w:r w:rsidRPr="003E284C">
        <w:rPr>
          <w:color w:val="000000"/>
        </w:rPr>
        <w:tab/>
        <w:t>District Provided Epinephrine</w:t>
      </w:r>
    </w:p>
    <w:p w14:paraId="00000040" w14:textId="203EBF35" w:rsidR="00FA2129" w:rsidRPr="003E284C" w:rsidRDefault="005F61D8">
      <w:pPr>
        <w:tabs>
          <w:tab w:val="left" w:pos="2160"/>
          <w:tab w:val="left" w:pos="4680"/>
        </w:tabs>
        <w:ind w:left="4680" w:hanging="4680"/>
        <w:rPr>
          <w:color w:val="000000"/>
        </w:rPr>
      </w:pPr>
      <w:r w:rsidRPr="003E284C">
        <w:rPr>
          <w:color w:val="000000"/>
        </w:rPr>
        <w:tab/>
        <w:t>Policy 3523</w:t>
      </w:r>
      <w:r w:rsidRPr="003E284C">
        <w:rPr>
          <w:color w:val="000000"/>
        </w:rPr>
        <w:tab/>
        <w:t>Head Lice (</w:t>
      </w:r>
      <w:proofErr w:type="spellStart"/>
      <w:r w:rsidRPr="003E284C">
        <w:rPr>
          <w:color w:val="000000"/>
        </w:rPr>
        <w:t>Pediculosis</w:t>
      </w:r>
      <w:proofErr w:type="spellEnd"/>
      <w:r w:rsidRPr="003E284C">
        <w:rPr>
          <w:color w:val="000000"/>
        </w:rPr>
        <w:t>)</w:t>
      </w:r>
    </w:p>
    <w:p w14:paraId="00000041" w14:textId="77777777" w:rsidR="00FA2129" w:rsidRPr="003E284C" w:rsidRDefault="005F61D8">
      <w:pPr>
        <w:tabs>
          <w:tab w:val="left" w:pos="2160"/>
          <w:tab w:val="left" w:pos="4680"/>
        </w:tabs>
        <w:ind w:left="4680" w:hanging="4680"/>
        <w:rPr>
          <w:color w:val="000000"/>
        </w:rPr>
      </w:pPr>
      <w:r w:rsidRPr="003E284C">
        <w:rPr>
          <w:color w:val="000000"/>
        </w:rPr>
        <w:tab/>
        <w:t>Policy 3540</w:t>
      </w:r>
      <w:r w:rsidRPr="003E284C">
        <w:rPr>
          <w:color w:val="000000"/>
        </w:rPr>
        <w:tab/>
        <w:t>Emergency Treatment</w:t>
      </w:r>
    </w:p>
    <w:p w14:paraId="00000042" w14:textId="77777777" w:rsidR="00FA2129" w:rsidRPr="003E284C" w:rsidRDefault="00FA2129">
      <w:pPr>
        <w:tabs>
          <w:tab w:val="left" w:pos="2160"/>
          <w:tab w:val="left" w:pos="4680"/>
        </w:tabs>
        <w:rPr>
          <w:color w:val="000000"/>
        </w:rPr>
      </w:pPr>
    </w:p>
    <w:p w14:paraId="00000043" w14:textId="77777777" w:rsidR="00FA2129" w:rsidRPr="003E284C" w:rsidRDefault="005F61D8">
      <w:pPr>
        <w:tabs>
          <w:tab w:val="left" w:pos="2160"/>
          <w:tab w:val="left" w:pos="4680"/>
        </w:tabs>
        <w:rPr>
          <w:color w:val="000000"/>
        </w:rPr>
      </w:pPr>
      <w:r w:rsidRPr="003E284C">
        <w:rPr>
          <w:color w:val="000000"/>
          <w:u w:val="single"/>
        </w:rPr>
        <w:t>Policy History:</w:t>
      </w:r>
    </w:p>
    <w:p w14:paraId="00000044" w14:textId="77777777" w:rsidR="00FA2129" w:rsidRPr="003E284C" w:rsidRDefault="005F61D8">
      <w:pPr>
        <w:tabs>
          <w:tab w:val="left" w:pos="2160"/>
          <w:tab w:val="left" w:pos="4680"/>
        </w:tabs>
        <w:rPr>
          <w:color w:val="000000"/>
        </w:rPr>
      </w:pPr>
      <w:r w:rsidRPr="003E284C">
        <w:rPr>
          <w:color w:val="000000"/>
        </w:rPr>
        <w:t>Adopted on: December 13, 2021</w:t>
      </w:r>
    </w:p>
    <w:p w14:paraId="00000045" w14:textId="77777777" w:rsidR="00FA2129" w:rsidRPr="003E284C" w:rsidRDefault="005F61D8">
      <w:pPr>
        <w:tabs>
          <w:tab w:val="left" w:pos="2160"/>
          <w:tab w:val="left" w:pos="4680"/>
        </w:tabs>
        <w:rPr>
          <w:color w:val="000000"/>
        </w:rPr>
      </w:pPr>
      <w:r w:rsidRPr="003E284C">
        <w:rPr>
          <w:color w:val="000000"/>
        </w:rPr>
        <w:t>Revised on: February 12, 2024</w:t>
      </w:r>
    </w:p>
    <w:p w14:paraId="00000046" w14:textId="563A46E1" w:rsidR="00FA2129" w:rsidRPr="003E284C" w:rsidRDefault="005F61D8">
      <w:pPr>
        <w:tabs>
          <w:tab w:val="left" w:pos="2160"/>
          <w:tab w:val="left" w:pos="4680"/>
        </w:tabs>
        <w:rPr>
          <w:color w:val="000000"/>
        </w:rPr>
      </w:pPr>
      <w:r w:rsidRPr="003E284C">
        <w:rPr>
          <w:color w:val="000000"/>
        </w:rPr>
        <w:t xml:space="preserve">Revised on: October </w:t>
      </w:r>
      <w:r w:rsidRPr="003E284C">
        <w:t>28</w:t>
      </w:r>
      <w:r w:rsidRPr="003E284C">
        <w:rPr>
          <w:color w:val="000000"/>
        </w:rPr>
        <w:t>, 2024</w:t>
      </w:r>
    </w:p>
    <w:p w14:paraId="14BE0580" w14:textId="3E5DF021" w:rsidR="006509AA" w:rsidRPr="003E284C" w:rsidRDefault="006509AA">
      <w:pPr>
        <w:tabs>
          <w:tab w:val="left" w:pos="2160"/>
          <w:tab w:val="left" w:pos="4680"/>
        </w:tabs>
        <w:rPr>
          <w:color w:val="000000"/>
        </w:rPr>
      </w:pPr>
      <w:r w:rsidRPr="003E284C">
        <w:rPr>
          <w:color w:val="000000"/>
        </w:rPr>
        <w:t>Revised on: February 10, 2025</w:t>
      </w:r>
    </w:p>
    <w:p w14:paraId="34D206C5" w14:textId="2F0F962F" w:rsidR="00E44C65" w:rsidRPr="003E284C" w:rsidRDefault="00E44C65">
      <w:pPr>
        <w:tabs>
          <w:tab w:val="left" w:pos="2160"/>
          <w:tab w:val="left" w:pos="4680"/>
        </w:tabs>
        <w:rPr>
          <w:color w:val="000000"/>
        </w:rPr>
      </w:pPr>
      <w:r w:rsidRPr="003E284C">
        <w:rPr>
          <w:color w:val="000000"/>
        </w:rPr>
        <w:t>Revised on: September 14, 2026</w:t>
      </w:r>
      <w:bookmarkStart w:id="1" w:name="_GoBack"/>
      <w:bookmarkEnd w:id="1"/>
    </w:p>
    <w:sectPr w:rsidR="00E44C65" w:rsidRPr="003E284C">
      <w:footerReference w:type="default" r:id="rId8"/>
      <w:pgSz w:w="12240" w:h="15840"/>
      <w:pgMar w:top="1440" w:right="1440" w:bottom="1440" w:left="1440" w:header="1440" w:footer="570" w:gutter="0"/>
      <w:pgNumType w:start="1"/>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A04E02C" w14:textId="77777777" w:rsidR="00F74D42" w:rsidRDefault="00F74D42">
      <w:r>
        <w:separator/>
      </w:r>
    </w:p>
  </w:endnote>
  <w:endnote w:type="continuationSeparator" w:id="0">
    <w:p w14:paraId="291FB561" w14:textId="77777777" w:rsidR="00F74D42" w:rsidRDefault="00F74D4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0000047" w14:textId="13DAFAAA" w:rsidR="00FA2129" w:rsidRDefault="005F61D8">
    <w:pPr>
      <w:pBdr>
        <w:top w:val="nil"/>
        <w:left w:val="nil"/>
        <w:bottom w:val="nil"/>
        <w:right w:val="nil"/>
        <w:between w:val="nil"/>
      </w:pBdr>
      <w:tabs>
        <w:tab w:val="center" w:pos="4320"/>
        <w:tab w:val="right" w:pos="8640"/>
      </w:tabs>
      <w:rPr>
        <w:color w:val="000000"/>
        <w:sz w:val="20"/>
        <w:szCs w:val="20"/>
      </w:rPr>
    </w:pPr>
    <w:r>
      <w:rPr>
        <w:color w:val="000000"/>
        <w:sz w:val="20"/>
        <w:szCs w:val="20"/>
      </w:rPr>
      <w:tab/>
      <w:t>3500-</w:t>
    </w:r>
    <w:r>
      <w:rPr>
        <w:color w:val="000000"/>
        <w:sz w:val="20"/>
        <w:szCs w:val="20"/>
      </w:rPr>
      <w:fldChar w:fldCharType="begin"/>
    </w:r>
    <w:r>
      <w:rPr>
        <w:color w:val="000000"/>
        <w:sz w:val="20"/>
        <w:szCs w:val="20"/>
      </w:rPr>
      <w:instrText>PAGE</w:instrText>
    </w:r>
    <w:r>
      <w:rPr>
        <w:color w:val="000000"/>
        <w:sz w:val="20"/>
        <w:szCs w:val="20"/>
      </w:rPr>
      <w:fldChar w:fldCharType="separate"/>
    </w:r>
    <w:r w:rsidR="003E284C">
      <w:rPr>
        <w:noProof/>
        <w:color w:val="000000"/>
        <w:sz w:val="20"/>
        <w:szCs w:val="20"/>
      </w:rPr>
      <w:t>2</w:t>
    </w:r>
    <w:r>
      <w:rPr>
        <w:color w:val="000000"/>
        <w:sz w:val="20"/>
        <w:szCs w:val="20"/>
      </w:rPr>
      <w:fldChar w:fldCharType="end"/>
    </w:r>
    <w:r>
      <w:rPr>
        <w:color w:val="000000"/>
        <w:sz w:val="20"/>
        <w:szCs w:val="20"/>
      </w:rPr>
      <w:tab/>
      <w:t>(ISBA 06/23 UPDATE)</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9BD9F81" w14:textId="77777777" w:rsidR="00F74D42" w:rsidRDefault="00F74D42">
      <w:r>
        <w:separator/>
      </w:r>
    </w:p>
  </w:footnote>
  <w:footnote w:type="continuationSeparator" w:id="0">
    <w:p w14:paraId="0D4B4D9B" w14:textId="77777777" w:rsidR="00F74D42" w:rsidRDefault="00F74D42">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5F1091"/>
    <w:multiLevelType w:val="multilevel"/>
    <w:tmpl w:val="7E121F7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1292298B"/>
    <w:multiLevelType w:val="multilevel"/>
    <w:tmpl w:val="E7228300"/>
    <w:lvl w:ilvl="0">
      <w:start w:val="1"/>
      <w:numFmt w:val="decimal"/>
      <w:lvlText w:val="%1."/>
      <w:lvlJc w:val="left"/>
      <w:pPr>
        <w:ind w:left="1080" w:hanging="72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7CFF2020"/>
    <w:multiLevelType w:val="multilevel"/>
    <w:tmpl w:val="45542A5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A2129"/>
    <w:rsid w:val="000D5CEA"/>
    <w:rsid w:val="003E284C"/>
    <w:rsid w:val="00417155"/>
    <w:rsid w:val="005F61D8"/>
    <w:rsid w:val="00605380"/>
    <w:rsid w:val="006509AA"/>
    <w:rsid w:val="00760ED1"/>
    <w:rsid w:val="007E5F7F"/>
    <w:rsid w:val="00BF33BA"/>
    <w:rsid w:val="00CD3A3D"/>
    <w:rsid w:val="00E44C65"/>
    <w:rsid w:val="00F74D42"/>
    <w:rsid w:val="00FA212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450197"/>
  <w15:docId w15:val="{8846E73E-BBFF-40DF-B817-1EC4302649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4"/>
        <w:szCs w:val="24"/>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A2240"/>
    <w:pPr>
      <w:overflowPunct w:val="0"/>
      <w:autoSpaceDE w:val="0"/>
      <w:autoSpaceDN w:val="0"/>
      <w:adjustRightInd w:val="0"/>
      <w:textAlignment w:val="baseline"/>
    </w:pPr>
  </w:style>
  <w:style w:type="paragraph" w:styleId="Heading1">
    <w:name w:val="heading 1"/>
    <w:basedOn w:val="Normal"/>
    <w:next w:val="Normal"/>
    <w:link w:val="Heading1Char"/>
    <w:qFormat/>
    <w:rsid w:val="00D95508"/>
    <w:pPr>
      <w:keepNext/>
      <w:outlineLvl w:val="0"/>
    </w:pPr>
    <w:rPr>
      <w:bCs/>
      <w:kern w:val="32"/>
      <w:szCs w:val="32"/>
      <w:u w:val="single"/>
    </w:rPr>
  </w:style>
  <w:style w:type="paragraph" w:styleId="Heading2">
    <w:name w:val="heading 2"/>
    <w:basedOn w:val="Normal"/>
    <w:next w:val="Normal"/>
    <w:pPr>
      <w:keepNext/>
      <w:keepLines/>
      <w:spacing w:before="360" w:after="80"/>
      <w:outlineLvl w:val="1"/>
    </w:pPr>
    <w:rPr>
      <w:b/>
      <w:sz w:val="36"/>
      <w:szCs w:val="36"/>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pPr>
      <w:keepNext/>
      <w:keepLines/>
      <w:spacing w:before="240" w:after="40"/>
      <w:outlineLvl w:val="3"/>
    </w:pPr>
    <w:rPr>
      <w:b/>
    </w:rPr>
  </w:style>
  <w:style w:type="paragraph" w:styleId="Heading5">
    <w:name w:val="heading 5"/>
    <w:basedOn w:val="Normal"/>
    <w:next w:val="Normal"/>
    <w:pPr>
      <w:keepNext/>
      <w:keepLines/>
      <w:spacing w:before="220" w:after="40"/>
      <w:outlineLvl w:val="4"/>
    </w:pPr>
    <w:rPr>
      <w:b/>
      <w:sz w:val="22"/>
      <w:szCs w:val="22"/>
    </w:rPr>
  </w:style>
  <w:style w:type="paragraph" w:styleId="Heading6">
    <w:name w:val="heading 6"/>
    <w:basedOn w:val="Normal"/>
    <w:next w:val="Normal"/>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pPr>
    <w:rPr>
      <w:b/>
      <w:sz w:val="72"/>
      <w:szCs w:val="72"/>
    </w:rPr>
  </w:style>
  <w:style w:type="paragraph" w:customStyle="1" w:styleId="levnl1">
    <w:name w:val="_levnl1"/>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autoSpaceDE w:val="0"/>
      <w:autoSpaceDN w:val="0"/>
      <w:adjustRightInd w:val="0"/>
      <w:ind w:left="360" w:hanging="360"/>
    </w:pPr>
  </w:style>
  <w:style w:type="paragraph" w:styleId="Header">
    <w:name w:val="header"/>
    <w:basedOn w:val="Normal"/>
    <w:rsid w:val="00484205"/>
    <w:pPr>
      <w:tabs>
        <w:tab w:val="center" w:pos="4320"/>
        <w:tab w:val="right" w:pos="8640"/>
      </w:tabs>
    </w:pPr>
  </w:style>
  <w:style w:type="paragraph" w:styleId="Footer">
    <w:name w:val="footer"/>
    <w:basedOn w:val="Normal"/>
    <w:rsid w:val="00484205"/>
    <w:pPr>
      <w:tabs>
        <w:tab w:val="center" w:pos="4320"/>
        <w:tab w:val="right" w:pos="8640"/>
      </w:tabs>
    </w:pPr>
  </w:style>
  <w:style w:type="character" w:styleId="PageNumber">
    <w:name w:val="page number"/>
    <w:basedOn w:val="DefaultParagraphFont"/>
    <w:rsid w:val="00484205"/>
  </w:style>
  <w:style w:type="character" w:customStyle="1" w:styleId="Heading1Char">
    <w:name w:val="Heading 1 Char"/>
    <w:link w:val="Heading1"/>
    <w:rsid w:val="00D95508"/>
    <w:rPr>
      <w:rFonts w:eastAsia="Times New Roman" w:cs="Times New Roman"/>
      <w:bCs/>
      <w:kern w:val="32"/>
      <w:sz w:val="24"/>
      <w:szCs w:val="32"/>
      <w:u w:val="single"/>
    </w:rPr>
  </w:style>
  <w:style w:type="character" w:styleId="CommentReference">
    <w:name w:val="annotation reference"/>
    <w:uiPriority w:val="99"/>
    <w:rsid w:val="007E429D"/>
    <w:rPr>
      <w:sz w:val="16"/>
      <w:szCs w:val="16"/>
    </w:rPr>
  </w:style>
  <w:style w:type="paragraph" w:styleId="CommentText">
    <w:name w:val="annotation text"/>
    <w:basedOn w:val="Normal"/>
    <w:link w:val="CommentTextChar"/>
    <w:uiPriority w:val="99"/>
    <w:rsid w:val="007E429D"/>
    <w:rPr>
      <w:sz w:val="20"/>
    </w:rPr>
  </w:style>
  <w:style w:type="character" w:customStyle="1" w:styleId="CommentTextChar">
    <w:name w:val="Comment Text Char"/>
    <w:basedOn w:val="DefaultParagraphFont"/>
    <w:link w:val="CommentText"/>
    <w:uiPriority w:val="99"/>
    <w:rsid w:val="007E429D"/>
  </w:style>
  <w:style w:type="paragraph" w:styleId="CommentSubject">
    <w:name w:val="annotation subject"/>
    <w:basedOn w:val="CommentText"/>
    <w:next w:val="CommentText"/>
    <w:link w:val="CommentSubjectChar"/>
    <w:rsid w:val="007E429D"/>
    <w:rPr>
      <w:b/>
      <w:bCs/>
    </w:rPr>
  </w:style>
  <w:style w:type="character" w:customStyle="1" w:styleId="CommentSubjectChar">
    <w:name w:val="Comment Subject Char"/>
    <w:link w:val="CommentSubject"/>
    <w:rsid w:val="007E429D"/>
    <w:rPr>
      <w:b/>
      <w:bCs/>
    </w:rPr>
  </w:style>
  <w:style w:type="paragraph" w:styleId="BalloonText">
    <w:name w:val="Balloon Text"/>
    <w:basedOn w:val="Normal"/>
    <w:link w:val="BalloonTextChar"/>
    <w:rsid w:val="007E429D"/>
    <w:rPr>
      <w:rFonts w:ascii="Segoe UI" w:hAnsi="Segoe UI" w:cs="Segoe UI"/>
      <w:sz w:val="18"/>
      <w:szCs w:val="18"/>
    </w:rPr>
  </w:style>
  <w:style w:type="character" w:customStyle="1" w:styleId="BalloonTextChar">
    <w:name w:val="Balloon Text Char"/>
    <w:link w:val="BalloonText"/>
    <w:rsid w:val="007E429D"/>
    <w:rPr>
      <w:rFonts w:ascii="Segoe UI" w:hAnsi="Segoe UI" w:cs="Segoe UI"/>
      <w:sz w:val="18"/>
      <w:szCs w:val="18"/>
    </w:rPr>
  </w:style>
  <w:style w:type="paragraph" w:styleId="Revision">
    <w:name w:val="Revision"/>
    <w:hidden/>
    <w:uiPriority w:val="99"/>
    <w:semiHidden/>
    <w:rsid w:val="004251F8"/>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character" w:customStyle="1" w:styleId="ice-ins">
    <w:name w:val="ice-ins"/>
    <w:basedOn w:val="DefaultParagraphFont"/>
    <w:rsid w:val="00E44C6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jLBgTRgB25xmnGKvyG/xhF3VQKg==">CgMxLjAyCGguZ2pkZ3hzOAByITE0UURsSm05T050Q3BDMTBBd0k5WmZTYTI2S01OMmd3Wg==</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Pages>
  <Words>855</Words>
  <Characters>4879</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5723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Debra Silk</dc:creator>
  <cp:lastModifiedBy>Stephanie Green</cp:lastModifiedBy>
  <cp:revision>6</cp:revision>
  <cp:lastPrinted>2025-03-03T17:37:00Z</cp:lastPrinted>
  <dcterms:created xsi:type="dcterms:W3CDTF">2026-08-05T17:20:00Z</dcterms:created>
  <dcterms:modified xsi:type="dcterms:W3CDTF">2026-10-05T16:59:00Z</dcterms:modified>
</cp:coreProperties>
</file>