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C565" w14:textId="14A7415F" w:rsidR="004863B4" w:rsidRPr="00581BF2" w:rsidRDefault="004863B4" w:rsidP="004863B4">
      <w:pPr>
        <w:spacing w:line="360" w:lineRule="auto"/>
        <w:jc w:val="center"/>
        <w:rPr>
          <w:rFonts w:ascii="Bookman Old Style" w:hAnsi="Bookman Old Style"/>
          <w:b/>
          <w:bCs/>
          <w:sz w:val="36"/>
          <w:szCs w:val="36"/>
        </w:rPr>
      </w:pPr>
      <w:proofErr w:type="spellStart"/>
      <w:r w:rsidRPr="00581BF2">
        <w:rPr>
          <w:rFonts w:ascii="Bookman Old Style" w:hAnsi="Bookman Old Style"/>
          <w:b/>
          <w:bCs/>
          <w:sz w:val="36"/>
          <w:szCs w:val="36"/>
        </w:rPr>
        <w:t>स्टेटसाइड</w:t>
      </w:r>
      <w:proofErr w:type="spellEnd"/>
      <w:r w:rsidRPr="00581BF2">
        <w:rPr>
          <w:rFonts w:ascii="Bookman Old Style" w:hAnsi="Bookman Old Style"/>
          <w:b/>
          <w:bCs/>
          <w:sz w:val="36"/>
          <w:szCs w:val="36"/>
        </w:rPr>
        <w:t xml:space="preserve"> </w:t>
      </w:r>
      <w:proofErr w:type="spellStart"/>
      <w:r w:rsidRPr="00581BF2">
        <w:rPr>
          <w:rFonts w:ascii="Bookman Old Style" w:hAnsi="Bookman Old Style"/>
          <w:b/>
          <w:bCs/>
          <w:sz w:val="36"/>
          <w:szCs w:val="36"/>
        </w:rPr>
        <w:t>एलीमेंट्री</w:t>
      </w:r>
      <w:proofErr w:type="spellEnd"/>
      <w:r w:rsidRPr="00581BF2">
        <w:rPr>
          <w:rFonts w:ascii="Bookman Old Style" w:hAnsi="Bookman Old Style"/>
          <w:b/>
          <w:bCs/>
          <w:sz w:val="36"/>
          <w:szCs w:val="36"/>
        </w:rPr>
        <w:t xml:space="preserve"> </w:t>
      </w:r>
      <w:proofErr w:type="spellStart"/>
      <w:r w:rsidRPr="00581BF2">
        <w:rPr>
          <w:rFonts w:ascii="Bookman Old Style" w:hAnsi="Bookman Old Style"/>
          <w:b/>
          <w:bCs/>
          <w:sz w:val="36"/>
          <w:szCs w:val="36"/>
        </w:rPr>
        <w:t>स्कूल</w:t>
      </w:r>
      <w:proofErr w:type="spellEnd"/>
    </w:p>
    <w:p w14:paraId="6030A595" w14:textId="77777777"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माता-पिता और परिवार सहभागिता नीति</w:t>
      </w:r>
    </w:p>
    <w:p w14:paraId="454D2291" w14:textId="77777777"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2026-2027</w:t>
      </w:r>
    </w:p>
    <w:p w14:paraId="3B33DB8F"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शीर्षक I स्कूलव्यापी स्कूल</w:t>
      </w:r>
    </w:p>
    <w:p w14:paraId="4F7AD058"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स्टेटसाइड एलीमेंट्री के कर्मचारियों का मानना है कि हमारे बच्चों को शिक्षित करना घर, स्कूल और समुदाय के बीच निरंतर सहयोग होना चाहिए। माता-पिता हमारी स्कूल सुधार टीम में सक्रिय भागीदार हैं ताकि पूरे स्कूल वर्ष में लगातार प्रतिक्रिया प्रदान की जा सके। शीर्षक I कार्यक्रम की योजना और कार्यान्वयन में माता-पिता और परिवार की भागीदारी सुनिश्चित करने के लिए, स्टेटसाइड एलीमेंट्री में निम्नलिखित गतिविधियों को लागू किया जाएगा।</w:t>
      </w:r>
    </w:p>
    <w:p w14:paraId="3597A02D"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लिखित नीति</w:t>
      </w:r>
    </w:p>
    <w:p w14:paraId="14E8C0E2"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स्टेटसाइड एलीमेंट्री स्टाफ के सदस्य, माता-पिता और परिवार संयुक्त रूप से एक लिखित माता-पिता और परिवार सगाई नीति विकसित करेंगे जो सभी बच्चों के माता-पिता और परिवारों को सालाना वितरित की जाएगी। यह दस्तावेज़ माता-पिता और परिवारों को इस वर्ष उनके पहले रिपोर्ट कार्ड लिफाफे में छात्रों के साथ घर भेजकर और बाद के वर्षों में स्कूल हैंडबुक का हिस्सा बनकर वितरित किया जाएगा। इसे नए छात्रों के लिए प्रारंभिक बैठकों में साझा किया जाएगा। नीति की समीक्षा वसंत बैठक में सालाना होगी, जिसमें पूरे वसंत में स्कूल में इनपुट के अवसर होंगे।</w:t>
      </w:r>
    </w:p>
    <w:p w14:paraId="403C4C1C"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मूल कॉम्पैक्ट</w:t>
      </w:r>
    </w:p>
    <w:p w14:paraId="644095E0"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माता-पिता, बच्चों, शिक्षकों और प्रशासकों को शामिल करने वाले कॉम्पैक्ट (अनुबंध) स्कूल वर्ष की शुरुआत में वितरित किए जाएंगे और नए छात्रों के नामांकन के रूप में यह सुनिश्चित करने के लिए प्रतिबद्धता प्राप्त करने के लिए कि सभी पक्षों को सभी छात्रों की शैक्षिक सफलता में निवेश किया जाता है। प्रत्येक वर्ष के अंत में, स्कूल कॉम्पैक्ट की समीक्षा की जाएगी और स्कूल सुधार टीम द्वारा कोई भी आवश्यक परिवर्तन किया जाएगा। </w:t>
      </w:r>
    </w:p>
    <w:p w14:paraId="1CC2AC10" w14:textId="77777777" w:rsidR="004863B4" w:rsidRPr="00581BF2" w:rsidRDefault="004863B4" w:rsidP="004863B4">
      <w:pPr>
        <w:spacing w:line="360" w:lineRule="auto"/>
        <w:rPr>
          <w:rFonts w:ascii="Bookman Old Style" w:hAnsi="Bookman Old Style"/>
        </w:rPr>
      </w:pPr>
    </w:p>
    <w:p w14:paraId="734F94B0"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नियमित सार्वजनिक बैठकों के अवसर</w:t>
      </w:r>
    </w:p>
    <w:p w14:paraId="4F080A97"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वार्षिक पतन बैठक और वार्षिक वसंत बैठकें स्टेटसाइड एलीमेंट्री स्कूल में आयोजित की जाएंगी।</w:t>
      </w:r>
    </w:p>
    <w:p w14:paraId="028B1701"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एक वार्षिक गिरावट बैठक "ओपन हाउस" के साथ संयोजन के रूप में आयोजित की जाएगी ...</w:t>
      </w:r>
    </w:p>
    <w:p w14:paraId="2CFE342B"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को स्कूल की सुविधाओं और इसके शीर्षक I स्कूलव्यापी पदनाम के बारे में सूचित करें।</w:t>
      </w:r>
    </w:p>
    <w:p w14:paraId="2F240EF2"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को पिछले वर्ष के ईओजी परीक्षण के सारांश परिणामों के बारे में सूचित करें, यदि उपलब्ध हो।</w:t>
      </w:r>
    </w:p>
    <w:p w14:paraId="155E22AC"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को शीर्षक I कार्यक्रम का अवलोकन प्रदान करें।</w:t>
      </w:r>
    </w:p>
    <w:p w14:paraId="5764E245"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कार्यक्रम और/या उनके छात्रों के प्रदर्शन के बारे में माता-पिता/परिवारों के किसी भी प्रश्न का उत्तर दें।</w:t>
      </w:r>
    </w:p>
    <w:p w14:paraId="54495D56" w14:textId="77777777" w:rsidR="004863B4" w:rsidRPr="00581BF2" w:rsidRDefault="004863B4" w:rsidP="004863B4">
      <w:pPr>
        <w:pStyle w:val="ListParagraph"/>
        <w:numPr>
          <w:ilvl w:val="0"/>
          <w:numId w:val="2"/>
        </w:numPr>
        <w:spacing w:line="360" w:lineRule="auto"/>
        <w:rPr>
          <w:rFonts w:ascii="Bookman Old Style" w:hAnsi="Bookman Old Style"/>
          <w:sz w:val="24"/>
          <w:szCs w:val="24"/>
        </w:rPr>
      </w:pPr>
      <w:r w:rsidRPr="00581BF2">
        <w:rPr>
          <w:rFonts w:ascii="Bookman Old Style" w:hAnsi="Bookman Old Style"/>
          <w:sz w:val="24"/>
          <w:szCs w:val="24"/>
        </w:rPr>
        <w:t>वर्तमान कार्यक्रम या आगामी गतिविधियों का मूल्यांकन करने और/या सुधार करने के लिए।</w:t>
      </w:r>
    </w:p>
    <w:p w14:paraId="1D8E9824" w14:textId="77777777" w:rsidR="004863B4" w:rsidRPr="00581BF2" w:rsidRDefault="004863B4" w:rsidP="004863B4">
      <w:pPr>
        <w:pStyle w:val="ListParagraph"/>
        <w:numPr>
          <w:ilvl w:val="0"/>
          <w:numId w:val="2"/>
        </w:numPr>
        <w:spacing w:line="360" w:lineRule="auto"/>
        <w:rPr>
          <w:rFonts w:ascii="Bookman Old Style" w:hAnsi="Bookman Old Style"/>
          <w:sz w:val="24"/>
          <w:szCs w:val="24"/>
        </w:rPr>
      </w:pPr>
      <w:r w:rsidRPr="00581BF2">
        <w:rPr>
          <w:rFonts w:ascii="Bookman Old Style" w:hAnsi="Bookman Old Style"/>
          <w:sz w:val="24"/>
          <w:szCs w:val="24"/>
        </w:rPr>
        <w:t>आगामी वर्ष के लिए स्कूल सुधार योजना और माता-पिता और परिवार सगाई नीति के डिजाइन और कार्यान्वयन में माता-पिता और परिवारों से इनपुट मांगना।</w:t>
      </w:r>
    </w:p>
    <w:p w14:paraId="026F6623"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नियमित शीर्षक I माता-पिता की बैठकें</w:t>
      </w:r>
    </w:p>
    <w:p w14:paraId="06AE0404"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माता-पिता और परिवारों के लिए निरंतर जानकारी, सहायता और संसाधन प्रदान करने के लिए स्कूल वर्ष के दौरान शीर्षक I अभिभावक बैठकें आयोजित की जाएंगी। उदाहरणों में ओपन हाउस और फैमिली नाइट्स शामिल हैं। माता-पिता और परिवारों को अन्य स्कूल कार्यक्रमों और सम्मेलनों में भाग लेने और कक्षा की गतिविधियों में स्वयंसेवा करने के लिए दृढ़ता से प्रोत्साहित किया जाएगा। माता-पिता को फ़्लायर्स, समाचार पत्रों, निमंत्रणों, डोजो संदेशों, एसटीईएस वेबपेज और सोशल मीडिया के माध्यम से अनुसूचित गतिविधियों के बारे में सूचित किया जाता है। अनुरोध पर उन माता-पिता के लिए जानकारी के पैकेट उपलब्ध होंगे जो निर्धारित कार्यक्रमों में भाग लेने में असमर्थ हैं।</w:t>
      </w:r>
    </w:p>
    <w:p w14:paraId="5CDCC2E1"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प्रशिक्षण के अवसर</w:t>
      </w:r>
    </w:p>
    <w:p w14:paraId="1C2D0FC4"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lastRenderedPageBreak/>
        <w:t xml:space="preserve">हमारे माता-पिता की घटना की रातों के दौरान पूरे वर्ष विभिन्न प्रशिक्षण आयोजित किए जाते हैं। सीखने की रणनीतियों को विभिन्न गतिविधियों के माध्यम से कर्मचारियों द्वारा प्रस्तुत किया जाता है। इन घटनाओं के समापन पर सामग्री और संसाधन वितरित किए जा सकते हैं। अतिरिक्त प्रशिक्षण विषय हमारे आवश्यकताओं के आकलन डेटा और माता-पिता/परिवार के सुझावों द्वारा निर्धारित किए जाते हैं। </w:t>
      </w:r>
    </w:p>
    <w:p w14:paraId="07C29B30"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 xml:space="preserve">पढ़ना और गणित प्रशिक्षण कार्यक्रम वार्षिक पतन बैठक और वार्षिक वसंत बैठक की तारीखों के बीच वर्ष के दौरान आयोजित किए जाते हैं, इसलिए राज्य मानकों, हाल के आकलन, छात्र उपलब्धि में सुधार के लिए समर्थन रणनीतियों, और छात्र की प्रगति की निगरानी करने के तरीकों को समझाया जा सकता है। </w:t>
      </w:r>
    </w:p>
    <w:p w14:paraId="4FC830C4"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को निर्धारित गतिविधियों के बारे में पहले से सूचित किया जाएगा।</w:t>
      </w:r>
    </w:p>
    <w:p w14:paraId="4E03AF1C"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प्रश्नों या टिप्पणियों को संबोधित करने के लिए स्टाफ सदस्यों के साथ अतिरिक्त बैठकों का अनुरोध कर सकते हैं।</w:t>
      </w:r>
    </w:p>
    <w:p w14:paraId="7E61B230"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अनुदेशात्मक योजनाओं और मूल्यांकन की जानकारी भी माता-पिता और परिवारों को समाचार पत्रों, साप्ताहिक योजनाकारों और शिक्षक वेबसाइटों के माध्यम से सूचित की जाएगी।</w:t>
      </w:r>
    </w:p>
    <w:p w14:paraId="04FDE6A9"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माता-पिता/परिवारों के लिए अपने बच्चों के साथ उपयोग करने के लिए अतिरिक्त सहायता सामग्री अनुरोध पर उपलब्ध होगी।</w:t>
      </w:r>
    </w:p>
    <w:p w14:paraId="1B868164"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अन्य कार्यक्रमों के साथ समन्वय</w:t>
      </w:r>
    </w:p>
    <w:p w14:paraId="121EA250"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हम उन समूहों में व्यक्तियों के साथ सहयोग और समन्वय के माध्यम से और निम्नलिखित कार्यों के माध्यम से संपर्क स्थापित करने और अन्य स्कूल कार्यक्रमों और संबंधित बाहरी एजेंसियों के साथ संचार बनाए रखने के अपने लक्ष्यों को पूरा करेंगे:</w:t>
      </w:r>
    </w:p>
    <w:p w14:paraId="3C458764"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को बाहरी एजेंसियों से सहायता के बारे में सूचित करना, जैसे कि खाद्य बैंक, साल्वेशन आर्मी, सहायता के लिए चर्च कार्यक्रम, मनोरंजन / खेल / कला के अवसर, लड़के और लड़की स्काउट्स, टॉट्स के लिए खिलौने, सार्वजनिक पुस्तकालय और ग्रीष्मकालीन कार्यक्रम।</w:t>
      </w:r>
    </w:p>
    <w:p w14:paraId="5267E73C"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समुदाय के वयस्कों द्वारा स्कूल विधानसभाओं और कार्यक्रमों में फ़्लायर्स और सोशल मीडिया के माध्यम से अधिसूचना के साथ भागीदारी को आमंत्रित करना।</w:t>
      </w:r>
    </w:p>
    <w:p w14:paraId="771ED5D1"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lastRenderedPageBreak/>
        <w:t>समुदाय द्वारा दान किए गए भोजन के वितरण को सक्षम बनाना।</w:t>
      </w:r>
    </w:p>
    <w:p w14:paraId="74FD97C7"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हमारे स्कूल में पुस्तकालय/मीडिया केंद्र, कला, संगीत और शारीरिक शिक्षा शिक्षकों द्वारा प्रायोजित स्कूल कार्यक्रमों में भागीदारी का समर्थन करना।</w:t>
      </w:r>
    </w:p>
    <w:p w14:paraId="3FB49A04"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जैक्सनविले में क्राइसिस सेंटर के माध्यम से आवश्यकतानुसार सेवाओं तक पहुँचना।</w:t>
      </w:r>
    </w:p>
    <w:p w14:paraId="0E855483" w14:textId="77777777" w:rsidR="004863B4" w:rsidRPr="00581BF2" w:rsidRDefault="004863B4" w:rsidP="004863B4">
      <w:pPr>
        <w:jc w:val="center"/>
        <w:rPr>
          <w:rFonts w:ascii="Bookman Old Style" w:hAnsi="Bookman Old Style"/>
          <w:b/>
          <w:bCs/>
          <w:sz w:val="28"/>
          <w:szCs w:val="28"/>
        </w:rPr>
      </w:pPr>
      <w:r w:rsidRPr="00581BF2">
        <w:rPr>
          <w:rFonts w:ascii="Bookman Old Style" w:hAnsi="Bookman Old Style"/>
          <w:b/>
          <w:bCs/>
          <w:sz w:val="28"/>
          <w:szCs w:val="28"/>
        </w:rPr>
        <w:t>LEP और SWD माता-पिता के लिए अवसर</w:t>
      </w:r>
    </w:p>
    <w:p w14:paraId="2C07DCE3"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हम अपने बच्चों के शैक्षिक पाठ्यक्रम और पर्यावरण में भाग लेने के अवसर में सीमित अंग्रेजी दक्षता और/या विकलांग माता-पिता और परिवारों की सहायता करेंगे।</w:t>
      </w:r>
    </w:p>
    <w:p w14:paraId="44B1CC41"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जिला रूपों के स्पेनिश संस्करण, साथ ही "रीडिंग कनेक्शन" और "गणित और विज्ञान कनेक्शन" केंद्रीय सेवाओं में संघीय कार्यक्रमों के माध्यम से प्रदान किए जाएंगे।</w:t>
      </w:r>
    </w:p>
    <w:p w14:paraId="73F5A0A4"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 xml:space="preserve">स्टेटसाइड के कॉम्पैक्ट का एक स्पेनिश संस्करण माता-पिता </w:t>
      </w:r>
      <w:proofErr w:type="spellStart"/>
      <w:r w:rsidRPr="00581BF2">
        <w:rPr>
          <w:rFonts w:ascii="Bookman Old Style" w:hAnsi="Bookman Old Style"/>
          <w:sz w:val="24"/>
          <w:szCs w:val="24"/>
        </w:rPr>
        <w:t>को</w:t>
      </w:r>
      <w:proofErr w:type="spellEnd"/>
      <w:r w:rsidRPr="00581BF2">
        <w:rPr>
          <w:rFonts w:ascii="Bookman Old Style" w:hAnsi="Bookman Old Style"/>
          <w:sz w:val="24"/>
          <w:szCs w:val="24"/>
        </w:rPr>
        <w:t xml:space="preserve"> </w:t>
      </w:r>
      <w:proofErr w:type="spellStart"/>
      <w:r w:rsidRPr="00581BF2">
        <w:rPr>
          <w:rFonts w:ascii="Bookman Old Style" w:hAnsi="Bookman Old Style"/>
          <w:sz w:val="24"/>
          <w:szCs w:val="24"/>
        </w:rPr>
        <w:t>प्रदान</w:t>
      </w:r>
      <w:proofErr w:type="spellEnd"/>
      <w:r w:rsidRPr="00581BF2">
        <w:rPr>
          <w:rFonts w:ascii="Bookman Old Style" w:hAnsi="Bookman Old Style"/>
          <w:sz w:val="24"/>
          <w:szCs w:val="24"/>
        </w:rPr>
        <w:t xml:space="preserve"> </w:t>
      </w:r>
      <w:proofErr w:type="spellStart"/>
      <w:r w:rsidRPr="00581BF2">
        <w:rPr>
          <w:rFonts w:ascii="Bookman Old Style" w:hAnsi="Bookman Old Style"/>
          <w:sz w:val="24"/>
          <w:szCs w:val="24"/>
        </w:rPr>
        <w:t>किया</w:t>
      </w:r>
      <w:proofErr w:type="spellEnd"/>
      <w:r w:rsidRPr="00581BF2">
        <w:rPr>
          <w:rFonts w:ascii="Bookman Old Style" w:hAnsi="Bookman Old Style"/>
          <w:sz w:val="24"/>
          <w:szCs w:val="24"/>
        </w:rPr>
        <w:t xml:space="preserve"> </w:t>
      </w:r>
      <w:proofErr w:type="spellStart"/>
      <w:r w:rsidRPr="00581BF2">
        <w:rPr>
          <w:rFonts w:ascii="Bookman Old Style" w:hAnsi="Bookman Old Style"/>
          <w:sz w:val="24"/>
          <w:szCs w:val="24"/>
        </w:rPr>
        <w:t>जाएगा</w:t>
      </w:r>
      <w:proofErr w:type="spellEnd"/>
      <w:r w:rsidRPr="00581BF2">
        <w:rPr>
          <w:rFonts w:ascii="Bookman Old Style" w:hAnsi="Bookman Old Style"/>
          <w:sz w:val="24"/>
          <w:szCs w:val="24"/>
        </w:rPr>
        <w:t>।</w:t>
      </w:r>
    </w:p>
    <w:p w14:paraId="3120BB46"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स्टाफ के सदस्य अनुवादक के रूप में काम करेंगे, जब आवश्यक हो, माता-पिता सम्मेलनों के दौरान और घर पर फोन कॉल करते समय।</w:t>
      </w:r>
    </w:p>
    <w:p w14:paraId="4FBD4478" w14:textId="77777777" w:rsidR="004863B4" w:rsidRPr="00581BF2" w:rsidRDefault="004863B4" w:rsidP="004863B4">
      <w:pPr>
        <w:ind w:firstLine="360"/>
        <w:rPr>
          <w:rFonts w:ascii="Bookman Old Style" w:hAnsi="Bookman Old Style"/>
          <w:b/>
          <w:bCs/>
          <w:sz w:val="28"/>
          <w:szCs w:val="28"/>
        </w:rPr>
      </w:pPr>
      <w:r w:rsidRPr="00581BF2">
        <w:rPr>
          <w:rFonts w:ascii="Bookman Old Style" w:hAnsi="Bookman Old Style"/>
          <w:b/>
          <w:bCs/>
          <w:sz w:val="28"/>
          <w:szCs w:val="28"/>
        </w:rPr>
        <w:t>माता-पिता की भागीदारी का समन्वय और एकीकरण</w:t>
      </w:r>
    </w:p>
    <w:p w14:paraId="2AF899D8"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स्टेटसाइड एलीमेंट्री में, हम अपने बच्चों की शिक्षा में माता-पिता और परिवार की भागीदारी का समर्थन करने के लिए निम्नलिखित कर्मचारियों और कार्यक्रमों के साथ अपने कार्यक्रमों और गतिविधियों का समन्वय करते हैं:</w:t>
      </w:r>
    </w:p>
    <w:p w14:paraId="1E32BCAD"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हेड स्टार्ट</w:t>
      </w:r>
    </w:p>
    <w:p w14:paraId="1B7CFE15"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अंग्रेजी भाषा सीखने वाले/ईएल जिले के नेता</w:t>
      </w:r>
    </w:p>
    <w:p w14:paraId="252C3F2D"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स्कूल नर्स, परामर्शदाता, सैन्य संपर्क, सामाजिक कार्यकर्ता</w:t>
      </w:r>
    </w:p>
    <w:p w14:paraId="2D806921"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पब्लिक प्रीस्कूल</w:t>
      </w:r>
    </w:p>
    <w:p w14:paraId="324DF147"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माता-पिता और परिवार संसाधन केंद्र</w:t>
      </w:r>
    </w:p>
    <w:p w14:paraId="732E05E9" w14:textId="77777777" w:rsidR="004863B4" w:rsidRPr="008F2B61"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ऑनस्लो काउंटी स्कूल/पूर्वस्कूली सूचना संक्रमण मेला</w:t>
      </w:r>
    </w:p>
    <w:p w14:paraId="2C6FE43F" w14:textId="30C87117" w:rsidR="00BE17E4" w:rsidRDefault="00BE17E4"/>
    <w:sectPr w:rsidR="00BE17E4" w:rsidSect="00486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427"/>
    <w:multiLevelType w:val="hybridMultilevel"/>
    <w:tmpl w:val="5648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9286C"/>
    <w:multiLevelType w:val="hybridMultilevel"/>
    <w:tmpl w:val="FCEE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26E17"/>
    <w:multiLevelType w:val="hybridMultilevel"/>
    <w:tmpl w:val="60C4D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676B6"/>
    <w:multiLevelType w:val="hybridMultilevel"/>
    <w:tmpl w:val="08D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7D0213"/>
    <w:multiLevelType w:val="hybridMultilevel"/>
    <w:tmpl w:val="6312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0B128B"/>
    <w:multiLevelType w:val="hybridMultilevel"/>
    <w:tmpl w:val="27DC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934644">
    <w:abstractNumId w:val="1"/>
  </w:num>
  <w:num w:numId="2" w16cid:durableId="377630602">
    <w:abstractNumId w:val="5"/>
  </w:num>
  <w:num w:numId="3" w16cid:durableId="1117144034">
    <w:abstractNumId w:val="0"/>
  </w:num>
  <w:num w:numId="4" w16cid:durableId="478114688">
    <w:abstractNumId w:val="3"/>
  </w:num>
  <w:num w:numId="5" w16cid:durableId="704450494">
    <w:abstractNumId w:val="4"/>
  </w:num>
  <w:num w:numId="6" w16cid:durableId="80786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B4"/>
    <w:rsid w:val="00402333"/>
    <w:rsid w:val="004863B4"/>
    <w:rsid w:val="00BE17E4"/>
    <w:rsid w:val="00CD0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36F2"/>
  <w15:chartTrackingRefBased/>
  <w15:docId w15:val="{A2C7F311-AF19-46A9-82F2-6DD1863A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B4"/>
    <w:rPr>
      <w:kern w:val="0"/>
      <w14:ligatures w14:val="none"/>
    </w:rPr>
  </w:style>
  <w:style w:type="paragraph" w:styleId="Heading1">
    <w:name w:val="heading 1"/>
    <w:basedOn w:val="Normal"/>
    <w:next w:val="Normal"/>
    <w:link w:val="Heading1Char"/>
    <w:uiPriority w:val="9"/>
    <w:qFormat/>
    <w:rsid w:val="00486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6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63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63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63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6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3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63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63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63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63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6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3B4"/>
    <w:rPr>
      <w:rFonts w:eastAsiaTheme="majorEastAsia" w:cstheme="majorBidi"/>
      <w:color w:val="272727" w:themeColor="text1" w:themeTint="D8"/>
    </w:rPr>
  </w:style>
  <w:style w:type="paragraph" w:styleId="Title">
    <w:name w:val="Title"/>
    <w:basedOn w:val="Normal"/>
    <w:next w:val="Normal"/>
    <w:link w:val="TitleChar"/>
    <w:uiPriority w:val="10"/>
    <w:qFormat/>
    <w:rsid w:val="00486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3B4"/>
    <w:pPr>
      <w:spacing w:before="160"/>
      <w:jc w:val="center"/>
    </w:pPr>
    <w:rPr>
      <w:i/>
      <w:iCs/>
      <w:color w:val="404040" w:themeColor="text1" w:themeTint="BF"/>
    </w:rPr>
  </w:style>
  <w:style w:type="character" w:customStyle="1" w:styleId="QuoteChar">
    <w:name w:val="Quote Char"/>
    <w:basedOn w:val="DefaultParagraphFont"/>
    <w:link w:val="Quote"/>
    <w:uiPriority w:val="29"/>
    <w:rsid w:val="004863B4"/>
    <w:rPr>
      <w:i/>
      <w:iCs/>
      <w:color w:val="404040" w:themeColor="text1" w:themeTint="BF"/>
    </w:rPr>
  </w:style>
  <w:style w:type="paragraph" w:styleId="ListParagraph">
    <w:name w:val="List Paragraph"/>
    <w:basedOn w:val="Normal"/>
    <w:uiPriority w:val="34"/>
    <w:qFormat/>
    <w:rsid w:val="004863B4"/>
    <w:pPr>
      <w:ind w:left="720"/>
      <w:contextualSpacing/>
    </w:pPr>
  </w:style>
  <w:style w:type="character" w:styleId="IntenseEmphasis">
    <w:name w:val="Intense Emphasis"/>
    <w:basedOn w:val="DefaultParagraphFont"/>
    <w:uiPriority w:val="21"/>
    <w:qFormat/>
    <w:rsid w:val="004863B4"/>
    <w:rPr>
      <w:i/>
      <w:iCs/>
      <w:color w:val="2F5496" w:themeColor="accent1" w:themeShade="BF"/>
    </w:rPr>
  </w:style>
  <w:style w:type="paragraph" w:styleId="IntenseQuote">
    <w:name w:val="Intense Quote"/>
    <w:basedOn w:val="Normal"/>
    <w:next w:val="Normal"/>
    <w:link w:val="IntenseQuoteChar"/>
    <w:uiPriority w:val="30"/>
    <w:qFormat/>
    <w:rsid w:val="00486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63B4"/>
    <w:rPr>
      <w:i/>
      <w:iCs/>
      <w:color w:val="2F5496" w:themeColor="accent1" w:themeShade="BF"/>
    </w:rPr>
  </w:style>
  <w:style w:type="character" w:styleId="IntenseReference">
    <w:name w:val="Intense Reference"/>
    <w:basedOn w:val="DefaultParagraphFont"/>
    <w:uiPriority w:val="32"/>
    <w:qFormat/>
    <w:rsid w:val="004863B4"/>
    <w:rPr>
      <w:b/>
      <w:bCs/>
      <w:smallCaps/>
      <w:color w:val="2F5496" w:themeColor="accent1" w:themeShade="BF"/>
      <w:spacing w:val="5"/>
    </w:rPr>
  </w:style>
  <w:style w:type="character" w:styleId="PlaceholderText">
    <w:name w:val="Placeholder Text"/>
    <w:basedOn w:val="DefaultParagraphFont"/>
    <w:uiPriority w:val="99"/>
    <w:semiHidden/>
    <w:rsid w:val="00CD05F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879C1-1C22-40BC-81A6-64D08E31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895</Words>
  <Characters>5104</Characters>
  <Application>Microsoft Office Word</Application>
  <DocSecurity>0</DocSecurity>
  <Lines>42</Lines>
  <Paragraphs>11</Paragraphs>
  <ScaleCrop>false</ScaleCrop>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Neal</dc:creator>
  <cp:keywords/>
  <dc:description/>
  <cp:lastModifiedBy>Jennifer Neal</cp:lastModifiedBy>
  <cp:revision>1</cp:revision>
  <dcterms:created xsi:type="dcterms:W3CDTF">2026-10-08T14:45:00Z</dcterms:created>
  <dcterms:modified xsi:type="dcterms:W3CDTF">2026-10-08T14:49:00Z</dcterms:modified>
</cp:coreProperties>
</file>