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9FF" w:rsidRDefault="00332051">
      <w:pPr>
        <w:spacing w:after="0" w:line="264" w:lineRule="auto"/>
        <w:jc w:val="center"/>
        <w:rPr>
          <w:sz w:val="18"/>
          <w:szCs w:val="18"/>
        </w:rPr>
      </w:pPr>
      <w:r>
        <w:rPr>
          <w:sz w:val="18"/>
          <w:szCs w:val="18"/>
        </w:rPr>
        <w:t>Media Release for Free and Reduced-Price Meals</w:t>
      </w:r>
    </w:p>
    <w:p w:rsidR="00B949FF" w:rsidRDefault="00332051">
      <w:pPr>
        <w:spacing w:after="0" w:line="264" w:lineRule="auto"/>
        <w:jc w:val="center"/>
        <w:rPr>
          <w:sz w:val="18"/>
          <w:szCs w:val="18"/>
        </w:rPr>
      </w:pPr>
      <w:r>
        <w:rPr>
          <w:sz w:val="18"/>
          <w:szCs w:val="18"/>
        </w:rPr>
        <w:t>Special Assistance Provision 2—2026-2027</w:t>
      </w:r>
    </w:p>
    <w:p w:rsidR="00B949FF" w:rsidRDefault="00332051">
      <w:pPr>
        <w:spacing w:after="0" w:line="264" w:lineRule="auto"/>
        <w:rPr>
          <w:sz w:val="18"/>
          <w:szCs w:val="18"/>
        </w:rPr>
      </w:pPr>
      <w:r>
        <w:rPr>
          <w:sz w:val="18"/>
          <w:szCs w:val="18"/>
        </w:rPr>
        <w:t xml:space="preserve"> </w:t>
      </w:r>
    </w:p>
    <w:p w:rsidR="00B949FF" w:rsidRDefault="00332051">
      <w:pPr>
        <w:spacing w:after="0" w:line="264" w:lineRule="auto"/>
        <w:rPr>
          <w:sz w:val="18"/>
          <w:szCs w:val="18"/>
        </w:rPr>
      </w:pPr>
      <w:r>
        <w:rPr>
          <w:sz w:val="18"/>
          <w:szCs w:val="18"/>
        </w:rPr>
        <w:t xml:space="preserve">The Cincinnati Public Schools today announced a change to its policy for serving meals for children served under the School Breakfast Program for the 2026-2027 school year. This new change will allow all children at Hyde Park, </w:t>
      </w:r>
      <w:proofErr w:type="spellStart"/>
      <w:r>
        <w:rPr>
          <w:sz w:val="18"/>
          <w:szCs w:val="18"/>
        </w:rPr>
        <w:t>Kilgour</w:t>
      </w:r>
      <w:proofErr w:type="spellEnd"/>
      <w:r>
        <w:rPr>
          <w:sz w:val="18"/>
          <w:szCs w:val="18"/>
        </w:rPr>
        <w:t xml:space="preserve"> and Walnut Hills to </w:t>
      </w:r>
      <w:proofErr w:type="gramStart"/>
      <w:r>
        <w:rPr>
          <w:sz w:val="18"/>
          <w:szCs w:val="18"/>
        </w:rPr>
        <w:t>be served</w:t>
      </w:r>
      <w:proofErr w:type="gramEnd"/>
      <w:r>
        <w:rPr>
          <w:sz w:val="18"/>
          <w:szCs w:val="18"/>
        </w:rPr>
        <w:t xml:space="preserve"> breakfast meals at no charge.</w:t>
      </w:r>
    </w:p>
    <w:p w:rsidR="00B949FF" w:rsidRDefault="00332051">
      <w:pPr>
        <w:spacing w:after="0" w:line="264" w:lineRule="auto"/>
        <w:rPr>
          <w:sz w:val="18"/>
          <w:szCs w:val="18"/>
        </w:rPr>
      </w:pPr>
      <w:r>
        <w:rPr>
          <w:sz w:val="18"/>
          <w:szCs w:val="18"/>
        </w:rPr>
        <w:t xml:space="preserve"> </w:t>
      </w:r>
    </w:p>
    <w:p w:rsidR="00B949FF" w:rsidRDefault="00332051">
      <w:pPr>
        <w:spacing w:after="0" w:line="264" w:lineRule="auto"/>
        <w:rPr>
          <w:sz w:val="18"/>
          <w:szCs w:val="18"/>
        </w:rPr>
      </w:pPr>
      <w:r>
        <w:rPr>
          <w:sz w:val="18"/>
          <w:szCs w:val="18"/>
        </w:rPr>
        <w:t xml:space="preserve">The ability of the Cincinnati Public Schools to offer this special alternative, called Provision 2, rests upon the success of the school in receiving a completed application </w:t>
      </w:r>
      <w:proofErr w:type="gramStart"/>
      <w:r>
        <w:rPr>
          <w:sz w:val="18"/>
          <w:szCs w:val="18"/>
        </w:rPr>
        <w:t>for free</w:t>
      </w:r>
      <w:proofErr w:type="gramEnd"/>
      <w:r>
        <w:rPr>
          <w:sz w:val="18"/>
          <w:szCs w:val="18"/>
        </w:rPr>
        <w:t xml:space="preserve"> and reduced-price meals for the School Breakfast Program from each household in the school.</w:t>
      </w:r>
    </w:p>
    <w:p w:rsidR="00B949FF" w:rsidRDefault="00332051">
      <w:pPr>
        <w:spacing w:after="0" w:line="264" w:lineRule="auto"/>
        <w:rPr>
          <w:sz w:val="18"/>
          <w:szCs w:val="18"/>
        </w:rPr>
      </w:pPr>
      <w:r>
        <w:rPr>
          <w:sz w:val="18"/>
          <w:szCs w:val="18"/>
        </w:rPr>
        <w:t xml:space="preserve"> </w:t>
      </w:r>
    </w:p>
    <w:p w:rsidR="00B949FF" w:rsidRDefault="00332051">
      <w:pPr>
        <w:spacing w:after="0" w:line="264" w:lineRule="auto"/>
        <w:rPr>
          <w:sz w:val="18"/>
          <w:szCs w:val="18"/>
        </w:rPr>
      </w:pPr>
      <w:r>
        <w:rPr>
          <w:sz w:val="18"/>
          <w:szCs w:val="18"/>
        </w:rPr>
        <w:t xml:space="preserve">Applications will </w:t>
      </w:r>
      <w:proofErr w:type="gramStart"/>
      <w:r>
        <w:rPr>
          <w:sz w:val="18"/>
          <w:szCs w:val="18"/>
        </w:rPr>
        <w:t>be furnished</w:t>
      </w:r>
      <w:proofErr w:type="gramEnd"/>
      <w:r>
        <w:rPr>
          <w:sz w:val="18"/>
          <w:szCs w:val="18"/>
        </w:rPr>
        <w:t xml:space="preserve"> by the Cincinnati Public Schools and can be obtained at Hyde Park located at 3401 Edwards Road, </w:t>
      </w:r>
      <w:proofErr w:type="spellStart"/>
      <w:r>
        <w:rPr>
          <w:sz w:val="18"/>
          <w:szCs w:val="18"/>
        </w:rPr>
        <w:t>Kilgour</w:t>
      </w:r>
      <w:proofErr w:type="spellEnd"/>
      <w:r>
        <w:rPr>
          <w:sz w:val="18"/>
          <w:szCs w:val="18"/>
        </w:rPr>
        <w:t xml:space="preserve"> located at 1339 Herschel Avenue and Walnut Hills located at 3250 Victory Parkway. Online applications </w:t>
      </w:r>
      <w:proofErr w:type="gramStart"/>
      <w:r>
        <w:rPr>
          <w:sz w:val="18"/>
          <w:szCs w:val="18"/>
        </w:rPr>
        <w:t>can be found</w:t>
      </w:r>
      <w:proofErr w:type="gramEnd"/>
      <w:r>
        <w:rPr>
          <w:sz w:val="18"/>
          <w:szCs w:val="18"/>
        </w:rPr>
        <w:t xml:space="preserve"> at schoolcafe.com.  Call Jody </w:t>
      </w:r>
      <w:proofErr w:type="spellStart"/>
      <w:r>
        <w:rPr>
          <w:sz w:val="18"/>
          <w:szCs w:val="18"/>
        </w:rPr>
        <w:t>Curren</w:t>
      </w:r>
      <w:proofErr w:type="spellEnd"/>
      <w:r>
        <w:rPr>
          <w:sz w:val="18"/>
          <w:szCs w:val="18"/>
        </w:rPr>
        <w:t xml:space="preserve"> at (513) 363-0821 to ask questions. Completed applications </w:t>
      </w:r>
      <w:proofErr w:type="gramStart"/>
      <w:r>
        <w:rPr>
          <w:sz w:val="18"/>
          <w:szCs w:val="18"/>
        </w:rPr>
        <w:t>should be returned</w:t>
      </w:r>
      <w:proofErr w:type="gramEnd"/>
      <w:r>
        <w:rPr>
          <w:sz w:val="18"/>
          <w:szCs w:val="18"/>
        </w:rPr>
        <w:t xml:space="preserve"> to the following location:</w:t>
      </w:r>
    </w:p>
    <w:p w:rsidR="00B949FF" w:rsidRDefault="00332051">
      <w:pPr>
        <w:spacing w:after="0" w:line="264" w:lineRule="auto"/>
        <w:rPr>
          <w:sz w:val="18"/>
          <w:szCs w:val="18"/>
        </w:rPr>
      </w:pPr>
      <w:r>
        <w:rPr>
          <w:sz w:val="18"/>
          <w:szCs w:val="18"/>
        </w:rPr>
        <w:t xml:space="preserve"> </w:t>
      </w:r>
    </w:p>
    <w:p w:rsidR="00B949FF" w:rsidRDefault="00332051">
      <w:pPr>
        <w:spacing w:after="0" w:line="264" w:lineRule="auto"/>
        <w:ind w:left="640"/>
        <w:rPr>
          <w:sz w:val="18"/>
          <w:szCs w:val="18"/>
        </w:rPr>
      </w:pPr>
      <w:r>
        <w:rPr>
          <w:sz w:val="18"/>
          <w:szCs w:val="18"/>
        </w:rPr>
        <w:t>Cincinnati Public Schools, Student Dining Services</w:t>
      </w:r>
    </w:p>
    <w:p w:rsidR="00B949FF" w:rsidRDefault="00332051">
      <w:pPr>
        <w:spacing w:after="0" w:line="264" w:lineRule="auto"/>
        <w:ind w:left="640"/>
        <w:rPr>
          <w:sz w:val="18"/>
          <w:szCs w:val="18"/>
        </w:rPr>
      </w:pPr>
      <w:r>
        <w:rPr>
          <w:sz w:val="18"/>
          <w:szCs w:val="18"/>
        </w:rPr>
        <w:t xml:space="preserve">Attention: Jody </w:t>
      </w:r>
      <w:proofErr w:type="spellStart"/>
      <w:r>
        <w:rPr>
          <w:sz w:val="18"/>
          <w:szCs w:val="18"/>
        </w:rPr>
        <w:t>Curren</w:t>
      </w:r>
      <w:proofErr w:type="spellEnd"/>
    </w:p>
    <w:p w:rsidR="00B949FF" w:rsidRDefault="00332051">
      <w:pPr>
        <w:spacing w:after="0" w:line="264" w:lineRule="auto"/>
        <w:ind w:left="640"/>
        <w:rPr>
          <w:sz w:val="18"/>
          <w:szCs w:val="18"/>
        </w:rPr>
      </w:pPr>
      <w:r>
        <w:rPr>
          <w:sz w:val="18"/>
          <w:szCs w:val="18"/>
        </w:rPr>
        <w:t>2315 Iowa Avenue</w:t>
      </w:r>
    </w:p>
    <w:p w:rsidR="00B949FF" w:rsidRDefault="00332051">
      <w:pPr>
        <w:spacing w:after="0" w:line="264" w:lineRule="auto"/>
        <w:ind w:left="640"/>
        <w:rPr>
          <w:sz w:val="18"/>
          <w:szCs w:val="18"/>
        </w:rPr>
      </w:pPr>
      <w:r>
        <w:rPr>
          <w:sz w:val="18"/>
          <w:szCs w:val="18"/>
        </w:rPr>
        <w:t xml:space="preserve">Cincinnati, OH </w:t>
      </w:r>
      <w:proofErr w:type="gramStart"/>
      <w:r>
        <w:rPr>
          <w:sz w:val="18"/>
          <w:szCs w:val="18"/>
        </w:rPr>
        <w:t>45206  (</w:t>
      </w:r>
      <w:proofErr w:type="gramEnd"/>
      <w:r>
        <w:rPr>
          <w:sz w:val="18"/>
          <w:szCs w:val="18"/>
        </w:rPr>
        <w:t>513)363-0821</w:t>
      </w:r>
    </w:p>
    <w:p w:rsidR="00B949FF" w:rsidRDefault="00332051">
      <w:pPr>
        <w:spacing w:after="0" w:line="264" w:lineRule="auto"/>
        <w:ind w:left="640"/>
        <w:rPr>
          <w:sz w:val="18"/>
          <w:szCs w:val="18"/>
        </w:rPr>
      </w:pPr>
      <w:r>
        <w:rPr>
          <w:sz w:val="18"/>
          <w:szCs w:val="18"/>
        </w:rPr>
        <w:t>CurrenJ@cpsboe.k12.oh.us</w:t>
      </w:r>
    </w:p>
    <w:p w:rsidR="00B949FF" w:rsidRDefault="00332051">
      <w:pPr>
        <w:spacing w:before="240" w:after="240" w:line="240" w:lineRule="auto"/>
        <w:rPr>
          <w:color w:val="1B1B1B"/>
          <w:sz w:val="18"/>
          <w:szCs w:val="18"/>
        </w:rPr>
      </w:pPr>
      <w:proofErr w:type="gramStart"/>
      <w:r>
        <w:rPr>
          <w:color w:val="1B1B1B"/>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w:t>
      </w:r>
      <w:proofErr w:type="gramEnd"/>
      <w:r>
        <w:rPr>
          <w:color w:val="1B1B1B"/>
          <w:sz w:val="18"/>
          <w:szCs w:val="18"/>
        </w:rPr>
        <w:t xml:space="preserve"> Remedies and complaint filing deadlines vary by program or incident.</w:t>
      </w:r>
    </w:p>
    <w:p w:rsidR="00B949FF" w:rsidRDefault="00332051">
      <w:pPr>
        <w:spacing w:before="240" w:after="240" w:line="240" w:lineRule="auto"/>
        <w:rPr>
          <w:color w:val="1B1B1B"/>
          <w:sz w:val="18"/>
          <w:szCs w:val="18"/>
        </w:rPr>
      </w:pPr>
      <w:r>
        <w:rPr>
          <w:color w:val="1B1B1B"/>
          <w:sz w:val="18"/>
          <w:szCs w:val="18"/>
        </w:rPr>
        <w:t xml:space="preserve">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w:t>
      </w:r>
      <w:proofErr w:type="gramStart"/>
      <w:r>
        <w:rPr>
          <w:color w:val="1B1B1B"/>
          <w:sz w:val="18"/>
          <w:szCs w:val="18"/>
        </w:rPr>
        <w:t>may be made</w:t>
      </w:r>
      <w:proofErr w:type="gramEnd"/>
      <w:r>
        <w:rPr>
          <w:color w:val="1B1B1B"/>
          <w:sz w:val="18"/>
          <w:szCs w:val="18"/>
        </w:rPr>
        <w:t xml:space="preserve"> available in languages other than English.</w:t>
      </w:r>
    </w:p>
    <w:p w:rsidR="00B949FF" w:rsidRDefault="00332051">
      <w:pPr>
        <w:spacing w:before="240" w:after="240" w:line="240" w:lineRule="auto"/>
        <w:rPr>
          <w:color w:val="1B1B1B"/>
          <w:sz w:val="18"/>
          <w:szCs w:val="18"/>
        </w:rPr>
      </w:pPr>
      <w:r>
        <w:rPr>
          <w:color w:val="1B1B1B"/>
          <w:sz w:val="18"/>
          <w:szCs w:val="18"/>
        </w:rPr>
        <w:t xml:space="preserve">To file a program discrimination complaint, complete the USDA Program Discrimination Complaint Form, AD-3027, found online at </w:t>
      </w:r>
      <w:hyperlink r:id="rId7">
        <w:r>
          <w:rPr>
            <w:i/>
            <w:iCs/>
            <w:color w:val="1155CC"/>
            <w:sz w:val="18"/>
            <w:szCs w:val="18"/>
            <w:u w:val="single"/>
          </w:rPr>
          <w:t>How to File a Program Discrimination Complaint</w:t>
        </w:r>
      </w:hyperlink>
      <w:r>
        <w:rPr>
          <w:color w:val="1B1B1B"/>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t>
      </w:r>
      <w:proofErr w:type="gramStart"/>
      <w:r>
        <w:rPr>
          <w:color w:val="1B1B1B"/>
          <w:sz w:val="18"/>
          <w:szCs w:val="18"/>
        </w:rPr>
        <w:t>Washington</w:t>
      </w:r>
      <w:proofErr w:type="gramEnd"/>
      <w:r>
        <w:rPr>
          <w:color w:val="1B1B1B"/>
          <w:sz w:val="18"/>
          <w:szCs w:val="18"/>
        </w:rPr>
        <w:t xml:space="preserve">, D.C. 20250-9410; (2) fax: (202) 690-7442; or (3) email: </w:t>
      </w:r>
      <w:r>
        <w:rPr>
          <w:i/>
          <w:iCs/>
          <w:sz w:val="18"/>
          <w:szCs w:val="18"/>
        </w:rPr>
        <w:t>program.intake@usda.gov</w:t>
      </w:r>
      <w:r>
        <w:rPr>
          <w:color w:val="1B1B1B"/>
          <w:sz w:val="18"/>
          <w:szCs w:val="18"/>
        </w:rPr>
        <w:t>.</w:t>
      </w:r>
    </w:p>
    <w:p w:rsidR="00B949FF" w:rsidRDefault="00995EBD">
      <w:pPr>
        <w:spacing w:after="0" w:line="240" w:lineRule="auto"/>
        <w:rPr>
          <w:sz w:val="23"/>
          <w:szCs w:val="23"/>
        </w:rPr>
      </w:pPr>
      <w:r>
        <w:rPr>
          <w:rStyle w:val="Strong"/>
          <w:rFonts w:ascii="Helvetica" w:hAnsi="Helvetica" w:cs="Helvetica"/>
          <w:color w:val="000000"/>
          <w:sz w:val="21"/>
          <w:szCs w:val="21"/>
          <w:shd w:val="clear" w:color="auto" w:fill="FFFFFF"/>
        </w:rPr>
        <w:t>This institution is an equal opportunity provider.</w:t>
      </w:r>
      <w:bookmarkStart w:id="0" w:name="_GoBack"/>
      <w:bookmarkEnd w:id="0"/>
    </w:p>
    <w:sectPr w:rsidR="00B949FF">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748D" w:rsidRDefault="00AC748D">
      <w:pPr>
        <w:spacing w:after="0" w:line="240" w:lineRule="auto"/>
      </w:pPr>
      <w:r>
        <w:separator/>
      </w:r>
    </w:p>
  </w:endnote>
  <w:endnote w:type="continuationSeparator" w:id="0">
    <w:p w:rsidR="00AC748D" w:rsidRDefault="00AC7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629173B-0D5C-470B-860D-FAF20F3A8FDF}"/>
  </w:font>
  <w:font w:name="Helvetica">
    <w:panose1 w:val="020B0604020202020204"/>
    <w:charset w:val="00"/>
    <w:family w:val="swiss"/>
    <w:pitch w:val="variable"/>
    <w:sig w:usb0="E0002EFF" w:usb1="C000785B" w:usb2="00000009" w:usb3="00000000" w:csb0="000001FF" w:csb1="00000000"/>
    <w:embedBold r:id="rId2" w:fontKey="{98FDA540-5A67-43DF-8B23-65636BDCCAB4}"/>
  </w:font>
  <w:font w:name="Calibri">
    <w:panose1 w:val="020F0502020204030204"/>
    <w:charset w:val="00"/>
    <w:family w:val="swiss"/>
    <w:pitch w:val="variable"/>
    <w:sig w:usb0="E4002EFF" w:usb1="C000247B" w:usb2="00000009" w:usb3="00000000" w:csb0="000001FF" w:csb1="00000000"/>
    <w:embedRegular r:id="rId3" w:fontKey="{FD27EAC1-0602-4E4F-A6C8-3C7731CBD07E}"/>
  </w:font>
  <w:font w:name="Cambria">
    <w:panose1 w:val="02040503050406030204"/>
    <w:charset w:val="00"/>
    <w:family w:val="roman"/>
    <w:pitch w:val="variable"/>
    <w:sig w:usb0="E00006FF" w:usb1="420024FF" w:usb2="02000000" w:usb3="00000000" w:csb0="0000019F" w:csb1="00000000"/>
    <w:embedRegular r:id="rId4" w:fontKey="{C05244E0-9E26-4175-93B1-9AF98A283C02}"/>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9FF" w:rsidRDefault="00B949FF">
    <w:pPr>
      <w:pBdr>
        <w:top w:val="nil"/>
        <w:left w:val="nil"/>
        <w:bottom w:val="nil"/>
        <w:right w:val="nil"/>
        <w:between w:val="nil"/>
      </w:pBdr>
      <w:tabs>
        <w:tab w:val="center" w:pos="4320"/>
        <w:tab w:val="right" w:pos="8640"/>
      </w:tabs>
      <w:spacing w:after="0" w:line="240" w:lineRule="auto"/>
      <w:rPr>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9FF" w:rsidRDefault="00332051">
    <w:pPr>
      <w:spacing w:after="0" w:line="240" w:lineRule="auto"/>
      <w:rPr>
        <w:color w:val="808080"/>
        <w:sz w:val="18"/>
        <w:szCs w:val="18"/>
      </w:rPr>
    </w:pPr>
    <w:r>
      <w:rPr>
        <w:b/>
        <w:bCs/>
        <w:sz w:val="16"/>
        <w:szCs w:val="16"/>
      </w:rPr>
      <w:t>Cincinnati Public Schools</w:t>
    </w:r>
    <w:r>
      <w:rPr>
        <w:sz w:val="16"/>
        <w:szCs w:val="16"/>
      </w:rPr>
      <w:t xml:space="preserve">   </w:t>
    </w:r>
    <w:proofErr w:type="gramStart"/>
    <w:r>
      <w:rPr>
        <w:color w:val="808080"/>
        <w:sz w:val="18"/>
        <w:szCs w:val="18"/>
      </w:rPr>
      <w:t xml:space="preserve">·  </w:t>
    </w:r>
    <w:r>
      <w:rPr>
        <w:color w:val="808080"/>
        <w:sz w:val="16"/>
        <w:szCs w:val="16"/>
      </w:rPr>
      <w:t>P.O</w:t>
    </w:r>
    <w:proofErr w:type="gramEnd"/>
    <w:r>
      <w:rPr>
        <w:color w:val="808080"/>
        <w:sz w:val="16"/>
        <w:szCs w:val="16"/>
      </w:rPr>
      <w:t>. Box 5381  ·  Cincinnati, OH 45201-5381  ·  513-363-0000  ·  cps-k12.org</w:t>
    </w:r>
  </w:p>
  <w:p w:rsidR="00B949FF" w:rsidRDefault="00B949FF">
    <w:pPr>
      <w:pBdr>
        <w:top w:val="nil"/>
        <w:left w:val="nil"/>
        <w:bottom w:val="nil"/>
        <w:right w:val="nil"/>
        <w:between w:val="nil"/>
      </w:pBdr>
      <w:tabs>
        <w:tab w:val="center" w:pos="4320"/>
        <w:tab w:val="right" w:pos="8640"/>
      </w:tabs>
      <w:spacing w:after="0" w:line="240" w:lineRule="auto"/>
      <w:rPr>
        <w:color w:val="80808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9FF" w:rsidRDefault="00B949FF">
    <w:pPr>
      <w:pBdr>
        <w:top w:val="nil"/>
        <w:left w:val="nil"/>
        <w:bottom w:val="nil"/>
        <w:right w:val="nil"/>
        <w:between w:val="nil"/>
      </w:pBdr>
      <w:tabs>
        <w:tab w:val="center" w:pos="4320"/>
        <w:tab w:val="right" w:pos="8640"/>
      </w:tabs>
      <w:spacing w:after="0" w:line="240" w:lineRule="auto"/>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748D" w:rsidRDefault="00AC748D">
      <w:pPr>
        <w:spacing w:after="0" w:line="240" w:lineRule="auto"/>
      </w:pPr>
      <w:r>
        <w:separator/>
      </w:r>
    </w:p>
  </w:footnote>
  <w:footnote w:type="continuationSeparator" w:id="0">
    <w:p w:rsidR="00AC748D" w:rsidRDefault="00AC74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9FF" w:rsidRDefault="00B949FF">
    <w:pPr>
      <w:pBdr>
        <w:top w:val="nil"/>
        <w:left w:val="nil"/>
        <w:bottom w:val="nil"/>
        <w:right w:val="nil"/>
        <w:between w:val="nil"/>
      </w:pBdr>
      <w:tabs>
        <w:tab w:val="center" w:pos="4320"/>
        <w:tab w:val="right" w:pos="8640"/>
      </w:tabs>
      <w:spacing w:after="0" w:line="240" w:lineRule="auto"/>
      <w:rPr>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9FF" w:rsidRDefault="00332051">
    <w:pPr>
      <w:pBdr>
        <w:top w:val="nil"/>
        <w:left w:val="nil"/>
        <w:bottom w:val="nil"/>
        <w:right w:val="nil"/>
        <w:between w:val="nil"/>
      </w:pBdr>
      <w:tabs>
        <w:tab w:val="center" w:pos="4320"/>
        <w:tab w:val="right" w:pos="8640"/>
      </w:tabs>
      <w:spacing w:after="0" w:line="240" w:lineRule="auto"/>
      <w:rPr>
        <w:color w:val="000000"/>
        <w:sz w:val="24"/>
        <w:szCs w:val="24"/>
      </w:rPr>
    </w:pPr>
    <w:r>
      <w:rPr>
        <w:noProof/>
        <w:color w:val="000000"/>
        <w:sz w:val="24"/>
        <w:szCs w:val="24"/>
        <w:lang w:val="en-US"/>
      </w:rPr>
      <w:drawing>
        <wp:inline distT="0" distB="0" distL="0" distR="0">
          <wp:extent cx="5168465" cy="1108468"/>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168465" cy="1108468"/>
                  </a:xfrm>
                  <a:prstGeom prst="rect">
                    <a:avLst/>
                  </a:prstGeom>
                  <a:ln/>
                </pic:spPr>
              </pic:pic>
            </a:graphicData>
          </a:graphic>
        </wp:inline>
      </w:drawing>
    </w:r>
  </w:p>
  <w:p w:rsidR="00B949FF" w:rsidRDefault="00332051">
    <w:pPr>
      <w:spacing w:after="0"/>
      <w:rPr>
        <w:color w:val="808080"/>
        <w:sz w:val="20"/>
        <w:szCs w:val="20"/>
      </w:rPr>
    </w:pPr>
    <w:r>
      <w:rPr>
        <w:noProof/>
        <w:lang w:val="en-US"/>
      </w:rPr>
      <mc:AlternateContent>
        <mc:Choice Requires="wpg">
          <w:drawing>
            <wp:anchor distT="0" distB="0" distL="114300" distR="114300" simplePos="0" relativeHeight="251658240" behindDoc="0" locked="0" layoutInCell="1" hidden="0" allowOverlap="1">
              <wp:simplePos x="0" y="0"/>
              <wp:positionH relativeFrom="column">
                <wp:posOffset>1591</wp:posOffset>
              </wp:positionH>
              <wp:positionV relativeFrom="paragraph">
                <wp:posOffset>7938</wp:posOffset>
              </wp:positionV>
              <wp:extent cx="22225" cy="22225"/>
              <wp:effectExtent l="0" t="0" r="0" b="0"/>
              <wp:wrapNone/>
              <wp:docPr id="1" name="Straight Arrow Connector 1"/>
              <wp:cNvGraphicFramePr/>
              <a:graphic xmlns:a="http://schemas.openxmlformats.org/drawingml/2006/main">
                <a:graphicData uri="http://schemas.microsoft.com/office/word/2010/wordprocessingShape">
                  <wps:wsp>
                    <wps:cNvCnPr/>
                    <wps:spPr>
                      <a:xfrm>
                        <a:off x="2309502" y="3780000"/>
                        <a:ext cx="6072996" cy="0"/>
                      </a:xfrm>
                      <a:prstGeom prst="straightConnector1">
                        <a:avLst/>
                      </a:prstGeom>
                      <a:noFill/>
                      <a:ln w="9525" cap="flat" cmpd="sng">
                        <a:solidFill>
                          <a:srgbClr val="A5A5A5"/>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1591</wp:posOffset>
              </wp:positionH>
              <wp:positionV relativeFrom="paragraph">
                <wp:posOffset>7938</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22225" cy="22225"/>
                      </a:xfrm>
                      <a:prstGeom prst="rect"/>
                      <a:ln/>
                    </pic:spPr>
                  </pic:pic>
                </a:graphicData>
              </a:graphic>
            </wp:anchor>
          </w:drawing>
        </mc:Fallback>
      </mc:AlternateContent>
    </w:r>
  </w:p>
  <w:p w:rsidR="00B949FF" w:rsidRDefault="00332051">
    <w:pPr>
      <w:pBdr>
        <w:top w:val="nil"/>
        <w:left w:val="nil"/>
        <w:bottom w:val="nil"/>
        <w:right w:val="nil"/>
        <w:between w:val="nil"/>
      </w:pBdr>
      <w:tabs>
        <w:tab w:val="center" w:pos="4320"/>
        <w:tab w:val="right" w:pos="8640"/>
      </w:tabs>
      <w:spacing w:after="0" w:line="240" w:lineRule="auto"/>
      <w:rPr>
        <w:b/>
        <w:bCs/>
        <w:color w:val="003399"/>
        <w:sz w:val="20"/>
        <w:szCs w:val="20"/>
      </w:rPr>
    </w:pPr>
    <w:r>
      <w:rPr>
        <w:b/>
        <w:bCs/>
        <w:color w:val="003399"/>
        <w:sz w:val="20"/>
        <w:szCs w:val="20"/>
      </w:rPr>
      <w:t>Student Dining Services</w:t>
    </w:r>
  </w:p>
  <w:p w:rsidR="00B949FF" w:rsidRDefault="00B949FF">
    <w:pPr>
      <w:pBdr>
        <w:top w:val="nil"/>
        <w:left w:val="nil"/>
        <w:bottom w:val="nil"/>
        <w:right w:val="nil"/>
        <w:between w:val="nil"/>
      </w:pBdr>
      <w:tabs>
        <w:tab w:val="center" w:pos="4320"/>
        <w:tab w:val="right" w:pos="8640"/>
      </w:tabs>
      <w:spacing w:after="0" w:line="240" w:lineRule="auto"/>
      <w:rPr>
        <w:b/>
        <w:bCs/>
        <w:color w:val="003399"/>
        <w:sz w:val="20"/>
        <w:szCs w:val="20"/>
      </w:rPr>
    </w:pPr>
    <w:bookmarkStart w:id="1" w:name="_heading=h.gjdgxs" w:colFirst="0" w:colLast="0"/>
    <w:bookmarkEnd w:id="1"/>
  </w:p>
  <w:p w:rsidR="00B949FF" w:rsidRDefault="00332051">
    <w:pPr>
      <w:pBdr>
        <w:top w:val="nil"/>
        <w:left w:val="nil"/>
        <w:bottom w:val="nil"/>
        <w:right w:val="nil"/>
        <w:between w:val="nil"/>
      </w:pBdr>
      <w:tabs>
        <w:tab w:val="center" w:pos="4320"/>
        <w:tab w:val="right" w:pos="8640"/>
      </w:tabs>
      <w:spacing w:after="0" w:line="240" w:lineRule="auto"/>
      <w:rPr>
        <w:color w:val="003399"/>
        <w:sz w:val="20"/>
        <w:szCs w:val="20"/>
      </w:rPr>
    </w:pPr>
    <w:r>
      <w:rPr>
        <w:color w:val="003399"/>
        <w:sz w:val="20"/>
        <w:szCs w:val="20"/>
      </w:rPr>
      <w:t>2315 Iowa Avenue * Cincinnati, OH 45206 * Phone (513) 363-0800 * Fax (513) 363-0805</w:t>
    </w:r>
  </w:p>
  <w:p w:rsidR="00B949FF" w:rsidRDefault="00B949FF">
    <w:pPr>
      <w:pBdr>
        <w:top w:val="nil"/>
        <w:left w:val="nil"/>
        <w:bottom w:val="nil"/>
        <w:right w:val="nil"/>
        <w:between w:val="nil"/>
      </w:pBdr>
      <w:tabs>
        <w:tab w:val="center" w:pos="4320"/>
        <w:tab w:val="right" w:pos="8640"/>
      </w:tabs>
      <w:spacing w:after="0" w:line="240" w:lineRule="auto"/>
      <w:rPr>
        <w:color w:val="0033CC"/>
        <w:sz w:val="16"/>
        <w:szCs w:val="16"/>
      </w:rPr>
    </w:pPr>
  </w:p>
  <w:p w:rsidR="00B949FF" w:rsidRDefault="00B949FF">
    <w:pPr>
      <w:pBdr>
        <w:top w:val="nil"/>
        <w:left w:val="nil"/>
        <w:bottom w:val="nil"/>
        <w:right w:val="nil"/>
        <w:between w:val="nil"/>
      </w:pBdr>
      <w:tabs>
        <w:tab w:val="center" w:pos="4320"/>
        <w:tab w:val="right" w:pos="8640"/>
      </w:tabs>
      <w:spacing w:after="0" w:line="240" w:lineRule="auto"/>
      <w:rPr>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9FF" w:rsidRDefault="00B949FF">
    <w:pPr>
      <w:pBdr>
        <w:top w:val="nil"/>
        <w:left w:val="nil"/>
        <w:bottom w:val="nil"/>
        <w:right w:val="nil"/>
        <w:between w:val="nil"/>
      </w:pBdr>
      <w:tabs>
        <w:tab w:val="center" w:pos="4320"/>
        <w:tab w:val="right" w:pos="8640"/>
      </w:tabs>
      <w:spacing w:after="0" w:line="240" w:lineRule="auto"/>
      <w:rPr>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9FF"/>
    <w:rsid w:val="00332051"/>
    <w:rsid w:val="00995EBD"/>
    <w:rsid w:val="00AC748D"/>
    <w:rsid w:val="00B949FF"/>
    <w:rsid w:val="00C16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6FBAD3-180E-456A-AC08-70B15FD7B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character" w:styleId="Strong">
    <w:name w:val="Strong"/>
    <w:basedOn w:val="DefaultParagraphFont"/>
    <w:uiPriority w:val="22"/>
    <w:qFormat/>
    <w:rsid w:val="00995E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usda.gov/about-usda/general-information/staff-offices/office-assistant-secretary-civil-rights/how-file-usda-discrimination-complaint/how-file-program-discrimination-complain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6dzWVwynv2YPpTCjrZnmCioXHw==">CgMxLjAyCGguZ2pkZ3hzOAByITFsRC03NnFVMGVHczJyMHkta1ppMnB2MmRUMkNNclA4NQ==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477</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Cincinnati Public Schools</Company>
  <LinksUpToDate>false</LinksUpToDate>
  <CharactersWithSpaces>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Oldendick</dc:creator>
  <cp:lastModifiedBy>Cincinnati Public Schools</cp:lastModifiedBy>
  <cp:revision>2</cp:revision>
  <dcterms:created xsi:type="dcterms:W3CDTF">2026-10-05T16:23:00Z</dcterms:created>
  <dcterms:modified xsi:type="dcterms:W3CDTF">2026-10-05T16:23:00Z</dcterms:modified>
</cp:coreProperties>
</file>