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277D2" w14:textId="497FC338" w:rsidR="00AA5D27" w:rsidRDefault="00775F5F" w:rsidP="00176CFB">
      <w:pPr>
        <w:ind w:right="270"/>
        <w:jc w:val="right"/>
        <w:rPr>
          <w:rFonts w:ascii="Century Gothic" w:hAnsi="Century Gothic"/>
          <w:sz w:val="44"/>
        </w:rPr>
      </w:pPr>
      <w:r>
        <w:rPr>
          <w:rFonts w:ascii="Century Gothic" w:hAnsi="Century Gothic"/>
          <w:sz w:val="44"/>
        </w:rPr>
        <w:t>East Haddam BOE</w:t>
      </w:r>
    </w:p>
    <w:p w14:paraId="679B6FD4" w14:textId="77777777" w:rsidR="00176CFB" w:rsidRPr="00176CFB" w:rsidRDefault="00AB7A5F" w:rsidP="00176CFB">
      <w:pPr>
        <w:ind w:right="270"/>
        <w:jc w:val="right"/>
        <w:rPr>
          <w:rFonts w:ascii="Century Gothic" w:hAnsi="Century Gothic"/>
          <w:color w:val="09549B"/>
          <w:sz w:val="52"/>
          <w:szCs w:val="52"/>
        </w:rPr>
      </w:pPr>
      <w:r w:rsidRPr="00176CFB">
        <w:rPr>
          <w:rFonts w:ascii="Century Gothic" w:hAnsi="Century Gothic"/>
          <w:color w:val="09549B"/>
          <w:sz w:val="52"/>
          <w:szCs w:val="52"/>
        </w:rPr>
        <w:t>Important Legal Notices</w:t>
      </w:r>
    </w:p>
    <w:p w14:paraId="511E0F3A" w14:textId="77777777" w:rsidR="00B55468" w:rsidRDefault="00B55468" w:rsidP="00B55468">
      <w:pPr>
        <w:rPr>
          <w:highlight w:val="yellow"/>
        </w:rPr>
      </w:pPr>
    </w:p>
    <w:p w14:paraId="093AFD8A" w14:textId="77777777" w:rsidR="00B55468" w:rsidRDefault="00B55468" w:rsidP="00B55468">
      <w:pPr>
        <w:rPr>
          <w:highlight w:val="yellow"/>
        </w:rPr>
      </w:pPr>
    </w:p>
    <w:p w14:paraId="371D45F7" w14:textId="77777777" w:rsidR="00B55468" w:rsidRDefault="00B55468" w:rsidP="00B55468">
      <w:pPr>
        <w:rPr>
          <w:highlight w:val="yellow"/>
        </w:rPr>
      </w:pPr>
    </w:p>
    <w:p w14:paraId="7911DC5C" w14:textId="77777777" w:rsidR="00B55468" w:rsidRDefault="00B55468" w:rsidP="00B55468">
      <w:pPr>
        <w:rPr>
          <w:highlight w:val="yellow"/>
        </w:rPr>
      </w:pPr>
    </w:p>
    <w:p w14:paraId="3D3FA823" w14:textId="77777777" w:rsidR="00B55468" w:rsidRDefault="00B55468" w:rsidP="00B55468">
      <w:pPr>
        <w:rPr>
          <w:highlight w:val="yellow"/>
        </w:rPr>
      </w:pPr>
    </w:p>
    <w:p w14:paraId="4E222426" w14:textId="77777777" w:rsidR="00B55468" w:rsidRDefault="00B55468" w:rsidP="00B55468">
      <w:pPr>
        <w:rPr>
          <w:highlight w:val="yellow"/>
        </w:rPr>
      </w:pPr>
    </w:p>
    <w:p w14:paraId="0ED1B30E" w14:textId="77777777" w:rsidR="00B55468" w:rsidRDefault="00B55468" w:rsidP="00B55468">
      <w:pPr>
        <w:rPr>
          <w:highlight w:val="yellow"/>
        </w:rPr>
      </w:pPr>
    </w:p>
    <w:p w14:paraId="1DCECD1F" w14:textId="77777777" w:rsidR="00B55468" w:rsidRDefault="00B55468" w:rsidP="00B55468">
      <w:pPr>
        <w:rPr>
          <w:highlight w:val="yellow"/>
        </w:rPr>
      </w:pPr>
    </w:p>
    <w:p w14:paraId="219FD81C" w14:textId="77777777" w:rsidR="00B55468" w:rsidRDefault="00B55468" w:rsidP="00B55468">
      <w:pPr>
        <w:rPr>
          <w:highlight w:val="yellow"/>
        </w:rPr>
      </w:pPr>
    </w:p>
    <w:p w14:paraId="0C326658" w14:textId="77777777" w:rsidR="00B55468" w:rsidRDefault="00B55468" w:rsidP="00B55468">
      <w:pPr>
        <w:rPr>
          <w:highlight w:val="yellow"/>
        </w:rPr>
      </w:pPr>
    </w:p>
    <w:p w14:paraId="048CEBFB" w14:textId="77777777" w:rsidR="00B55468" w:rsidRDefault="00B55468" w:rsidP="00B55468">
      <w:pPr>
        <w:rPr>
          <w:highlight w:val="yellow"/>
        </w:rPr>
      </w:pPr>
    </w:p>
    <w:p w14:paraId="2D459D87" w14:textId="77777777" w:rsidR="00B55468" w:rsidRDefault="00B55468" w:rsidP="00B55468">
      <w:pPr>
        <w:rPr>
          <w:highlight w:val="yellow"/>
        </w:rPr>
      </w:pPr>
    </w:p>
    <w:p w14:paraId="62B9175D" w14:textId="77777777" w:rsidR="00B55468" w:rsidRDefault="00B55468" w:rsidP="00B55468">
      <w:pPr>
        <w:rPr>
          <w:highlight w:val="yellow"/>
        </w:rPr>
      </w:pPr>
    </w:p>
    <w:p w14:paraId="71C22406" w14:textId="77777777" w:rsidR="00B55468" w:rsidRDefault="00B55468" w:rsidP="00B55468">
      <w:pPr>
        <w:rPr>
          <w:highlight w:val="yellow"/>
        </w:rPr>
      </w:pPr>
    </w:p>
    <w:p w14:paraId="3FECE0D5" w14:textId="77777777" w:rsidR="00B55468" w:rsidRDefault="00B55468" w:rsidP="00B55468">
      <w:pPr>
        <w:rPr>
          <w:highlight w:val="yellow"/>
        </w:rPr>
      </w:pPr>
    </w:p>
    <w:p w14:paraId="7D7A1F85" w14:textId="77777777" w:rsidR="00B55468" w:rsidRDefault="00B55468" w:rsidP="00B55468">
      <w:pPr>
        <w:rPr>
          <w:highlight w:val="yellow"/>
        </w:rPr>
      </w:pPr>
    </w:p>
    <w:p w14:paraId="511830D8" w14:textId="77777777" w:rsidR="00B55468" w:rsidRDefault="00B55468" w:rsidP="00B55468">
      <w:pPr>
        <w:rPr>
          <w:highlight w:val="yellow"/>
        </w:rPr>
      </w:pPr>
    </w:p>
    <w:p w14:paraId="2816AE4E" w14:textId="77777777" w:rsidR="00EF18A3" w:rsidRDefault="00EF18A3" w:rsidP="00B55468">
      <w:pPr>
        <w:rPr>
          <w:highlight w:val="yellow"/>
        </w:rPr>
      </w:pPr>
    </w:p>
    <w:p w14:paraId="0929A607" w14:textId="77777777" w:rsidR="00EF18A3" w:rsidRDefault="00EF18A3" w:rsidP="00B55468">
      <w:pPr>
        <w:rPr>
          <w:highlight w:val="yellow"/>
        </w:rPr>
      </w:pPr>
    </w:p>
    <w:p w14:paraId="1DD31D28" w14:textId="77777777" w:rsidR="00EF18A3" w:rsidRDefault="00EF18A3" w:rsidP="00B55468">
      <w:pPr>
        <w:rPr>
          <w:highlight w:val="yellow"/>
        </w:rPr>
      </w:pPr>
    </w:p>
    <w:p w14:paraId="47124D5D" w14:textId="77777777" w:rsidR="00EF18A3" w:rsidRDefault="00EF18A3" w:rsidP="00B55468">
      <w:pPr>
        <w:rPr>
          <w:highlight w:val="yellow"/>
        </w:rPr>
      </w:pPr>
    </w:p>
    <w:p w14:paraId="242ECDB7" w14:textId="77777777" w:rsidR="00EF18A3" w:rsidRDefault="00EF18A3" w:rsidP="00B55468">
      <w:pPr>
        <w:rPr>
          <w:highlight w:val="yellow"/>
        </w:rPr>
      </w:pPr>
    </w:p>
    <w:p w14:paraId="3296B2A8" w14:textId="77777777" w:rsidR="00EF18A3" w:rsidRDefault="00EF18A3" w:rsidP="00B55468">
      <w:pPr>
        <w:rPr>
          <w:highlight w:val="yellow"/>
        </w:rPr>
      </w:pPr>
    </w:p>
    <w:p w14:paraId="5A50B451" w14:textId="77777777" w:rsidR="00EF18A3" w:rsidRDefault="00EF18A3" w:rsidP="00B55468">
      <w:pPr>
        <w:rPr>
          <w:highlight w:val="yellow"/>
        </w:rPr>
      </w:pPr>
    </w:p>
    <w:p w14:paraId="652266BC" w14:textId="77777777" w:rsidR="00EF18A3" w:rsidRDefault="00EF18A3" w:rsidP="00B55468">
      <w:pPr>
        <w:rPr>
          <w:highlight w:val="yellow"/>
        </w:rPr>
      </w:pPr>
    </w:p>
    <w:p w14:paraId="73CC15EE" w14:textId="6C20D2C2" w:rsidR="00EF18A3" w:rsidRPr="005118D8" w:rsidRDefault="00AB7A5F" w:rsidP="00EF18A3">
      <w:pPr>
        <w:pBdr>
          <w:top w:val="single" w:sz="4" w:space="1" w:color="auto"/>
          <w:left w:val="single" w:sz="4" w:space="4" w:color="auto"/>
          <w:bottom w:val="single" w:sz="4" w:space="1" w:color="auto"/>
          <w:right w:val="single" w:sz="4" w:space="4" w:color="auto"/>
        </w:pBdr>
        <w:spacing w:after="0" w:line="288" w:lineRule="auto"/>
        <w:ind w:left="720" w:right="2160"/>
        <w:jc w:val="center"/>
        <w:rPr>
          <w:rFonts w:eastAsia="Calibri" w:cs="Arial"/>
          <w:b/>
          <w:bCs/>
          <w:sz w:val="28"/>
          <w:szCs w:val="28"/>
        </w:rPr>
      </w:pPr>
      <w:r w:rsidRPr="005118D8">
        <w:rPr>
          <w:rFonts w:eastAsia="Calibri" w:cs="Arial"/>
          <w:b/>
          <w:bCs/>
          <w:sz w:val="28"/>
          <w:szCs w:val="28"/>
        </w:rPr>
        <w:t xml:space="preserve">If you (and/or your dependents) have Medicare or will become eligible for Medicare in the next 12 months, a </w:t>
      </w:r>
      <w:r w:rsidR="0082197C" w:rsidRPr="005118D8">
        <w:rPr>
          <w:rFonts w:eastAsia="Calibri" w:cs="Arial"/>
          <w:b/>
          <w:bCs/>
          <w:sz w:val="28"/>
          <w:szCs w:val="28"/>
        </w:rPr>
        <w:t>federal</w:t>
      </w:r>
      <w:r w:rsidRPr="005118D8">
        <w:rPr>
          <w:rFonts w:eastAsia="Calibri" w:cs="Arial"/>
          <w:b/>
          <w:bCs/>
          <w:sz w:val="28"/>
          <w:szCs w:val="28"/>
        </w:rPr>
        <w:t xml:space="preserve"> law gives you more choices about your prescription drug coverage. </w:t>
      </w:r>
    </w:p>
    <w:p w14:paraId="77725148" w14:textId="6F8F7C46" w:rsidR="00EF18A3" w:rsidRDefault="00AB7A5F" w:rsidP="00EF18A3">
      <w:pPr>
        <w:pBdr>
          <w:top w:val="single" w:sz="4" w:space="1" w:color="auto"/>
          <w:left w:val="single" w:sz="4" w:space="4" w:color="auto"/>
          <w:bottom w:val="single" w:sz="4" w:space="1" w:color="auto"/>
          <w:right w:val="single" w:sz="4" w:space="4" w:color="auto"/>
        </w:pBdr>
        <w:spacing w:after="0" w:line="288" w:lineRule="auto"/>
        <w:ind w:left="720" w:right="2160"/>
        <w:jc w:val="center"/>
        <w:rPr>
          <w:rFonts w:eastAsia="Calibri" w:cs="Arial"/>
          <w:b/>
          <w:bCs/>
          <w:sz w:val="28"/>
          <w:szCs w:val="28"/>
        </w:rPr>
      </w:pPr>
      <w:r w:rsidRPr="005118D8">
        <w:rPr>
          <w:rFonts w:eastAsia="Calibri" w:cs="Arial"/>
          <w:b/>
          <w:bCs/>
          <w:sz w:val="28"/>
          <w:szCs w:val="28"/>
        </w:rPr>
        <w:t xml:space="preserve">Please see page </w:t>
      </w:r>
      <w:r>
        <w:rPr>
          <w:rFonts w:eastAsia="Calibri" w:cs="Arial"/>
          <w:b/>
          <w:bCs/>
          <w:sz w:val="28"/>
          <w:szCs w:val="28"/>
          <w:u w:val="single"/>
        </w:rPr>
        <w:t>2</w:t>
      </w:r>
      <w:r w:rsidRPr="005118D8">
        <w:rPr>
          <w:rFonts w:eastAsia="Calibri" w:cs="Arial"/>
          <w:b/>
          <w:bCs/>
          <w:sz w:val="28"/>
          <w:szCs w:val="28"/>
        </w:rPr>
        <w:t xml:space="preserve"> for more details.</w:t>
      </w:r>
    </w:p>
    <w:p w14:paraId="77A520E1" w14:textId="77777777" w:rsidR="00EF18A3" w:rsidRDefault="00EF18A3" w:rsidP="00B55468">
      <w:pPr>
        <w:rPr>
          <w:highlight w:val="yellow"/>
        </w:rPr>
        <w:sectPr w:rsidR="00EF18A3" w:rsidSect="00176CFB">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432" w:footer="432" w:gutter="0"/>
          <w:cols w:space="720"/>
          <w:titlePg/>
          <w:docGrid w:linePitch="360"/>
        </w:sectPr>
      </w:pPr>
    </w:p>
    <w:p w14:paraId="41567D54" w14:textId="77777777" w:rsidR="00DD4713" w:rsidRPr="001850F9" w:rsidRDefault="00AB7A5F" w:rsidP="60E73852">
      <w:pPr>
        <w:rPr>
          <w:rFonts w:eastAsia="Aptos" w:cs="Arial"/>
          <w:i/>
          <w:iCs/>
          <w:kern w:val="2"/>
          <w:szCs w:val="20"/>
          <w14:ligatures w14:val="standardContextual"/>
        </w:rPr>
      </w:pPr>
      <w:r>
        <w:rPr>
          <w:rFonts w:cs="Arial"/>
          <w:b/>
          <w:i/>
          <w:noProof/>
          <w:color w:val="808080" w:themeColor="background1" w:themeShade="80"/>
          <w:sz w:val="16"/>
          <w:szCs w:val="16"/>
          <w:u w:val="single"/>
        </w:rPr>
        <w:lastRenderedPageBreak/>
        <mc:AlternateContent>
          <mc:Choice Requires="wps">
            <w:drawing>
              <wp:anchor distT="0" distB="0" distL="114300" distR="114300" simplePos="0" relativeHeight="251659264" behindDoc="0" locked="0" layoutInCell="1" allowOverlap="1" wp14:anchorId="08B43F38" wp14:editId="05EA0098">
                <wp:simplePos x="0" y="0"/>
                <wp:positionH relativeFrom="margin">
                  <wp:posOffset>0</wp:posOffset>
                </wp:positionH>
                <wp:positionV relativeFrom="paragraph">
                  <wp:posOffset>257175</wp:posOffset>
                </wp:positionV>
                <wp:extent cx="5734050" cy="1038225"/>
                <wp:effectExtent l="0" t="0" r="25400" b="28575"/>
                <wp:wrapSquare wrapText="bothSides"/>
                <wp:docPr id="1898855700" name="Rectangle 3"/>
                <wp:cNvGraphicFramePr/>
                <a:graphic xmlns:a="http://schemas.openxmlformats.org/drawingml/2006/main">
                  <a:graphicData uri="http://schemas.microsoft.com/office/word/2010/wordprocessingShape">
                    <wps:wsp>
                      <wps:cNvSpPr/>
                      <wps:spPr>
                        <a:xfrm>
                          <a:off x="0" y="0"/>
                          <a:ext cx="5734050"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A9145" w14:textId="74BE9687" w:rsidR="00DD4713" w:rsidRPr="007763BC" w:rsidRDefault="00AB7A5F" w:rsidP="00DD4713">
                            <w:pPr>
                              <w:spacing w:after="20"/>
                              <w:jc w:val="center"/>
                              <w:rPr>
                                <w:rFonts w:cs="Arial"/>
                                <w:b/>
                                <w:color w:val="000000" w:themeColor="text1"/>
                                <w:sz w:val="28"/>
                                <w:szCs w:val="28"/>
                              </w:rPr>
                            </w:pPr>
                            <w:r w:rsidRPr="007763BC">
                              <w:rPr>
                                <w:rFonts w:cs="Arial"/>
                                <w:b/>
                                <w:color w:val="000000" w:themeColor="text1"/>
                                <w:sz w:val="28"/>
                                <w:szCs w:val="28"/>
                              </w:rPr>
                              <w:t xml:space="preserve">If you (and/or your dependents) have Medicare or will become eligible for Medicare in the next 12 months, a </w:t>
                            </w:r>
                            <w:r w:rsidR="0082197C" w:rsidRPr="007763BC">
                              <w:rPr>
                                <w:rFonts w:cs="Arial"/>
                                <w:b/>
                                <w:color w:val="000000" w:themeColor="text1"/>
                                <w:sz w:val="28"/>
                                <w:szCs w:val="28"/>
                              </w:rPr>
                              <w:t>federal</w:t>
                            </w:r>
                            <w:r w:rsidRPr="007763BC">
                              <w:rPr>
                                <w:rFonts w:cs="Arial"/>
                                <w:b/>
                                <w:color w:val="000000" w:themeColor="text1"/>
                                <w:sz w:val="28"/>
                                <w:szCs w:val="28"/>
                              </w:rPr>
                              <w:t xml:space="preserve"> law gives you more choices about your prescription drug coverage.</w:t>
                            </w:r>
                          </w:p>
                          <w:p w14:paraId="25D3D6A4" w14:textId="6B60B0A2" w:rsidR="00DD4713" w:rsidRPr="007763BC" w:rsidRDefault="00AB7A5F" w:rsidP="00DD4713">
                            <w:pPr>
                              <w:spacing w:after="20"/>
                              <w:jc w:val="center"/>
                              <w:rPr>
                                <w:rFonts w:cs="Arial"/>
                                <w:b/>
                                <w:color w:val="000000" w:themeColor="text1"/>
                                <w:sz w:val="28"/>
                                <w:szCs w:val="28"/>
                              </w:rPr>
                            </w:pPr>
                            <w:r w:rsidRPr="007763BC">
                              <w:rPr>
                                <w:rFonts w:cs="Arial"/>
                                <w:b/>
                                <w:color w:val="000000" w:themeColor="text1"/>
                                <w:sz w:val="28"/>
                                <w:szCs w:val="28"/>
                              </w:rPr>
                              <w:t xml:space="preserve">Please see page </w:t>
                            </w:r>
                            <w:r w:rsidRPr="00AB7A5F">
                              <w:rPr>
                                <w:rFonts w:cs="Arial"/>
                                <w:b/>
                                <w:color w:val="000000" w:themeColor="text1"/>
                                <w:sz w:val="28"/>
                                <w:szCs w:val="28"/>
                                <w:u w:val="single"/>
                              </w:rPr>
                              <w:t>2</w:t>
                            </w:r>
                            <w:r>
                              <w:rPr>
                                <w:rFonts w:cs="Arial"/>
                                <w:b/>
                                <w:color w:val="000000" w:themeColor="text1"/>
                                <w:sz w:val="28"/>
                                <w:szCs w:val="28"/>
                              </w:rPr>
                              <w:t xml:space="preserve"> </w:t>
                            </w:r>
                            <w:r w:rsidRPr="007763BC">
                              <w:rPr>
                                <w:rFonts w:cs="Arial"/>
                                <w:b/>
                                <w:color w:val="000000" w:themeColor="text1"/>
                                <w:sz w:val="28"/>
                                <w:szCs w:val="28"/>
                              </w:rPr>
                              <w:t>for more details.</w:t>
                            </w:r>
                          </w:p>
                        </w:txbxContent>
                      </wps:txbx>
                      <wps:bodyPr rot="0" spcFirstLastPara="0" vertOverflow="overflow" horzOverflow="overflow" vert="horz" wrap="non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8B43F38" id="Rectangle 3" o:spid="_x0000_s1026" style="position:absolute;margin-left:0;margin-top:20.25pt;width:451.5pt;height:81.7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" filled="f" strokecolor="black [3213]" strokeweight="1pt">
                <v:textbox>
                  <w:txbxContent>
                    <w:p w14:paraId="34EA9145" w14:textId="74BE9687" w:rsidR="00DD4713" w:rsidRPr="007763BC" w:rsidRDefault="00AB7A5F" w:rsidP="00DD4713">
                      <w:pPr>
                        <w:spacing w:after="20"/>
                        <w:jc w:val="center"/>
                        <w:rPr>
                          <w:rFonts w:cs="Arial"/>
                          <w:b/>
                          <w:color w:val="000000" w:themeColor="text1"/>
                          <w:sz w:val="28"/>
                          <w:szCs w:val="28"/>
                        </w:rPr>
                      </w:pPr>
                      <w:r w:rsidRPr="007763BC">
                        <w:rPr>
                          <w:rFonts w:cs="Arial"/>
                          <w:b/>
                          <w:color w:val="000000" w:themeColor="text1"/>
                          <w:sz w:val="28"/>
                          <w:szCs w:val="28"/>
                        </w:rPr>
                        <w:t xml:space="preserve">If you (and/or your dependents) have Medicare or will become eligible for Medicare in the next 12 months, a </w:t>
                      </w:r>
                      <w:r w:rsidR="0082197C" w:rsidRPr="007763BC">
                        <w:rPr>
                          <w:rFonts w:cs="Arial"/>
                          <w:b/>
                          <w:color w:val="000000" w:themeColor="text1"/>
                          <w:sz w:val="28"/>
                          <w:szCs w:val="28"/>
                        </w:rPr>
                        <w:t>federal</w:t>
                      </w:r>
                      <w:r w:rsidRPr="007763BC">
                        <w:rPr>
                          <w:rFonts w:cs="Arial"/>
                          <w:b/>
                          <w:color w:val="000000" w:themeColor="text1"/>
                          <w:sz w:val="28"/>
                          <w:szCs w:val="28"/>
                        </w:rPr>
                        <w:t xml:space="preserve"> law gives you more choices about your prescription drug coverage.</w:t>
                      </w:r>
                    </w:p>
                    <w:p w14:paraId="25D3D6A4" w14:textId="6B60B0A2" w:rsidR="00DD4713" w:rsidRPr="007763BC" w:rsidRDefault="00AB7A5F" w:rsidP="00DD4713">
                      <w:pPr>
                        <w:spacing w:after="20"/>
                        <w:jc w:val="center"/>
                        <w:rPr>
                          <w:rFonts w:cs="Arial"/>
                          <w:b/>
                          <w:color w:val="000000" w:themeColor="text1"/>
                          <w:sz w:val="28"/>
                          <w:szCs w:val="28"/>
                        </w:rPr>
                      </w:pPr>
                      <w:r w:rsidRPr="007763BC">
                        <w:rPr>
                          <w:rFonts w:cs="Arial"/>
                          <w:b/>
                          <w:color w:val="000000" w:themeColor="text1"/>
                          <w:sz w:val="28"/>
                          <w:szCs w:val="28"/>
                        </w:rPr>
                        <w:t xml:space="preserve">Please see page </w:t>
                      </w:r>
                      <w:r w:rsidRPr="00AB7A5F">
                        <w:rPr>
                          <w:rFonts w:cs="Arial"/>
                          <w:b/>
                          <w:color w:val="000000" w:themeColor="text1"/>
                          <w:sz w:val="28"/>
                          <w:szCs w:val="28"/>
                          <w:u w:val="single"/>
                        </w:rPr>
                        <w:t>2</w:t>
                      </w:r>
                      <w:r>
                        <w:rPr>
                          <w:rFonts w:cs="Arial"/>
                          <w:b/>
                          <w:color w:val="000000" w:themeColor="text1"/>
                          <w:sz w:val="28"/>
                          <w:szCs w:val="28"/>
                        </w:rPr>
                        <w:t xml:space="preserve"> </w:t>
                      </w:r>
                      <w:r w:rsidRPr="007763BC">
                        <w:rPr>
                          <w:rFonts w:cs="Arial"/>
                          <w:b/>
                          <w:color w:val="000000" w:themeColor="text1"/>
                          <w:sz w:val="28"/>
                          <w:szCs w:val="28"/>
                        </w:rPr>
                        <w:t>for more details.</w:t>
                      </w:r>
                    </w:p>
                  </w:txbxContent>
                </v:textbox>
                <w10:wrap type="square" anchorx="margin"/>
              </v:rect>
            </w:pict>
          </mc:Fallback>
        </mc:AlternateContent>
      </w:r>
    </w:p>
    <w:p w14:paraId="2E12DC34" w14:textId="77777777" w:rsidR="00DD4713" w:rsidRDefault="00DD4713">
      <w:pPr>
        <w:rPr>
          <w:rFonts w:eastAsia="Aptos" w:cs="Arial"/>
          <w:kern w:val="2"/>
          <w:sz w:val="22"/>
          <w14:ligatures w14:val="standardContextual"/>
        </w:rPr>
      </w:pPr>
    </w:p>
    <w:p w14:paraId="249684D1" w14:textId="77777777" w:rsidR="00F13209" w:rsidRPr="004D08CF" w:rsidRDefault="00AB7A5F">
      <w:pPr>
        <w:rPr>
          <w:rFonts w:eastAsia="Aptos" w:cs="Arial"/>
          <w:kern w:val="2"/>
          <w:szCs w:val="20"/>
          <w14:ligatures w14:val="standardContextual"/>
        </w:rPr>
      </w:pPr>
      <w:r w:rsidRPr="004D08CF">
        <w:rPr>
          <w:rFonts w:eastAsia="Aptos" w:cs="Arial"/>
          <w:kern w:val="2"/>
          <w:szCs w:val="20"/>
          <w14:ligatures w14:val="standardContextual"/>
        </w:rPr>
        <w:t xml:space="preserve">MODEL INDIVIDUAL </w:t>
      </w:r>
      <w:r w:rsidRPr="004D08CF">
        <w:rPr>
          <w:rFonts w:eastAsia="Aptos" w:cs="Arial"/>
          <w:b/>
          <w:bCs/>
          <w:kern w:val="2"/>
          <w:szCs w:val="20"/>
          <w14:ligatures w14:val="standardContextual"/>
        </w:rPr>
        <w:t>CREDITABLE COVERAGE</w:t>
      </w:r>
      <w:r w:rsidRPr="004D08CF">
        <w:rPr>
          <w:rFonts w:eastAsia="Aptos" w:cs="Arial"/>
          <w:kern w:val="2"/>
          <w:szCs w:val="20"/>
          <w14:ligatures w14:val="standardContextual"/>
        </w:rPr>
        <w:t xml:space="preserve"> DISCLOSURE NOTICE LANGUAGE FOR USE ON OR AFTER APRIL 1, 2011 </w:t>
      </w:r>
      <w:bookmarkStart w:id="0" w:name="_Hlk184302336"/>
    </w:p>
    <w:p w14:paraId="3D721C2B" w14:textId="776533C1" w:rsidR="00F13209" w:rsidRPr="004D08CF" w:rsidRDefault="00AB7A5F" w:rsidP="004C4EFD">
      <w:pPr>
        <w:pBdr>
          <w:top w:val="single" w:sz="4" w:space="1" w:color="auto"/>
          <w:left w:val="single" w:sz="4" w:space="4" w:color="auto"/>
          <w:bottom w:val="single" w:sz="4" w:space="1" w:color="auto"/>
          <w:right w:val="single" w:sz="4" w:space="4" w:color="auto"/>
        </w:pBdr>
        <w:rPr>
          <w:rFonts w:eastAsia="Aptos" w:cs="Arial"/>
          <w:kern w:val="2"/>
          <w:szCs w:val="20"/>
          <w14:ligatures w14:val="standardContextual"/>
        </w:rPr>
      </w:pPr>
      <w:r w:rsidRPr="004D08CF">
        <w:rPr>
          <w:rFonts w:eastAsia="Aptos" w:cs="Arial"/>
          <w:kern w:val="2"/>
          <w:szCs w:val="20"/>
          <w14:ligatures w14:val="standardContextual"/>
        </w:rPr>
        <w:t xml:space="preserve">If you are receiving a copy of this notice electronically, you are </w:t>
      </w:r>
      <w:proofErr w:type="gramStart"/>
      <w:r w:rsidRPr="004D08CF">
        <w:rPr>
          <w:rFonts w:eastAsia="Aptos" w:cs="Arial"/>
          <w:kern w:val="2"/>
          <w:szCs w:val="20"/>
          <w14:ligatures w14:val="standardContextual"/>
        </w:rPr>
        <w:t>responsible for</w:t>
      </w:r>
      <w:proofErr w:type="gramEnd"/>
      <w:r w:rsidRPr="004D08CF">
        <w:rPr>
          <w:rFonts w:eastAsia="Aptos" w:cs="Arial"/>
          <w:kern w:val="2"/>
          <w:szCs w:val="20"/>
          <w14:ligatures w14:val="standardContextual"/>
        </w:rPr>
        <w:t xml:space="preserve"> providing a copy of it to any Part-D eligible dependents covered under the group health plan.</w:t>
      </w:r>
    </w:p>
    <w:p w14:paraId="5DAF7A15" w14:textId="77777777" w:rsidR="004C4EFD" w:rsidRPr="00F13209" w:rsidRDefault="004C4EFD">
      <w:pPr>
        <w:rPr>
          <w:rFonts w:eastAsia="Aptos" w:cs="Arial"/>
          <w:kern w:val="2"/>
          <w:sz w:val="22"/>
          <w14:ligatures w14:val="standardContextual"/>
        </w:rPr>
      </w:pPr>
    </w:p>
    <w:bookmarkEnd w:id="0"/>
    <w:p w14:paraId="2FEB5704" w14:textId="1E7A3B6C" w:rsidR="00F13209" w:rsidRPr="00F13209" w:rsidRDefault="00AB7A5F">
      <w:pPr>
        <w:rPr>
          <w:rFonts w:eastAsia="Aptos" w:cs="Arial"/>
          <w:b/>
          <w:bCs/>
          <w:kern w:val="2"/>
          <w:sz w:val="28"/>
          <w:szCs w:val="28"/>
          <w14:ligatures w14:val="standardContextual"/>
        </w:rPr>
      </w:pPr>
      <w:r w:rsidRPr="00F13209">
        <w:rPr>
          <w:rFonts w:eastAsia="Aptos" w:cs="Arial"/>
          <w:b/>
          <w:bCs/>
          <w:kern w:val="2"/>
          <w:sz w:val="28"/>
          <w:szCs w:val="28"/>
          <w14:ligatures w14:val="standardContextual"/>
        </w:rPr>
        <w:t xml:space="preserve">Important Notice from </w:t>
      </w:r>
      <w:r w:rsidR="00775F5F">
        <w:rPr>
          <w:rFonts w:eastAsia="Aptos" w:cs="Arial"/>
          <w:b/>
          <w:bCs/>
          <w:kern w:val="2"/>
          <w:sz w:val="28"/>
          <w:szCs w:val="28"/>
          <w14:ligatures w14:val="standardContextual"/>
        </w:rPr>
        <w:t>East Haddam BOE</w:t>
      </w:r>
      <w:r>
        <w:rPr>
          <w:rFonts w:eastAsia="Aptos" w:cs="Arial"/>
          <w:b/>
          <w:bCs/>
          <w:kern w:val="2"/>
          <w:sz w:val="28"/>
          <w:szCs w:val="28"/>
          <w14:ligatures w14:val="standardContextual"/>
        </w:rPr>
        <w:t xml:space="preserve"> </w:t>
      </w:r>
      <w:r w:rsidRPr="00F13209">
        <w:rPr>
          <w:rFonts w:eastAsia="Aptos" w:cs="Arial"/>
          <w:b/>
          <w:bCs/>
          <w:kern w:val="2"/>
          <w:sz w:val="28"/>
          <w:szCs w:val="28"/>
          <w14:ligatures w14:val="standardContextual"/>
        </w:rPr>
        <w:t xml:space="preserve">About Your Prescription Drug Coverage and Medicare </w:t>
      </w:r>
    </w:p>
    <w:p w14:paraId="7275F0B1" w14:textId="6F0A012A" w:rsidR="00F13209" w:rsidRPr="00F13209" w:rsidRDefault="00AB7A5F">
      <w:pPr>
        <w:rPr>
          <w:rFonts w:eastAsia="Aptos" w:cs="Arial"/>
          <w:kern w:val="2"/>
          <w:szCs w:val="20"/>
          <w14:ligatures w14:val="standardContextual"/>
        </w:rPr>
      </w:pPr>
      <w:r w:rsidRPr="00F13209">
        <w:rPr>
          <w:rFonts w:eastAsia="Aptos" w:cs="Arial"/>
          <w:kern w:val="2"/>
          <w:szCs w:val="20"/>
          <w14:ligatures w14:val="standardContextual"/>
        </w:rPr>
        <w:t xml:space="preserve">Please read this notice carefully and keep it where you can find it. This notice has information about your current prescription drug coverage with </w:t>
      </w:r>
      <w:r w:rsidR="00775F5F">
        <w:rPr>
          <w:rFonts w:eastAsia="Aptos" w:cs="Arial"/>
          <w:kern w:val="2"/>
          <w:szCs w:val="20"/>
          <w14:ligatures w14:val="standardContextual"/>
        </w:rPr>
        <w:t>East Haddam BOE</w:t>
      </w:r>
      <w:r w:rsidR="00854449">
        <w:rPr>
          <w:rFonts w:eastAsia="Aptos" w:cs="Arial"/>
          <w:kern w:val="2"/>
          <w:szCs w:val="20"/>
          <w14:ligatures w14:val="standardContextual"/>
        </w:rPr>
        <w:t xml:space="preserve"> </w:t>
      </w:r>
      <w:r w:rsidRPr="00F13209">
        <w:rPr>
          <w:rFonts w:eastAsia="Aptos" w:cs="Arial"/>
          <w:kern w:val="2"/>
          <w:szCs w:val="20"/>
          <w14:ligatures w14:val="standardContextual"/>
        </w:rPr>
        <w:t xml:space="preserve">and about your options under Medicare’s prescription drug coverage. This information can help you decide </w:t>
      </w:r>
      <w:proofErr w:type="gramStart"/>
      <w:r w:rsidRPr="00F13209">
        <w:rPr>
          <w:rFonts w:eastAsia="Aptos" w:cs="Arial"/>
          <w:kern w:val="2"/>
          <w:szCs w:val="20"/>
          <w14:ligatures w14:val="standardContextual"/>
        </w:rPr>
        <w:t>whether or not</w:t>
      </w:r>
      <w:proofErr w:type="gramEnd"/>
      <w:r w:rsidRPr="00F13209">
        <w:rPr>
          <w:rFonts w:eastAsia="Aptos" w:cs="Arial"/>
          <w:kern w:val="2"/>
          <w:szCs w:val="20"/>
          <w14:ligatures w14:val="standardContextual"/>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319FB801" w14:textId="77777777" w:rsidR="00F13209" w:rsidRPr="00F13209" w:rsidRDefault="00AB7A5F" w:rsidP="00ED7B8B">
      <w:pPr>
        <w:spacing w:after="120"/>
        <w:rPr>
          <w:rFonts w:eastAsia="Aptos" w:cs="Arial"/>
          <w:kern w:val="2"/>
          <w:szCs w:val="20"/>
          <w14:ligatures w14:val="standardContextual"/>
        </w:rPr>
      </w:pPr>
      <w:r w:rsidRPr="00F13209">
        <w:rPr>
          <w:rFonts w:eastAsia="Aptos" w:cs="Arial"/>
          <w:kern w:val="2"/>
          <w:szCs w:val="20"/>
          <w14:ligatures w14:val="standardContextual"/>
        </w:rPr>
        <w:t xml:space="preserve">There are two important things you need to know about your current coverage and Medicare’s prescription drug coverage: </w:t>
      </w:r>
    </w:p>
    <w:p w14:paraId="5762C206" w14:textId="77777777" w:rsidR="00F13209" w:rsidRPr="00F13209" w:rsidRDefault="00AB7A5F" w:rsidP="00ED7B8B">
      <w:pPr>
        <w:numPr>
          <w:ilvl w:val="0"/>
          <w:numId w:val="1"/>
        </w:numPr>
        <w:spacing w:after="120"/>
        <w:rPr>
          <w:rFonts w:eastAsia="Aptos" w:cs="Arial"/>
          <w:kern w:val="2"/>
          <w:szCs w:val="20"/>
          <w14:ligatures w14:val="standardContextual"/>
        </w:rPr>
      </w:pPr>
      <w:r w:rsidRPr="00F13209">
        <w:rPr>
          <w:rFonts w:eastAsia="Aptos" w:cs="Arial"/>
          <w:kern w:val="2"/>
          <w:szCs w:val="20"/>
          <w14:ligatures w14:val="standardContextual"/>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w:t>
      </w:r>
      <w:proofErr w:type="gramStart"/>
      <w:r w:rsidRPr="00F13209">
        <w:rPr>
          <w:rFonts w:eastAsia="Aptos" w:cs="Arial"/>
          <w:kern w:val="2"/>
          <w:szCs w:val="20"/>
          <w14:ligatures w14:val="standardContextual"/>
        </w:rPr>
        <w:t>Some</w:t>
      </w:r>
      <w:proofErr w:type="gramEnd"/>
      <w:r w:rsidRPr="00F13209">
        <w:rPr>
          <w:rFonts w:eastAsia="Aptos" w:cs="Arial"/>
          <w:kern w:val="2"/>
          <w:szCs w:val="20"/>
          <w14:ligatures w14:val="standardContextual"/>
        </w:rPr>
        <w:t xml:space="preserve"> plans may also offer more coverage for a higher monthly premium. </w:t>
      </w:r>
    </w:p>
    <w:p w14:paraId="02BA3AD9" w14:textId="1EBDC9E9" w:rsidR="00F13209" w:rsidRPr="00F13209" w:rsidRDefault="00775F5F" w:rsidP="00F13209">
      <w:pPr>
        <w:numPr>
          <w:ilvl w:val="0"/>
          <w:numId w:val="1"/>
        </w:numPr>
        <w:rPr>
          <w:rFonts w:eastAsia="Aptos" w:cs="Arial"/>
          <w:kern w:val="2"/>
          <w:szCs w:val="20"/>
          <w14:ligatures w14:val="standardContextual"/>
        </w:rPr>
      </w:pPr>
      <w:r>
        <w:rPr>
          <w:rFonts w:eastAsia="Aptos" w:cs="Arial"/>
          <w:kern w:val="2"/>
          <w:szCs w:val="20"/>
          <w14:ligatures w14:val="standardContextual"/>
        </w:rPr>
        <w:t>East Haddam BOE</w:t>
      </w:r>
      <w:r w:rsidR="00AB7A5F" w:rsidRPr="00AB7A5F">
        <w:rPr>
          <w:rFonts w:eastAsia="Aptos" w:cs="Arial"/>
          <w:kern w:val="2"/>
          <w:szCs w:val="20"/>
          <w14:ligatures w14:val="standardContextual"/>
        </w:rPr>
        <w:t xml:space="preserve"> </w:t>
      </w:r>
      <w:r w:rsidR="00AB7A5F" w:rsidRPr="60E73852">
        <w:rPr>
          <w:rFonts w:eastAsia="Aptos" w:cs="Arial"/>
          <w:kern w:val="2"/>
          <w:szCs w:val="20"/>
          <w14:ligatures w14:val="standardContextual"/>
        </w:rPr>
        <w:t xml:space="preserve">has determined that the prescription drug coverage offered by the </w:t>
      </w:r>
      <w:r w:rsidR="00AB7A5F">
        <w:rPr>
          <w:rFonts w:eastAsia="Aptos" w:cs="Arial"/>
          <w:kern w:val="2"/>
          <w:szCs w:val="20"/>
          <w14:ligatures w14:val="standardContextual"/>
        </w:rPr>
        <w:t>Anthem plan</w:t>
      </w:r>
      <w:r w:rsidR="00AB7A5F" w:rsidRPr="60E73852">
        <w:rPr>
          <w:rFonts w:eastAsia="Aptos" w:cs="Arial"/>
          <w:kern w:val="2"/>
          <w:szCs w:val="20"/>
          <w14:ligatures w14:val="standardContextual"/>
        </w:rPr>
        <w:t xml:space="preserve"> </w:t>
      </w:r>
      <w:r w:rsidR="11EBD722" w:rsidRPr="60E73852">
        <w:rPr>
          <w:rFonts w:eastAsia="Aptos" w:cs="Arial"/>
          <w:kern w:val="2"/>
          <w:szCs w:val="20"/>
          <w14:ligatures w14:val="standardContextual"/>
        </w:rPr>
        <w:t xml:space="preserve">for the plan year </w:t>
      </w:r>
      <w:r w:rsidR="00AB7A5F">
        <w:rPr>
          <w:rFonts w:eastAsia="Aptos" w:cs="Arial"/>
          <w:kern w:val="2"/>
          <w:szCs w:val="20"/>
          <w14:ligatures w14:val="standardContextual"/>
        </w:rPr>
        <w:t>202</w:t>
      </w:r>
      <w:r w:rsidR="009A397C">
        <w:rPr>
          <w:rFonts w:eastAsia="Aptos" w:cs="Arial"/>
          <w:kern w:val="2"/>
          <w:szCs w:val="20"/>
          <w14:ligatures w14:val="standardContextual"/>
        </w:rPr>
        <w:t>6</w:t>
      </w:r>
      <w:r w:rsidR="00AB7A5F">
        <w:rPr>
          <w:rFonts w:eastAsia="Aptos" w:cs="Arial"/>
          <w:kern w:val="2"/>
          <w:szCs w:val="20"/>
          <w14:ligatures w14:val="standardContextual"/>
        </w:rPr>
        <w:t>-202</w:t>
      </w:r>
      <w:r w:rsidR="009A397C">
        <w:rPr>
          <w:rFonts w:eastAsia="Aptos" w:cs="Arial"/>
          <w:kern w:val="2"/>
          <w:szCs w:val="20"/>
          <w14:ligatures w14:val="standardContextual"/>
        </w:rPr>
        <w:t>7</w:t>
      </w:r>
      <w:r w:rsidR="00AB7A5F">
        <w:rPr>
          <w:rFonts w:eastAsia="Aptos" w:cs="Arial"/>
          <w:kern w:val="2"/>
          <w:szCs w:val="20"/>
          <w14:ligatures w14:val="standardContextual"/>
        </w:rPr>
        <w:t xml:space="preserve"> </w:t>
      </w:r>
      <w:r w:rsidR="00AB7A5F" w:rsidRPr="00955FFC">
        <w:rPr>
          <w:rFonts w:eastAsia="Aptos" w:cs="Arial"/>
          <w:kern w:val="2"/>
          <w:szCs w:val="20"/>
          <w14:ligatures w14:val="standardContextual"/>
        </w:rPr>
        <w:t>is</w:t>
      </w:r>
      <w:r w:rsidR="00AB7A5F" w:rsidRPr="60E73852">
        <w:rPr>
          <w:rFonts w:eastAsia="Aptos" w:cs="Arial"/>
          <w:kern w:val="2"/>
          <w:szCs w:val="20"/>
          <w14:ligatures w14:val="standardContextual"/>
        </w:rPr>
        <w:t xml:space="preserve">, on average for all plan participants, expected to pay out as much as standard Medicare prescription drug coverage pays and is therefore considered </w:t>
      </w:r>
      <w:r w:rsidR="00AB7A5F" w:rsidRPr="60E73852">
        <w:rPr>
          <w:rFonts w:eastAsia="Aptos" w:cs="Arial"/>
          <w:b/>
          <w:bCs/>
          <w:kern w:val="2"/>
          <w:szCs w:val="20"/>
          <w14:ligatures w14:val="standardContextual"/>
        </w:rPr>
        <w:t>Creditable Coverage</w:t>
      </w:r>
      <w:r w:rsidR="00AB7A5F" w:rsidRPr="60E73852">
        <w:rPr>
          <w:rFonts w:eastAsia="Aptos" w:cs="Arial"/>
          <w:kern w:val="2"/>
          <w:szCs w:val="20"/>
          <w14:ligatures w14:val="standardContextual"/>
        </w:rPr>
        <w:t>. Because your existing coverage is Creditable Coverage, you can keep this coverage and not pay a higher premium (a penalty) if you later decide to join a Medicare drug plan.</w:t>
      </w:r>
    </w:p>
    <w:p w14:paraId="3D704211" w14:textId="77777777" w:rsidR="00BF31F8" w:rsidRPr="00F13209" w:rsidRDefault="00AB7A5F" w:rsidP="00F13209">
      <w:pPr>
        <w:rPr>
          <w:rFonts w:eastAsia="Aptos" w:cs="Arial"/>
          <w:kern w:val="2"/>
          <w:sz w:val="22"/>
          <w14:ligatures w14:val="standardContextual"/>
        </w:rPr>
      </w:pPr>
      <w:r w:rsidRPr="00F13209">
        <w:rPr>
          <w:rFonts w:eastAsia="Aptos" w:cs="Arial"/>
          <w:kern w:val="2"/>
          <w:sz w:val="22"/>
          <w14:ligatures w14:val="standardContextual"/>
        </w:rPr>
        <w:t>______________________________________________________________________</w:t>
      </w:r>
    </w:p>
    <w:p w14:paraId="16A3589A" w14:textId="77777777" w:rsidR="00F13209" w:rsidRPr="00F13209" w:rsidRDefault="00AB7A5F" w:rsidP="00C3781A">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When Can You Join </w:t>
      </w:r>
      <w:r w:rsidR="004C4EFD">
        <w:rPr>
          <w:rFonts w:eastAsia="Aptos" w:cs="Arial"/>
          <w:b/>
          <w:bCs/>
          <w:kern w:val="2"/>
          <w:sz w:val="24"/>
          <w:szCs w:val="24"/>
          <w14:ligatures w14:val="standardContextual"/>
        </w:rPr>
        <w:t>a</w:t>
      </w:r>
      <w:r w:rsidRPr="00F13209">
        <w:rPr>
          <w:rFonts w:eastAsia="Aptos" w:cs="Arial"/>
          <w:b/>
          <w:bCs/>
          <w:kern w:val="2"/>
          <w:sz w:val="24"/>
          <w:szCs w:val="24"/>
          <w14:ligatures w14:val="standardContextual"/>
        </w:rPr>
        <w:t xml:space="preserve"> Medicare Drug Plan? </w:t>
      </w:r>
    </w:p>
    <w:p w14:paraId="138ACEEF" w14:textId="77777777" w:rsidR="00F13209" w:rsidRPr="00F13209" w:rsidRDefault="00AB7A5F" w:rsidP="00F13209">
      <w:pPr>
        <w:rPr>
          <w:rFonts w:eastAsia="Aptos" w:cs="Arial"/>
          <w:kern w:val="2"/>
          <w:szCs w:val="20"/>
          <w14:ligatures w14:val="standardContextual"/>
        </w:rPr>
      </w:pPr>
      <w:r w:rsidRPr="00F13209">
        <w:rPr>
          <w:rFonts w:eastAsia="Aptos" w:cs="Arial"/>
          <w:kern w:val="2"/>
          <w:szCs w:val="20"/>
          <w14:ligatures w14:val="standardContextual"/>
        </w:rPr>
        <w:t>You can join a Medicare drug plan when you first become eligible for Medicare and each year from October 15</w:t>
      </w:r>
      <w:r w:rsidRPr="00A12729">
        <w:rPr>
          <w:rFonts w:eastAsia="Aptos" w:cs="Arial"/>
          <w:kern w:val="2"/>
          <w:szCs w:val="20"/>
          <w:vertAlign w:val="superscript"/>
          <w14:ligatures w14:val="standardContextual"/>
        </w:rPr>
        <w:t>th</w:t>
      </w:r>
      <w:r w:rsidR="00A12729">
        <w:rPr>
          <w:rFonts w:eastAsia="Aptos" w:cs="Arial"/>
          <w:kern w:val="2"/>
          <w:szCs w:val="20"/>
          <w14:ligatures w14:val="standardContextual"/>
        </w:rPr>
        <w:t xml:space="preserve"> </w:t>
      </w:r>
      <w:r w:rsidRPr="00F13209">
        <w:rPr>
          <w:rFonts w:eastAsia="Aptos" w:cs="Arial"/>
          <w:kern w:val="2"/>
          <w:szCs w:val="20"/>
          <w14:ligatures w14:val="standardContextual"/>
        </w:rPr>
        <w:t>to December 7</w:t>
      </w:r>
      <w:r w:rsidRPr="00A12729">
        <w:rPr>
          <w:rFonts w:eastAsia="Aptos" w:cs="Arial"/>
          <w:kern w:val="2"/>
          <w:szCs w:val="20"/>
          <w:vertAlign w:val="superscript"/>
          <w14:ligatures w14:val="standardContextual"/>
        </w:rPr>
        <w:t>th</w:t>
      </w:r>
      <w:r w:rsidRPr="00F13209">
        <w:rPr>
          <w:rFonts w:eastAsia="Aptos" w:cs="Arial"/>
          <w:kern w:val="2"/>
          <w:szCs w:val="20"/>
          <w14:ligatures w14:val="standardContextual"/>
        </w:rPr>
        <w:t>. However, if you lose your current creditable prescription drug coverage, through no fault of your own, you will also be eligible for a two (2) month Special Enrollment Period (SEP) to join a Medicare drug plan.</w:t>
      </w:r>
    </w:p>
    <w:p w14:paraId="4F316923" w14:textId="77777777" w:rsidR="00F13209" w:rsidRPr="00F13209" w:rsidRDefault="00AB7A5F" w:rsidP="001925A8">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What Happens </w:t>
      </w:r>
      <w:r w:rsidR="004C4EFD" w:rsidRPr="00F13209">
        <w:rPr>
          <w:rFonts w:eastAsia="Aptos" w:cs="Arial"/>
          <w:b/>
          <w:bCs/>
          <w:kern w:val="2"/>
          <w:sz w:val="24"/>
          <w:szCs w:val="24"/>
          <w14:ligatures w14:val="standardContextual"/>
        </w:rPr>
        <w:t>to</w:t>
      </w:r>
      <w:r w:rsidRPr="00F13209">
        <w:rPr>
          <w:rFonts w:eastAsia="Aptos" w:cs="Arial"/>
          <w:b/>
          <w:bCs/>
          <w:kern w:val="2"/>
          <w:sz w:val="24"/>
          <w:szCs w:val="24"/>
          <w14:ligatures w14:val="standardContextual"/>
        </w:rPr>
        <w:t xml:space="preserve"> Your Current Coverage If You Decide to Join </w:t>
      </w:r>
      <w:r w:rsidR="004C4EFD">
        <w:rPr>
          <w:rFonts w:eastAsia="Aptos" w:cs="Arial"/>
          <w:b/>
          <w:bCs/>
          <w:kern w:val="2"/>
          <w:sz w:val="24"/>
          <w:szCs w:val="24"/>
          <w14:ligatures w14:val="standardContextual"/>
        </w:rPr>
        <w:t>a</w:t>
      </w:r>
      <w:r w:rsidRPr="00F13209">
        <w:rPr>
          <w:rFonts w:eastAsia="Aptos" w:cs="Arial"/>
          <w:b/>
          <w:bCs/>
          <w:kern w:val="2"/>
          <w:sz w:val="24"/>
          <w:szCs w:val="24"/>
          <w14:ligatures w14:val="standardContextual"/>
        </w:rPr>
        <w:t xml:space="preserve"> Medicare Drug Plan? </w:t>
      </w:r>
    </w:p>
    <w:p w14:paraId="359B340A" w14:textId="77777777" w:rsidR="00164BAF" w:rsidRDefault="00AB7A5F" w:rsidP="00EF493D">
      <w:pPr>
        <w:spacing w:after="120"/>
        <w:rPr>
          <w:rFonts w:eastAsia="Aptos" w:cs="Arial"/>
          <w:kern w:val="2"/>
          <w:szCs w:val="20"/>
          <w14:ligatures w14:val="standardContextual"/>
        </w:rPr>
      </w:pPr>
      <w:r w:rsidRPr="00F13209">
        <w:rPr>
          <w:rFonts w:eastAsia="Aptos" w:cs="Arial"/>
          <w:kern w:val="2"/>
          <w:szCs w:val="20"/>
          <w14:ligatures w14:val="standardContextual"/>
        </w:rPr>
        <w:t xml:space="preserve">If you decide to join a Medicare drug plan, </w:t>
      </w:r>
      <w:r>
        <w:rPr>
          <w:rFonts w:eastAsia="Aptos" w:cs="Arial"/>
          <w:kern w:val="2"/>
          <w:szCs w:val="20"/>
          <w14:ligatures w14:val="standardContextual"/>
        </w:rPr>
        <w:t xml:space="preserve">the following options may apply: </w:t>
      </w:r>
    </w:p>
    <w:p w14:paraId="1E2832AF" w14:textId="64FF5C01" w:rsidR="00164BAF" w:rsidRDefault="00AB7A5F" w:rsidP="00EF493D">
      <w:pPr>
        <w:numPr>
          <w:ilvl w:val="0"/>
          <w:numId w:val="2"/>
        </w:numPr>
        <w:spacing w:after="120"/>
        <w:rPr>
          <w:rFonts w:eastAsia="Aptos" w:cs="Arial"/>
          <w:kern w:val="2"/>
          <w:szCs w:val="20"/>
          <w14:ligatures w14:val="standardContextual"/>
        </w:rPr>
      </w:pPr>
      <w:r>
        <w:rPr>
          <w:rFonts w:eastAsia="Aptos" w:cs="Arial"/>
          <w:kern w:val="2"/>
          <w:szCs w:val="20"/>
          <w14:ligatures w14:val="standardContextual"/>
        </w:rPr>
        <w:t xml:space="preserve">You may stay in the Anthem plan and not enroll in the Medicare prescription drug coverage at this time. You may be able to enroll in the Medicare prescription drug program </w:t>
      </w:r>
      <w:proofErr w:type="gramStart"/>
      <w:r>
        <w:rPr>
          <w:rFonts w:eastAsia="Aptos" w:cs="Arial"/>
          <w:kern w:val="2"/>
          <w:szCs w:val="20"/>
          <w14:ligatures w14:val="standardContextual"/>
        </w:rPr>
        <w:t>at a later date</w:t>
      </w:r>
      <w:proofErr w:type="gramEnd"/>
      <w:r>
        <w:rPr>
          <w:rFonts w:eastAsia="Aptos" w:cs="Arial"/>
          <w:kern w:val="2"/>
          <w:szCs w:val="20"/>
          <w14:ligatures w14:val="standardContextual"/>
        </w:rPr>
        <w:t xml:space="preserve"> without penalty either: </w:t>
      </w:r>
    </w:p>
    <w:p w14:paraId="072D2F41" w14:textId="77777777" w:rsidR="00164BAF" w:rsidRDefault="00AB7A5F" w:rsidP="00F54246">
      <w:pPr>
        <w:numPr>
          <w:ilvl w:val="0"/>
          <w:numId w:val="3"/>
        </w:numPr>
        <w:spacing w:after="120"/>
        <w:ind w:left="1440"/>
        <w:rPr>
          <w:rFonts w:eastAsia="Aptos" w:cs="Arial"/>
          <w:kern w:val="2"/>
          <w:szCs w:val="20"/>
          <w14:ligatures w14:val="standardContextual"/>
        </w:rPr>
      </w:pPr>
      <w:r>
        <w:rPr>
          <w:rFonts w:eastAsia="Aptos" w:cs="Arial"/>
          <w:kern w:val="2"/>
          <w:szCs w:val="20"/>
          <w14:ligatures w14:val="standardContextual"/>
        </w:rPr>
        <w:t xml:space="preserve">During the Medicare prescription drug annual enrollment period, or </w:t>
      </w:r>
    </w:p>
    <w:p w14:paraId="6B7A959F" w14:textId="20C7E99B" w:rsidR="00164BAF" w:rsidRDefault="00AB7A5F" w:rsidP="00F54246">
      <w:pPr>
        <w:numPr>
          <w:ilvl w:val="0"/>
          <w:numId w:val="3"/>
        </w:numPr>
        <w:spacing w:after="120"/>
        <w:ind w:left="1440"/>
        <w:rPr>
          <w:rFonts w:eastAsia="Aptos" w:cs="Arial"/>
          <w:kern w:val="2"/>
          <w:szCs w:val="20"/>
          <w14:ligatures w14:val="standardContextual"/>
        </w:rPr>
      </w:pPr>
      <w:r w:rsidRPr="60E73852">
        <w:rPr>
          <w:rFonts w:eastAsia="Aptos" w:cs="Arial"/>
          <w:kern w:val="2"/>
          <w:szCs w:val="20"/>
          <w14:ligatures w14:val="standardContextual"/>
        </w:rPr>
        <w:t xml:space="preserve">If you lose </w:t>
      </w:r>
      <w:r>
        <w:rPr>
          <w:rFonts w:eastAsia="Aptos" w:cs="Arial"/>
          <w:kern w:val="2"/>
          <w:szCs w:val="20"/>
          <w14:ligatures w14:val="standardContextual"/>
        </w:rPr>
        <w:t>Anthem plan</w:t>
      </w:r>
      <w:r w:rsidRPr="60E73852">
        <w:rPr>
          <w:rFonts w:eastAsia="Aptos" w:cs="Arial"/>
          <w:kern w:val="2"/>
          <w:szCs w:val="20"/>
          <w14:ligatures w14:val="standardContextual"/>
        </w:rPr>
        <w:t xml:space="preserve"> </w:t>
      </w:r>
      <w:r w:rsidR="51147E5E" w:rsidRPr="60E73852">
        <w:rPr>
          <w:rFonts w:eastAsia="Aptos" w:cs="Arial"/>
          <w:kern w:val="2"/>
          <w:szCs w:val="20"/>
          <w14:ligatures w14:val="standardContextual"/>
        </w:rPr>
        <w:t xml:space="preserve">creditable </w:t>
      </w:r>
      <w:r w:rsidRPr="60E73852">
        <w:rPr>
          <w:rFonts w:eastAsia="Aptos" w:cs="Arial"/>
          <w:kern w:val="2"/>
          <w:szCs w:val="20"/>
          <w14:ligatures w14:val="standardContextual"/>
        </w:rPr>
        <w:t xml:space="preserve">coverage. </w:t>
      </w:r>
    </w:p>
    <w:p w14:paraId="58CAD9C4" w14:textId="71370924" w:rsidR="00164BAF" w:rsidRDefault="00AB7A5F" w:rsidP="00EF493D">
      <w:pPr>
        <w:numPr>
          <w:ilvl w:val="0"/>
          <w:numId w:val="2"/>
        </w:numPr>
        <w:spacing w:after="120"/>
        <w:rPr>
          <w:rFonts w:eastAsia="Aptos" w:cs="Arial"/>
          <w:kern w:val="2"/>
          <w:szCs w:val="20"/>
          <w14:ligatures w14:val="standardContextual"/>
        </w:rPr>
      </w:pPr>
      <w:r w:rsidRPr="60E73852">
        <w:rPr>
          <w:rFonts w:eastAsia="Aptos" w:cs="Arial"/>
          <w:kern w:val="2"/>
          <w:szCs w:val="20"/>
          <w14:ligatures w14:val="standardContextual"/>
        </w:rPr>
        <w:lastRenderedPageBreak/>
        <w:t xml:space="preserve">You may stay in the </w:t>
      </w:r>
      <w:r w:rsidRPr="00AB7A5F">
        <w:rPr>
          <w:rFonts w:eastAsia="Aptos" w:cs="Arial"/>
          <w:kern w:val="2"/>
          <w:szCs w:val="20"/>
          <w14:ligatures w14:val="standardContextual"/>
        </w:rPr>
        <w:t xml:space="preserve">Anthem plan </w:t>
      </w:r>
      <w:proofErr w:type="gramStart"/>
      <w:r w:rsidRPr="60E73852">
        <w:rPr>
          <w:rFonts w:eastAsia="Aptos" w:cs="Arial"/>
          <w:kern w:val="2"/>
          <w:szCs w:val="20"/>
          <w14:ligatures w14:val="standardContextual"/>
        </w:rPr>
        <w:t>and also</w:t>
      </w:r>
      <w:proofErr w:type="gramEnd"/>
      <w:r w:rsidRPr="60E73852">
        <w:rPr>
          <w:rFonts w:eastAsia="Aptos" w:cs="Arial"/>
          <w:kern w:val="2"/>
          <w:szCs w:val="20"/>
          <w14:ligatures w14:val="standardContextual"/>
        </w:rPr>
        <w:t xml:space="preserve"> enroll in </w:t>
      </w:r>
      <w:r w:rsidR="56B751EC" w:rsidRPr="60E73852">
        <w:rPr>
          <w:rFonts w:eastAsia="Aptos" w:cs="Arial"/>
          <w:kern w:val="2"/>
          <w:szCs w:val="20"/>
          <w14:ligatures w14:val="standardContextual"/>
        </w:rPr>
        <w:t>a</w:t>
      </w:r>
      <w:r w:rsidRPr="60E73852">
        <w:rPr>
          <w:rFonts w:eastAsia="Aptos" w:cs="Arial"/>
          <w:kern w:val="2"/>
          <w:szCs w:val="20"/>
          <w14:ligatures w14:val="standardContextual"/>
        </w:rPr>
        <w:t xml:space="preserve"> Medicare prescription drug plan. The </w:t>
      </w:r>
      <w:r w:rsidRPr="00AB7A5F">
        <w:rPr>
          <w:rFonts w:eastAsia="Aptos" w:cs="Arial"/>
          <w:kern w:val="2"/>
          <w:szCs w:val="20"/>
          <w14:ligatures w14:val="standardContextual"/>
        </w:rPr>
        <w:t xml:space="preserve">Anthem plan </w:t>
      </w:r>
      <w:r w:rsidRPr="60E73852">
        <w:rPr>
          <w:rFonts w:eastAsia="Aptos" w:cs="Arial"/>
          <w:kern w:val="2"/>
          <w:szCs w:val="20"/>
          <w14:ligatures w14:val="standardContextual"/>
        </w:rPr>
        <w:t xml:space="preserve">will be </w:t>
      </w:r>
      <w:r w:rsidR="7C101772" w:rsidRPr="60E73852">
        <w:rPr>
          <w:rFonts w:eastAsia="Aptos" w:cs="Arial"/>
          <w:kern w:val="2"/>
          <w:szCs w:val="20"/>
          <w14:ligatures w14:val="standardContextual"/>
        </w:rPr>
        <w:t>the</w:t>
      </w:r>
      <w:r w:rsidRPr="60E73852">
        <w:rPr>
          <w:rFonts w:eastAsia="Aptos" w:cs="Arial"/>
          <w:kern w:val="2"/>
          <w:szCs w:val="20"/>
          <w14:ligatures w14:val="standardContextual"/>
        </w:rPr>
        <w:t xml:space="preserve"> primary payer for prescription drugs and Medicare Part D will be</w:t>
      </w:r>
      <w:r w:rsidR="105AB094" w:rsidRPr="60E73852">
        <w:rPr>
          <w:rFonts w:eastAsia="Aptos" w:cs="Arial"/>
          <w:kern w:val="2"/>
          <w:szCs w:val="20"/>
          <w14:ligatures w14:val="standardContextual"/>
        </w:rPr>
        <w:t>come the</w:t>
      </w:r>
      <w:r w:rsidRPr="60E73852">
        <w:rPr>
          <w:rFonts w:eastAsia="Aptos" w:cs="Arial"/>
          <w:kern w:val="2"/>
          <w:szCs w:val="20"/>
          <w14:ligatures w14:val="standardContextual"/>
        </w:rPr>
        <w:t xml:space="preserve"> secondary payer. </w:t>
      </w:r>
    </w:p>
    <w:p w14:paraId="79110858" w14:textId="39CCD6FE" w:rsidR="00164BAF" w:rsidRPr="00164BAF" w:rsidRDefault="00AB7A5F" w:rsidP="00164BAF">
      <w:pPr>
        <w:numPr>
          <w:ilvl w:val="0"/>
          <w:numId w:val="2"/>
        </w:numPr>
        <w:rPr>
          <w:rFonts w:eastAsia="Aptos" w:cs="Arial"/>
          <w:kern w:val="2"/>
          <w:szCs w:val="20"/>
          <w14:ligatures w14:val="standardContextual"/>
        </w:rPr>
      </w:pPr>
      <w:r w:rsidRPr="60E73852">
        <w:rPr>
          <w:rFonts w:eastAsia="Aptos" w:cs="Arial"/>
          <w:kern w:val="2"/>
          <w:szCs w:val="20"/>
          <w14:ligatures w14:val="standardContextual"/>
        </w:rPr>
        <w:t xml:space="preserve">You may decline coverage in the </w:t>
      </w:r>
      <w:r w:rsidRPr="00AB7A5F">
        <w:rPr>
          <w:rFonts w:eastAsia="Aptos" w:cs="Arial"/>
          <w:kern w:val="2"/>
          <w:szCs w:val="20"/>
          <w14:ligatures w14:val="standardContextual"/>
        </w:rPr>
        <w:t xml:space="preserve">Anthem plan </w:t>
      </w:r>
      <w:r w:rsidRPr="60E73852">
        <w:rPr>
          <w:rFonts w:eastAsia="Aptos" w:cs="Arial"/>
          <w:kern w:val="2"/>
          <w:szCs w:val="20"/>
          <w14:ligatures w14:val="standardContextual"/>
        </w:rPr>
        <w:t xml:space="preserve">and enroll in Medicare as </w:t>
      </w:r>
      <w:r w:rsidR="73F47F57" w:rsidRPr="60E73852">
        <w:rPr>
          <w:rFonts w:eastAsia="Aptos" w:cs="Arial"/>
          <w:kern w:val="2"/>
          <w:szCs w:val="20"/>
          <w14:ligatures w14:val="standardContextual"/>
        </w:rPr>
        <w:t>your</w:t>
      </w:r>
      <w:r w:rsidRPr="60E73852">
        <w:rPr>
          <w:rFonts w:eastAsia="Aptos" w:cs="Arial"/>
          <w:kern w:val="2"/>
          <w:szCs w:val="20"/>
          <w14:ligatures w14:val="standardContextual"/>
        </w:rPr>
        <w:t xml:space="preserve"> only payer for all medical and prescription drug expenses. If you do not enroll in the </w:t>
      </w:r>
      <w:r w:rsidRPr="00AB7A5F">
        <w:rPr>
          <w:rFonts w:eastAsia="Aptos" w:cs="Arial"/>
          <w:kern w:val="2"/>
          <w:szCs w:val="20"/>
          <w14:ligatures w14:val="standardContextual"/>
        </w:rPr>
        <w:t>Anthem plan</w:t>
      </w:r>
      <w:r w:rsidRPr="60E73852">
        <w:rPr>
          <w:rFonts w:eastAsia="Aptos" w:cs="Arial"/>
          <w:kern w:val="2"/>
          <w:szCs w:val="20"/>
          <w14:ligatures w14:val="standardContextual"/>
        </w:rPr>
        <w:t xml:space="preserve">, you are not able to receive coverage through the plan unless and until you are eligible to reenroll in the plan at the next open enrollment period or due to a </w:t>
      </w:r>
      <w:r w:rsidR="0055616C">
        <w:rPr>
          <w:rFonts w:eastAsia="Aptos" w:cs="Arial"/>
          <w:kern w:val="2"/>
          <w:szCs w:val="20"/>
          <w14:ligatures w14:val="standardContextual"/>
        </w:rPr>
        <w:t xml:space="preserve">status change under the cafeteria plan or </w:t>
      </w:r>
      <w:r w:rsidRPr="60E73852">
        <w:rPr>
          <w:rFonts w:eastAsia="Aptos" w:cs="Arial"/>
          <w:kern w:val="2"/>
          <w:szCs w:val="20"/>
          <w14:ligatures w14:val="standardContextual"/>
        </w:rPr>
        <w:t xml:space="preserve">special enrollment event. </w:t>
      </w:r>
    </w:p>
    <w:p w14:paraId="1D7A1780" w14:textId="77777777" w:rsidR="00F13209" w:rsidRPr="00C3781A" w:rsidRDefault="00AB7A5F" w:rsidP="00C3781A">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When Will You Pay </w:t>
      </w:r>
      <w:r w:rsidR="004C4EFD" w:rsidRPr="00F13209">
        <w:rPr>
          <w:rFonts w:eastAsia="Aptos" w:cs="Arial"/>
          <w:b/>
          <w:bCs/>
          <w:kern w:val="2"/>
          <w:sz w:val="24"/>
          <w:szCs w:val="24"/>
          <w14:ligatures w14:val="standardContextual"/>
        </w:rPr>
        <w:t>a</w:t>
      </w:r>
      <w:r w:rsidRPr="00F13209">
        <w:rPr>
          <w:rFonts w:eastAsia="Aptos" w:cs="Arial"/>
          <w:b/>
          <w:bCs/>
          <w:kern w:val="2"/>
          <w:sz w:val="24"/>
          <w:szCs w:val="24"/>
          <w14:ligatures w14:val="standardContextual"/>
        </w:rPr>
        <w:t xml:space="preserve"> Higher Premium (Penalty) </w:t>
      </w:r>
      <w:r w:rsidR="004C4EFD">
        <w:rPr>
          <w:rFonts w:eastAsia="Aptos" w:cs="Arial"/>
          <w:b/>
          <w:bCs/>
          <w:kern w:val="2"/>
          <w:sz w:val="24"/>
          <w:szCs w:val="24"/>
          <w14:ligatures w14:val="standardContextual"/>
        </w:rPr>
        <w:t>t</w:t>
      </w:r>
      <w:r w:rsidRPr="00F13209">
        <w:rPr>
          <w:rFonts w:eastAsia="Aptos" w:cs="Arial"/>
          <w:b/>
          <w:bCs/>
          <w:kern w:val="2"/>
          <w:sz w:val="24"/>
          <w:szCs w:val="24"/>
          <w14:ligatures w14:val="standardContextual"/>
        </w:rPr>
        <w:t xml:space="preserve">o Join </w:t>
      </w:r>
      <w:r w:rsidR="004C4EFD">
        <w:rPr>
          <w:rFonts w:eastAsia="Aptos" w:cs="Arial"/>
          <w:b/>
          <w:bCs/>
          <w:kern w:val="2"/>
          <w:sz w:val="24"/>
          <w:szCs w:val="24"/>
          <w14:ligatures w14:val="standardContextual"/>
        </w:rPr>
        <w:t>a</w:t>
      </w:r>
      <w:r w:rsidRPr="00F13209">
        <w:rPr>
          <w:rFonts w:eastAsia="Aptos" w:cs="Arial"/>
          <w:b/>
          <w:bCs/>
          <w:kern w:val="2"/>
          <w:sz w:val="24"/>
          <w:szCs w:val="24"/>
          <w14:ligatures w14:val="standardContextual"/>
        </w:rPr>
        <w:t xml:space="preserve"> Medicare Drug Plan? </w:t>
      </w:r>
    </w:p>
    <w:p w14:paraId="6FE442F8" w14:textId="45A3DDA3" w:rsidR="00F13209" w:rsidRPr="00F13209" w:rsidRDefault="00AB7A5F" w:rsidP="00F13209">
      <w:pPr>
        <w:rPr>
          <w:rFonts w:eastAsia="Aptos" w:cs="Arial"/>
          <w:kern w:val="2"/>
          <w:szCs w:val="20"/>
          <w14:ligatures w14:val="standardContextual"/>
        </w:rPr>
      </w:pPr>
      <w:r w:rsidRPr="00F13209">
        <w:rPr>
          <w:rFonts w:eastAsia="Aptos" w:cs="Arial"/>
          <w:kern w:val="2"/>
          <w:szCs w:val="20"/>
          <w14:ligatures w14:val="standardContextual"/>
        </w:rPr>
        <w:t xml:space="preserve">You should also know that if you drop or lose your current coverage with </w:t>
      </w:r>
      <w:r w:rsidR="00775F5F">
        <w:rPr>
          <w:rFonts w:eastAsia="Aptos" w:cs="Arial"/>
          <w:kern w:val="2"/>
          <w:szCs w:val="20"/>
          <w14:ligatures w14:val="standardContextual"/>
        </w:rPr>
        <w:t>East Haddam BOE</w:t>
      </w:r>
      <w:r w:rsidR="00854449">
        <w:rPr>
          <w:rFonts w:eastAsia="Aptos" w:cs="Arial"/>
          <w:kern w:val="2"/>
          <w:szCs w:val="20"/>
          <w14:ligatures w14:val="standardContextual"/>
        </w:rPr>
        <w:t xml:space="preserve"> </w:t>
      </w:r>
      <w:r w:rsidRPr="00F13209">
        <w:rPr>
          <w:rFonts w:eastAsia="Aptos" w:cs="Arial"/>
          <w:kern w:val="2"/>
          <w:szCs w:val="20"/>
          <w14:ligatures w14:val="standardContextual"/>
        </w:rPr>
        <w:t xml:space="preserve">and don’t join a Medicare drug plan within 63 continuous days after your current coverage ends, you may pay a higher premium (a penalty) to join a Medicare drug plan later. 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sidRPr="00F13209">
        <w:rPr>
          <w:rFonts w:eastAsia="Aptos" w:cs="Arial"/>
          <w:kern w:val="2"/>
          <w:szCs w:val="20"/>
          <w14:ligatures w14:val="standardContextual"/>
        </w:rPr>
        <w:t>as long as</w:t>
      </w:r>
      <w:proofErr w:type="gramEnd"/>
      <w:r w:rsidRPr="00F13209">
        <w:rPr>
          <w:rFonts w:eastAsia="Aptos" w:cs="Arial"/>
          <w:kern w:val="2"/>
          <w:szCs w:val="20"/>
          <w14:ligatures w14:val="standardContextual"/>
        </w:rPr>
        <w:t xml:space="preserve"> you have Medicare prescription drug coverage. In addition, you may have to wait until the following October to join.</w:t>
      </w:r>
    </w:p>
    <w:p w14:paraId="22EA0A26" w14:textId="77777777" w:rsidR="00F13209" w:rsidRPr="00F13209" w:rsidRDefault="00AB7A5F" w:rsidP="00C3781A">
      <w:pPr>
        <w:keepNext/>
        <w:spacing w:before="240"/>
        <w:rPr>
          <w:rFonts w:eastAsia="Aptos" w:cs="Arial"/>
          <w:b/>
          <w:bCs/>
          <w:kern w:val="2"/>
          <w:sz w:val="24"/>
          <w:szCs w:val="24"/>
          <w14:ligatures w14:val="standardContextual"/>
        </w:rPr>
      </w:pPr>
      <w:r w:rsidRPr="00F13209">
        <w:rPr>
          <w:rFonts w:eastAsia="Aptos" w:cs="Arial"/>
          <w:b/>
          <w:bCs/>
          <w:kern w:val="2"/>
          <w:sz w:val="24"/>
          <w:szCs w:val="24"/>
          <w14:ligatures w14:val="standardContextual"/>
        </w:rPr>
        <w:t xml:space="preserve">For More Information About This Notice </w:t>
      </w:r>
      <w:r w:rsidR="004C4EFD">
        <w:rPr>
          <w:rFonts w:eastAsia="Aptos" w:cs="Arial"/>
          <w:b/>
          <w:bCs/>
          <w:kern w:val="2"/>
          <w:sz w:val="24"/>
          <w:szCs w:val="24"/>
          <w14:ligatures w14:val="standardContextual"/>
        </w:rPr>
        <w:t>o</w:t>
      </w:r>
      <w:r w:rsidRPr="00F13209">
        <w:rPr>
          <w:rFonts w:eastAsia="Aptos" w:cs="Arial"/>
          <w:b/>
          <w:bCs/>
          <w:kern w:val="2"/>
          <w:sz w:val="24"/>
          <w:szCs w:val="24"/>
          <w14:ligatures w14:val="standardContextual"/>
        </w:rPr>
        <w:t xml:space="preserve">r Your Current Prescription Drug Coverage… </w:t>
      </w:r>
    </w:p>
    <w:p w14:paraId="07941692" w14:textId="4E2D1417" w:rsidR="0045334C" w:rsidRDefault="00AB7A5F" w:rsidP="00F13209">
      <w:pPr>
        <w:rPr>
          <w:rFonts w:eastAsia="Aptos" w:cs="Arial"/>
          <w:kern w:val="2"/>
          <w:szCs w:val="20"/>
          <w14:ligatures w14:val="standardContextual"/>
        </w:rPr>
      </w:pPr>
      <w:r w:rsidRPr="00F13209">
        <w:rPr>
          <w:rFonts w:eastAsia="Aptos" w:cs="Arial"/>
          <w:kern w:val="2"/>
          <w:szCs w:val="20"/>
          <w14:ligatures w14:val="standardContextual"/>
        </w:rPr>
        <w:t>Contact the person listed below for further information</w:t>
      </w:r>
      <w:r>
        <w:rPr>
          <w:rFonts w:eastAsia="Aptos" w:cs="Arial"/>
          <w:kern w:val="2"/>
          <w:szCs w:val="20"/>
          <w14:ligatures w14:val="standardContextual"/>
        </w:rPr>
        <w:t>.</w:t>
      </w:r>
    </w:p>
    <w:p w14:paraId="57328C72" w14:textId="0D901CC2" w:rsidR="00F13209" w:rsidRDefault="00AB7A5F" w:rsidP="00F13209">
      <w:pPr>
        <w:rPr>
          <w:rFonts w:eastAsia="Aptos" w:cs="Arial"/>
          <w:kern w:val="2"/>
          <w:szCs w:val="20"/>
          <w14:ligatures w14:val="standardContextual"/>
        </w:rPr>
      </w:pPr>
      <w:r w:rsidRPr="00F13209">
        <w:rPr>
          <w:rFonts w:eastAsia="Aptos" w:cs="Arial"/>
          <w:kern w:val="2"/>
          <w:szCs w:val="20"/>
          <w14:ligatures w14:val="standardContextual"/>
        </w:rPr>
        <w:t xml:space="preserve">NOTE: </w:t>
      </w:r>
      <w:r w:rsidR="0082197C" w:rsidRPr="00F13209">
        <w:rPr>
          <w:rFonts w:eastAsia="Aptos" w:cs="Arial"/>
          <w:kern w:val="2"/>
          <w:szCs w:val="20"/>
          <w14:ligatures w14:val="standardContextual"/>
        </w:rPr>
        <w:t>You will</w:t>
      </w:r>
      <w:r w:rsidRPr="00F13209">
        <w:rPr>
          <w:rFonts w:eastAsia="Aptos" w:cs="Arial"/>
          <w:kern w:val="2"/>
          <w:szCs w:val="20"/>
          <w14:ligatures w14:val="standardContextual"/>
        </w:rPr>
        <w:t xml:space="preserve"> get this notice each year. You will also get it before the next period you can join a Medicare drug plan, and if this coverage through</w:t>
      </w:r>
      <w:r w:rsidR="00854449">
        <w:rPr>
          <w:rFonts w:eastAsia="Aptos" w:cs="Arial"/>
          <w:kern w:val="2"/>
          <w:szCs w:val="20"/>
          <w14:ligatures w14:val="standardContextual"/>
        </w:rPr>
        <w:t xml:space="preserve"> </w:t>
      </w:r>
      <w:r w:rsidR="00775F5F">
        <w:rPr>
          <w:rFonts w:eastAsia="Aptos" w:cs="Arial"/>
          <w:kern w:val="2"/>
          <w:szCs w:val="20"/>
          <w14:ligatures w14:val="standardContextual"/>
        </w:rPr>
        <w:t>East Haddam BOE</w:t>
      </w:r>
      <w:r w:rsidRPr="00F13209">
        <w:rPr>
          <w:rFonts w:eastAsia="Aptos" w:cs="Arial"/>
          <w:kern w:val="2"/>
          <w:szCs w:val="20"/>
          <w14:ligatures w14:val="standardContextual"/>
        </w:rPr>
        <w:t>. You also may request a copy of this notice at any time.</w:t>
      </w:r>
    </w:p>
    <w:p w14:paraId="4942CE1A" w14:textId="77777777" w:rsidR="00DB2BA8" w:rsidRPr="00C3781A" w:rsidRDefault="00AB7A5F" w:rsidP="00C3781A">
      <w:pPr>
        <w:keepNext/>
        <w:spacing w:before="240"/>
        <w:rPr>
          <w:rFonts w:eastAsia="Aptos" w:cs="Arial"/>
          <w:b/>
          <w:bCs/>
          <w:kern w:val="2"/>
          <w:sz w:val="24"/>
          <w:szCs w:val="24"/>
          <w14:ligatures w14:val="standardContextual"/>
        </w:rPr>
      </w:pPr>
      <w:r w:rsidRPr="001850F9">
        <w:rPr>
          <w:rFonts w:eastAsia="Aptos" w:cs="Arial"/>
          <w:b/>
          <w:bCs/>
          <w:kern w:val="2"/>
          <w:sz w:val="24"/>
          <w:szCs w:val="24"/>
          <w14:ligatures w14:val="standardContextual"/>
        </w:rPr>
        <w:t>For More Information About Your Options Under Medicare Prescription Drug Coverage…</w:t>
      </w:r>
    </w:p>
    <w:p w14:paraId="22E9895F" w14:textId="6C5E1582" w:rsidR="00F13209" w:rsidRPr="00F13209" w:rsidRDefault="00AB7A5F" w:rsidP="00F13209">
      <w:pPr>
        <w:rPr>
          <w:rFonts w:eastAsia="Aptos" w:cs="Arial"/>
          <w:kern w:val="2"/>
          <w:szCs w:val="20"/>
          <w14:ligatures w14:val="standardContextual"/>
        </w:rPr>
      </w:pPr>
      <w:r w:rsidRPr="60E73852">
        <w:rPr>
          <w:rFonts w:eastAsia="Aptos" w:cs="Arial"/>
          <w:kern w:val="2"/>
          <w:szCs w:val="20"/>
          <w14:ligatures w14:val="standardContextual"/>
        </w:rPr>
        <w:t xml:space="preserve">More detailed information about Medicare plans that offer prescription drug coverage is in the “Medicare &amp; You” handbook. </w:t>
      </w:r>
      <w:r w:rsidR="0082197C" w:rsidRPr="60E73852">
        <w:rPr>
          <w:rFonts w:eastAsia="Aptos" w:cs="Arial"/>
          <w:kern w:val="2"/>
          <w:szCs w:val="20"/>
          <w14:ligatures w14:val="standardContextual"/>
        </w:rPr>
        <w:t>You will</w:t>
      </w:r>
      <w:r w:rsidRPr="60E73852">
        <w:rPr>
          <w:rFonts w:eastAsia="Aptos" w:cs="Arial"/>
          <w:kern w:val="2"/>
          <w:szCs w:val="20"/>
          <w14:ligatures w14:val="standardContextual"/>
        </w:rPr>
        <w:t xml:space="preserve"> get a copy of the handbook in the mail every year from Medicare. You may also be contacted directly by Medicare drug plans. </w:t>
      </w:r>
    </w:p>
    <w:p w14:paraId="7447D7C0" w14:textId="77777777" w:rsidR="00F13209" w:rsidRPr="00F13209" w:rsidRDefault="00AB7A5F" w:rsidP="00EF493D">
      <w:pPr>
        <w:spacing w:after="120"/>
        <w:rPr>
          <w:rFonts w:eastAsia="Aptos" w:cs="Arial"/>
          <w:kern w:val="2"/>
          <w:szCs w:val="20"/>
          <w14:ligatures w14:val="standardContextual"/>
        </w:rPr>
      </w:pPr>
      <w:r w:rsidRPr="00F13209">
        <w:rPr>
          <w:rFonts w:eastAsia="Aptos" w:cs="Arial"/>
          <w:kern w:val="2"/>
          <w:szCs w:val="20"/>
          <w14:ligatures w14:val="standardContextual"/>
        </w:rPr>
        <w:t xml:space="preserve">For more information about Medicare prescription drug coverage: </w:t>
      </w:r>
    </w:p>
    <w:p w14:paraId="032CE394" w14:textId="77777777" w:rsidR="00F13209" w:rsidRPr="00F13209" w:rsidRDefault="00AB7A5F" w:rsidP="00EF493D">
      <w:pPr>
        <w:numPr>
          <w:ilvl w:val="0"/>
          <w:numId w:val="4"/>
        </w:numPr>
        <w:spacing w:after="120"/>
        <w:rPr>
          <w:rFonts w:eastAsia="Aptos" w:cs="Arial"/>
          <w:kern w:val="2"/>
          <w:szCs w:val="20"/>
          <w14:ligatures w14:val="standardContextual"/>
        </w:rPr>
      </w:pPr>
      <w:r w:rsidRPr="00F13209">
        <w:rPr>
          <w:rFonts w:eastAsia="Aptos" w:cs="Arial"/>
          <w:kern w:val="2"/>
          <w:szCs w:val="20"/>
          <w14:ligatures w14:val="standardContextual"/>
        </w:rPr>
        <w:t xml:space="preserve">Visit </w:t>
      </w:r>
      <w:hyperlink r:id="rId16" w:history="1">
        <w:r w:rsidR="00F13209" w:rsidRPr="00F13209">
          <w:rPr>
            <w:rFonts w:eastAsia="Aptos" w:cs="Arial"/>
            <w:color w:val="467886"/>
            <w:kern w:val="2"/>
            <w:szCs w:val="20"/>
            <w:u w:val="single"/>
            <w14:ligatures w14:val="standardContextual"/>
          </w:rPr>
          <w:t>www.medicare.gov</w:t>
        </w:r>
      </w:hyperlink>
      <w:r w:rsidRPr="00F13209">
        <w:rPr>
          <w:rFonts w:eastAsia="Aptos" w:cs="Arial"/>
          <w:kern w:val="2"/>
          <w:szCs w:val="20"/>
          <w14:ligatures w14:val="standardContextual"/>
        </w:rPr>
        <w:t xml:space="preserve"> </w:t>
      </w:r>
    </w:p>
    <w:p w14:paraId="6C235DEF" w14:textId="77777777" w:rsidR="00F13209" w:rsidRPr="00F13209" w:rsidRDefault="00AB7A5F" w:rsidP="00EF493D">
      <w:pPr>
        <w:numPr>
          <w:ilvl w:val="0"/>
          <w:numId w:val="4"/>
        </w:numPr>
        <w:spacing w:after="120"/>
        <w:rPr>
          <w:rFonts w:eastAsia="Aptos" w:cs="Arial"/>
          <w:kern w:val="2"/>
          <w:szCs w:val="20"/>
          <w14:ligatures w14:val="standardContextual"/>
        </w:rPr>
      </w:pPr>
      <w:r w:rsidRPr="00F13209">
        <w:rPr>
          <w:rFonts w:eastAsia="Aptos" w:cs="Arial"/>
          <w:kern w:val="2"/>
          <w:szCs w:val="20"/>
          <w14:ligatures w14:val="standardContextual"/>
        </w:rPr>
        <w:t xml:space="preserve">Call your State Health Insurance Assistance Program (see the inside back cover of your copy of the “Medicare &amp; You” handbook for their telephone number) for personalized </w:t>
      </w:r>
      <w:proofErr w:type="gramStart"/>
      <w:r w:rsidRPr="00F13209">
        <w:rPr>
          <w:rFonts w:eastAsia="Aptos" w:cs="Arial"/>
          <w:kern w:val="2"/>
          <w:szCs w:val="20"/>
          <w14:ligatures w14:val="standardContextual"/>
        </w:rPr>
        <w:t>help</w:t>
      </w:r>
      <w:proofErr w:type="gramEnd"/>
      <w:r w:rsidRPr="00F13209">
        <w:rPr>
          <w:rFonts w:eastAsia="Aptos" w:cs="Arial"/>
          <w:kern w:val="2"/>
          <w:szCs w:val="20"/>
          <w14:ligatures w14:val="standardContextual"/>
        </w:rPr>
        <w:t xml:space="preserve"> </w:t>
      </w:r>
    </w:p>
    <w:p w14:paraId="23D78A5F" w14:textId="77777777" w:rsidR="00F13209" w:rsidRPr="00F13209" w:rsidRDefault="00AB7A5F" w:rsidP="00F13209">
      <w:pPr>
        <w:numPr>
          <w:ilvl w:val="0"/>
          <w:numId w:val="4"/>
        </w:numPr>
        <w:rPr>
          <w:rFonts w:eastAsia="Aptos" w:cs="Arial"/>
          <w:kern w:val="2"/>
          <w:szCs w:val="20"/>
          <w14:ligatures w14:val="standardContextual"/>
        </w:rPr>
      </w:pPr>
      <w:r w:rsidRPr="00F13209">
        <w:rPr>
          <w:rFonts w:eastAsia="Aptos" w:cs="Arial"/>
          <w:kern w:val="2"/>
          <w:szCs w:val="20"/>
          <w14:ligatures w14:val="standardContextual"/>
        </w:rPr>
        <w:t>Call 1-800-MEDICARE (1-800-633-4227). TTY users should call 1-877-486-2048.</w:t>
      </w:r>
    </w:p>
    <w:p w14:paraId="1EE42253" w14:textId="69D71CA4" w:rsidR="00F13209" w:rsidRDefault="00AB7A5F" w:rsidP="00F13209">
      <w:pPr>
        <w:rPr>
          <w:rFonts w:eastAsia="Aptos" w:cs="Arial"/>
          <w:kern w:val="2"/>
          <w:szCs w:val="20"/>
          <w14:ligatures w14:val="standardContextual"/>
        </w:rPr>
      </w:pPr>
      <w:r w:rsidRPr="00F13209">
        <w:rPr>
          <w:rFonts w:eastAsia="Aptos" w:cs="Arial"/>
          <w:kern w:val="2"/>
          <w:szCs w:val="20"/>
          <w14:ligatures w14:val="standardContextual"/>
        </w:rPr>
        <w:t xml:space="preserve">If you have limited income and resources, extra help paying for Medicare prescription drug coverage is available. For information about this extra help, visit Social Security on the web at www.socialsecurity.gov, or call them </w:t>
      </w:r>
      <w:proofErr w:type="gramStart"/>
      <w:r w:rsidRPr="00F13209">
        <w:rPr>
          <w:rFonts w:eastAsia="Aptos" w:cs="Arial"/>
          <w:kern w:val="2"/>
          <w:szCs w:val="20"/>
          <w14:ligatures w14:val="standardContextual"/>
        </w:rPr>
        <w:t>at</w:t>
      </w:r>
      <w:proofErr w:type="gramEnd"/>
      <w:r w:rsidRPr="00F13209">
        <w:rPr>
          <w:rFonts w:eastAsia="Aptos" w:cs="Arial"/>
          <w:kern w:val="2"/>
          <w:szCs w:val="20"/>
          <w14:ligatures w14:val="standardContextual"/>
        </w:rPr>
        <w:t xml:space="preserve"> 1-800-772-1213 (TTY 1-800-325-0778)</w:t>
      </w:r>
      <w:r>
        <w:rPr>
          <w:rFonts w:eastAsia="Aptos" w:cs="Arial"/>
          <w:kern w:val="2"/>
          <w:szCs w:val="20"/>
          <w14:ligatures w14:val="standardContextual"/>
        </w:rPr>
        <w:t xml:space="preserve">. </w:t>
      </w:r>
    </w:p>
    <w:p w14:paraId="31058C64" w14:textId="086C59E9" w:rsidR="00AB7A5F" w:rsidRDefault="00AB7A5F">
      <w:pPr>
        <w:rPr>
          <w:rFonts w:eastAsia="Aptos" w:cs="Arial"/>
          <w:kern w:val="2"/>
          <w:szCs w:val="20"/>
          <w14:ligatures w14:val="standardContextual"/>
        </w:rPr>
      </w:pPr>
      <w:r>
        <w:rPr>
          <w:rFonts w:eastAsia="Aptos" w:cs="Arial"/>
          <w:kern w:val="2"/>
          <w:szCs w:val="20"/>
          <w14:ligatures w14:val="standardContextual"/>
        </w:rPr>
        <w:br w:type="page"/>
      </w:r>
    </w:p>
    <w:p w14:paraId="21042DBD" w14:textId="7C72B00B" w:rsidR="00F13209" w:rsidRDefault="00AB7A5F" w:rsidP="00F13209">
      <w:pPr>
        <w:rPr>
          <w:rFonts w:eastAsia="Aptos" w:cs="Arial"/>
          <w:kern w:val="2"/>
          <w:szCs w:val="20"/>
          <w14:ligatures w14:val="standardContextual"/>
        </w:rPr>
      </w:pPr>
      <w:r w:rsidRPr="00F13209">
        <w:rPr>
          <w:rFonts w:cs="Arial"/>
          <w:b/>
          <w:bCs/>
          <w:noProof/>
        </w:rPr>
        <w:lastRenderedPageBreak/>
        <mc:AlternateContent>
          <mc:Choice Requires="wps">
            <w:drawing>
              <wp:anchor distT="0" distB="0" distL="114300" distR="114300" simplePos="0" relativeHeight="251657216" behindDoc="0" locked="0" layoutInCell="1" allowOverlap="1" wp14:anchorId="7D257200" wp14:editId="36A7F2DC">
                <wp:simplePos x="0" y="0"/>
                <wp:positionH relativeFrom="margin">
                  <wp:align>right</wp:align>
                </wp:positionH>
                <wp:positionV relativeFrom="paragraph">
                  <wp:posOffset>207010</wp:posOffset>
                </wp:positionV>
                <wp:extent cx="914400" cy="1028700"/>
                <wp:effectExtent l="0" t="0" r="12700" b="19050"/>
                <wp:wrapNone/>
                <wp:docPr id="864886159" name="Text Box 1"/>
                <wp:cNvGraphicFramePr/>
                <a:graphic xmlns:a="http://schemas.openxmlformats.org/drawingml/2006/main">
                  <a:graphicData uri="http://schemas.microsoft.com/office/word/2010/wordprocessingShape">
                    <wps:wsp>
                      <wps:cNvSpPr txBox="1"/>
                      <wps:spPr>
                        <a:xfrm>
                          <a:off x="0" y="0"/>
                          <a:ext cx="914400" cy="1028700"/>
                        </a:xfrm>
                        <a:prstGeom prst="rect">
                          <a:avLst/>
                        </a:prstGeom>
                        <a:solidFill>
                          <a:schemeClr val="lt1"/>
                        </a:solidFill>
                        <a:ln w="6350">
                          <a:solidFill>
                            <a:prstClr val="black"/>
                          </a:solidFill>
                        </a:ln>
                      </wps:spPr>
                      <wps:txbx>
                        <w:txbxContent>
                          <w:p w14:paraId="436BF0A3" w14:textId="77777777" w:rsidR="00F13209" w:rsidRPr="00F13209" w:rsidRDefault="00AB7A5F">
                            <w:pPr>
                              <w:rPr>
                                <w:rFonts w:cs="Arial"/>
                              </w:rPr>
                            </w:pPr>
                            <w:r w:rsidRPr="00F13209">
                              <w:rPr>
                                <w:rFonts w:cs="Arial"/>
                                <w:b/>
                                <w:bCs/>
                                <w:sz w:val="24"/>
                                <w:szCs w:val="24"/>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wps:txbx>
                      <wps:bodyPr rot="0" spcFirstLastPara="0" vertOverflow="overflow" horzOverflow="overflow" vert="horz" wrap="none"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w14:anchorId="7D257200" id="_x0000_t202" coordsize="21600,21600" o:spt="202" path="m,l,21600r21600,l21600,xe">
                <v:stroke joinstyle="miter"/>
                <v:path gradientshapeok="t" o:connecttype="rect"/>
              </v:shapetype>
              <v:shape id="Text Box 1" o:spid="_x0000_s1027" type="#_x0000_t202" style="position:absolute;margin-left:20.8pt;margin-top:16.3pt;width:1in;height:81pt;z-index:251657216;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" fillcolor="white [3201]" strokeweight=".5pt">
                <v:textbox>
                  <w:txbxContent>
                    <w:p w14:paraId="436BF0A3" w14:textId="77777777" w:rsidR="00F13209" w:rsidRPr="00F13209" w:rsidRDefault="00AB7A5F">
                      <w:pPr>
                        <w:rPr>
                          <w:rFonts w:cs="Arial"/>
                        </w:rPr>
                      </w:pPr>
                      <w:r w:rsidRPr="00F13209">
                        <w:rPr>
                          <w:rFonts w:cs="Arial"/>
                          <w:b/>
                          <w:bCs/>
                          <w:sz w:val="24"/>
                          <w:szCs w:val="24"/>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v:textbox>
                <w10:wrap anchorx="margin"/>
              </v:shape>
            </w:pict>
          </mc:Fallback>
        </mc:AlternateContent>
      </w:r>
    </w:p>
    <w:p w14:paraId="3CE7A1AF" w14:textId="77777777" w:rsidR="00F13209" w:rsidRDefault="00F13209" w:rsidP="00F13209">
      <w:pPr>
        <w:rPr>
          <w:rFonts w:eastAsia="Aptos" w:cs="Arial"/>
          <w:kern w:val="2"/>
          <w:szCs w:val="20"/>
          <w14:ligatures w14:val="standardContextual"/>
        </w:rPr>
      </w:pPr>
    </w:p>
    <w:p w14:paraId="1D3289BF" w14:textId="77777777" w:rsidR="00F13209" w:rsidRDefault="00F13209" w:rsidP="00F13209">
      <w:pPr>
        <w:rPr>
          <w:rFonts w:eastAsia="Aptos" w:cs="Arial"/>
          <w:kern w:val="2"/>
          <w:szCs w:val="20"/>
          <w14:ligatures w14:val="standardContextual"/>
        </w:rPr>
      </w:pPr>
    </w:p>
    <w:p w14:paraId="36DB2FB1" w14:textId="77777777" w:rsidR="00F13209" w:rsidRDefault="00F13209" w:rsidP="00F13209">
      <w:pPr>
        <w:rPr>
          <w:rFonts w:eastAsia="Aptos" w:cs="Arial"/>
          <w:kern w:val="2"/>
          <w:szCs w:val="20"/>
          <w14:ligatures w14:val="standardContextual"/>
        </w:rPr>
      </w:pPr>
    </w:p>
    <w:p w14:paraId="11C161D6" w14:textId="77777777" w:rsidR="00F13209" w:rsidRDefault="00F13209" w:rsidP="00F13209">
      <w:pPr>
        <w:rPr>
          <w:rFonts w:eastAsia="Aptos" w:cs="Arial"/>
          <w:kern w:val="2"/>
          <w:szCs w:val="20"/>
          <w14:ligatures w14:val="standardContextual"/>
        </w:rPr>
      </w:pPr>
    </w:p>
    <w:p w14:paraId="330BFB66" w14:textId="6EB83C0C" w:rsidR="00F13209" w:rsidRDefault="00AB7A5F" w:rsidP="00540D6B">
      <w:pPr>
        <w:rPr>
          <w:rFonts w:eastAsia="Aptos" w:cs="Arial"/>
          <w:kern w:val="2"/>
          <w:szCs w:val="20"/>
          <w14:ligatures w14:val="standardContextual"/>
        </w:rPr>
      </w:pPr>
      <w:r>
        <w:rPr>
          <w:rFonts w:eastAsia="Aptos" w:cs="Arial"/>
          <w:kern w:val="2"/>
          <w:szCs w:val="20"/>
          <w14:ligatures w14:val="standardContextual"/>
        </w:rPr>
        <w:t xml:space="preserve">Date: </w:t>
      </w:r>
      <w:r>
        <w:rPr>
          <w:rFonts w:eastAsia="Aptos" w:cs="Arial"/>
          <w:kern w:val="2"/>
          <w:szCs w:val="20"/>
          <w14:ligatures w14:val="standardContextual"/>
        </w:rPr>
        <w:tab/>
      </w:r>
      <w:r>
        <w:rPr>
          <w:rFonts w:eastAsia="Aptos" w:cs="Arial"/>
          <w:kern w:val="2"/>
          <w:szCs w:val="20"/>
          <w14:ligatures w14:val="standardContextual"/>
        </w:rPr>
        <w:tab/>
      </w:r>
      <w:r w:rsidR="008D5C7B">
        <w:rPr>
          <w:rFonts w:eastAsia="Aptos" w:cs="Arial"/>
          <w:kern w:val="2"/>
          <w:szCs w:val="20"/>
          <w14:ligatures w14:val="standardContextual"/>
        </w:rPr>
        <w:tab/>
      </w:r>
      <w:r w:rsidR="008D5C7B">
        <w:rPr>
          <w:rFonts w:eastAsia="Aptos" w:cs="Arial"/>
          <w:kern w:val="2"/>
          <w:szCs w:val="20"/>
          <w14:ligatures w14:val="standardContextual"/>
        </w:rPr>
        <w:tab/>
      </w:r>
      <w:r w:rsidR="009A397C">
        <w:rPr>
          <w:rFonts w:eastAsia="Aptos" w:cs="Arial"/>
          <w:kern w:val="2"/>
          <w:szCs w:val="20"/>
          <w14:ligatures w14:val="standardContextual"/>
        </w:rPr>
        <w:t>07/01/2026</w:t>
      </w:r>
    </w:p>
    <w:p w14:paraId="6DB83C76" w14:textId="63D29018" w:rsidR="00F13209" w:rsidRDefault="00AB7A5F" w:rsidP="00F13209">
      <w:pPr>
        <w:rPr>
          <w:rFonts w:eastAsia="Aptos" w:cs="Arial"/>
          <w:kern w:val="2"/>
          <w:szCs w:val="20"/>
          <w14:ligatures w14:val="standardContextual"/>
        </w:rPr>
      </w:pPr>
      <w:r>
        <w:rPr>
          <w:rFonts w:eastAsia="Aptos" w:cs="Arial"/>
          <w:kern w:val="2"/>
          <w:szCs w:val="20"/>
          <w14:ligatures w14:val="standardContextual"/>
        </w:rPr>
        <w:t xml:space="preserve">Name/Entity of Sender: </w:t>
      </w:r>
      <w:r>
        <w:rPr>
          <w:rFonts w:eastAsia="Aptos" w:cs="Arial"/>
          <w:kern w:val="2"/>
          <w:szCs w:val="20"/>
          <w14:ligatures w14:val="standardContextual"/>
        </w:rPr>
        <w:tab/>
      </w:r>
      <w:r>
        <w:rPr>
          <w:rFonts w:eastAsia="Aptos" w:cs="Arial"/>
          <w:kern w:val="2"/>
          <w:szCs w:val="20"/>
          <w14:ligatures w14:val="standardContextual"/>
        </w:rPr>
        <w:tab/>
      </w:r>
      <w:r w:rsidR="00775F5F">
        <w:rPr>
          <w:rFonts w:eastAsia="Aptos" w:cs="Arial"/>
          <w:kern w:val="2"/>
          <w:szCs w:val="20"/>
          <w14:ligatures w14:val="standardContextual"/>
        </w:rPr>
        <w:t>East Haddam BOE</w:t>
      </w:r>
    </w:p>
    <w:p w14:paraId="4FF474DA" w14:textId="3D694BF3" w:rsidR="00F13209" w:rsidRDefault="00AB7A5F" w:rsidP="00F13209">
      <w:pPr>
        <w:rPr>
          <w:rFonts w:eastAsia="Aptos" w:cs="Arial"/>
          <w:kern w:val="2"/>
          <w:szCs w:val="20"/>
          <w14:ligatures w14:val="standardContextual"/>
        </w:rPr>
      </w:pPr>
      <w:r>
        <w:rPr>
          <w:rFonts w:eastAsia="Aptos" w:cs="Arial"/>
          <w:kern w:val="2"/>
          <w:szCs w:val="20"/>
          <w14:ligatures w14:val="standardContextual"/>
        </w:rPr>
        <w:t>Contact</w:t>
      </w:r>
      <w:r w:rsidR="00827553">
        <w:rPr>
          <w:rFonts w:eastAsia="Aptos" w:cs="Arial"/>
          <w:kern w:val="2"/>
          <w:szCs w:val="20"/>
          <w14:ligatures w14:val="standardContextual"/>
        </w:rPr>
        <w:tab/>
      </w:r>
      <w:r>
        <w:rPr>
          <w:rFonts w:eastAsia="Aptos" w:cs="Arial"/>
          <w:kern w:val="2"/>
          <w:szCs w:val="20"/>
          <w14:ligatures w14:val="standardContextual"/>
        </w:rPr>
        <w:t xml:space="preserve">: </w:t>
      </w:r>
      <w:r>
        <w:rPr>
          <w:rFonts w:eastAsia="Aptos" w:cs="Arial"/>
          <w:kern w:val="2"/>
          <w:szCs w:val="20"/>
          <w14:ligatures w14:val="standardContextual"/>
        </w:rPr>
        <w:tab/>
      </w:r>
      <w:r>
        <w:rPr>
          <w:rFonts w:eastAsia="Aptos" w:cs="Arial"/>
          <w:kern w:val="2"/>
          <w:szCs w:val="20"/>
          <w14:ligatures w14:val="standardContextual"/>
        </w:rPr>
        <w:tab/>
      </w:r>
      <w:r w:rsidR="00827553">
        <w:rPr>
          <w:rFonts w:eastAsia="Aptos" w:cs="Arial"/>
          <w:kern w:val="2"/>
          <w:szCs w:val="20"/>
          <w14:ligatures w14:val="standardContextual"/>
        </w:rPr>
        <w:tab/>
      </w:r>
      <w:r w:rsidR="007800B7">
        <w:rPr>
          <w:rFonts w:eastAsia="Aptos" w:cs="Arial"/>
          <w:kern w:val="2"/>
          <w:szCs w:val="20"/>
          <w14:ligatures w14:val="standardContextual"/>
        </w:rPr>
        <w:t>Rachel Brown</w:t>
      </w:r>
    </w:p>
    <w:p w14:paraId="70339DF1" w14:textId="493B67DE" w:rsidR="00F13209" w:rsidRDefault="00AB7A5F" w:rsidP="00F13209">
      <w:pPr>
        <w:rPr>
          <w:rFonts w:eastAsia="Aptos" w:cs="Arial"/>
          <w:kern w:val="2"/>
          <w:szCs w:val="20"/>
          <w14:ligatures w14:val="standardContextual"/>
        </w:rPr>
      </w:pPr>
      <w:r>
        <w:rPr>
          <w:rFonts w:eastAsia="Aptos" w:cs="Arial"/>
          <w:kern w:val="2"/>
          <w:szCs w:val="20"/>
          <w14:ligatures w14:val="standardContextual"/>
        </w:rPr>
        <w:t>Address:</w:t>
      </w:r>
      <w:r>
        <w:rPr>
          <w:rFonts w:eastAsia="Aptos" w:cs="Arial"/>
          <w:kern w:val="2"/>
          <w:szCs w:val="20"/>
          <w14:ligatures w14:val="standardContextual"/>
        </w:rPr>
        <w:tab/>
      </w:r>
      <w:r>
        <w:rPr>
          <w:rFonts w:eastAsia="Aptos" w:cs="Arial"/>
          <w:kern w:val="2"/>
          <w:szCs w:val="20"/>
          <w14:ligatures w14:val="standardContextual"/>
        </w:rPr>
        <w:tab/>
      </w:r>
      <w:r>
        <w:rPr>
          <w:rFonts w:eastAsia="Aptos" w:cs="Arial"/>
          <w:kern w:val="2"/>
          <w:szCs w:val="20"/>
          <w14:ligatures w14:val="standardContextual"/>
        </w:rPr>
        <w:tab/>
      </w:r>
      <w:r w:rsidR="0082197C">
        <w:rPr>
          <w:rFonts w:eastAsia="Aptos" w:cs="Arial"/>
          <w:kern w:val="2"/>
          <w:szCs w:val="20"/>
          <w14:ligatures w14:val="standardContextual"/>
        </w:rPr>
        <w:t>1 Plains Road, Moodus, CT 06469</w:t>
      </w:r>
    </w:p>
    <w:p w14:paraId="073F2316" w14:textId="110F6FB6" w:rsidR="00F13209" w:rsidRPr="00F13209" w:rsidRDefault="00AB7A5F" w:rsidP="00F13209">
      <w:pPr>
        <w:rPr>
          <w:rFonts w:eastAsia="Aptos" w:cs="Arial"/>
          <w:kern w:val="2"/>
          <w:szCs w:val="20"/>
          <w14:ligatures w14:val="standardContextual"/>
        </w:rPr>
      </w:pPr>
      <w:r>
        <w:rPr>
          <w:rFonts w:eastAsia="Aptos" w:cs="Arial"/>
          <w:kern w:val="2"/>
          <w:szCs w:val="20"/>
          <w14:ligatures w14:val="standardContextual"/>
        </w:rPr>
        <w:t xml:space="preserve">Phone Number: </w:t>
      </w:r>
      <w:r>
        <w:rPr>
          <w:rFonts w:eastAsia="Aptos" w:cs="Arial"/>
          <w:kern w:val="2"/>
          <w:szCs w:val="20"/>
          <w14:ligatures w14:val="standardContextual"/>
        </w:rPr>
        <w:tab/>
      </w:r>
      <w:r>
        <w:rPr>
          <w:rFonts w:eastAsia="Aptos" w:cs="Arial"/>
          <w:kern w:val="2"/>
          <w:szCs w:val="20"/>
          <w14:ligatures w14:val="standardContextual"/>
        </w:rPr>
        <w:tab/>
      </w:r>
      <w:r w:rsidR="0082197C" w:rsidRPr="0082197C">
        <w:rPr>
          <w:rFonts w:eastAsia="Aptos" w:cs="Arial"/>
          <w:kern w:val="2"/>
          <w:szCs w:val="20"/>
          <w14:ligatures w14:val="standardContextual"/>
        </w:rPr>
        <w:t>860-873-5020</w:t>
      </w:r>
    </w:p>
    <w:p w14:paraId="1C31B246" w14:textId="77777777" w:rsidR="009D0395" w:rsidRPr="001F086E" w:rsidRDefault="00AB7A5F" w:rsidP="000B1AA5">
      <w:pPr>
        <w:spacing w:after="0" w:line="240" w:lineRule="auto"/>
        <w:contextualSpacing/>
        <w:jc w:val="both"/>
        <w:rPr>
          <w:rFonts w:eastAsia="Cambria" w:cs="Arial"/>
          <w:noProof/>
          <w:sz w:val="16"/>
          <w:szCs w:val="24"/>
        </w:rPr>
      </w:pPr>
      <w:r w:rsidRPr="001F086E">
        <w:rPr>
          <w:rFonts w:eastAsia="Cambria" w:cs="Arial"/>
          <w:noProof/>
          <w:sz w:val="16"/>
          <w:szCs w:val="24"/>
        </w:rPr>
        <w:t xml:space="preserve"> </w:t>
      </w:r>
    </w:p>
    <w:p w14:paraId="3990F282" w14:textId="77777777" w:rsidR="002243FC" w:rsidRPr="002243FC" w:rsidRDefault="002243FC" w:rsidP="00176CFB">
      <w:pPr>
        <w:spacing w:after="0" w:line="240" w:lineRule="auto"/>
      </w:pPr>
    </w:p>
    <w:sectPr w:rsidR="002243FC" w:rsidRPr="002243FC" w:rsidSect="00EF18A3">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2E7F9" w14:textId="77777777" w:rsidR="00A03D4C" w:rsidRDefault="00A03D4C">
      <w:pPr>
        <w:spacing w:after="0" w:line="240" w:lineRule="auto"/>
      </w:pPr>
      <w:r>
        <w:separator/>
      </w:r>
    </w:p>
  </w:endnote>
  <w:endnote w:type="continuationSeparator" w:id="0">
    <w:p w14:paraId="77F7D867" w14:textId="77777777" w:rsidR="00A03D4C" w:rsidRDefault="00A03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3E3C" w14:textId="77777777" w:rsidR="00CC39F5" w:rsidRDefault="00CC3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632580"/>
      <w:docPartObj>
        <w:docPartGallery w:val="Page Numbers (Bottom of Page)"/>
        <w:docPartUnique/>
      </w:docPartObj>
    </w:sdtPr>
    <w:sdtEndPr/>
    <w:sdtContent>
      <w:sdt>
        <w:sdtPr>
          <w:id w:val="-1769616900"/>
          <w:docPartObj>
            <w:docPartGallery w:val="Page Numbers (Top of Page)"/>
            <w:docPartUnique/>
          </w:docPartObj>
        </w:sdtPr>
        <w:sdtEndPr/>
        <w:sdtContent>
          <w:p w14:paraId="42291D9D" w14:textId="77777777" w:rsidR="00176CFB" w:rsidRDefault="00AB7A5F">
            <w:pPr>
              <w:pStyle w:val="Footer"/>
              <w:jc w:val="right"/>
            </w:pPr>
            <w:r w:rsidRPr="00CC39F5">
              <w:rPr>
                <w:sz w:val="16"/>
                <w:szCs w:val="16"/>
              </w:rPr>
              <w:t xml:space="preserve">Page </w:t>
            </w:r>
            <w:r w:rsidRPr="00CC39F5">
              <w:rPr>
                <w:sz w:val="16"/>
                <w:szCs w:val="16"/>
              </w:rPr>
              <w:fldChar w:fldCharType="begin"/>
            </w:r>
            <w:r w:rsidRPr="00CC39F5">
              <w:rPr>
                <w:sz w:val="16"/>
                <w:szCs w:val="16"/>
              </w:rPr>
              <w:instrText xml:space="preserve"> PAGE </w:instrText>
            </w:r>
            <w:r w:rsidRPr="00CC39F5">
              <w:rPr>
                <w:sz w:val="16"/>
                <w:szCs w:val="16"/>
              </w:rPr>
              <w:fldChar w:fldCharType="separate"/>
            </w:r>
            <w:r w:rsidRPr="00CC39F5">
              <w:rPr>
                <w:noProof/>
                <w:sz w:val="16"/>
                <w:szCs w:val="16"/>
              </w:rPr>
              <w:t>2</w:t>
            </w:r>
            <w:r w:rsidRPr="00CC39F5">
              <w:rPr>
                <w:sz w:val="16"/>
                <w:szCs w:val="16"/>
              </w:rPr>
              <w:fldChar w:fldCharType="end"/>
            </w:r>
            <w:r w:rsidRPr="00CC39F5">
              <w:rPr>
                <w:sz w:val="16"/>
                <w:szCs w:val="16"/>
              </w:rPr>
              <w:t xml:space="preserve"> of </w:t>
            </w:r>
            <w:r w:rsidRPr="00CC39F5">
              <w:rPr>
                <w:sz w:val="16"/>
                <w:szCs w:val="16"/>
              </w:rPr>
              <w:fldChar w:fldCharType="begin"/>
            </w:r>
            <w:r w:rsidRPr="00CC39F5">
              <w:rPr>
                <w:sz w:val="16"/>
                <w:szCs w:val="16"/>
              </w:rPr>
              <w:instrText xml:space="preserve"> NUMPAGES  </w:instrText>
            </w:r>
            <w:r w:rsidRPr="00CC39F5">
              <w:rPr>
                <w:sz w:val="16"/>
                <w:szCs w:val="16"/>
              </w:rPr>
              <w:fldChar w:fldCharType="separate"/>
            </w:r>
            <w:r w:rsidRPr="00CC39F5">
              <w:rPr>
                <w:noProof/>
                <w:sz w:val="16"/>
                <w:szCs w:val="16"/>
              </w:rPr>
              <w:t>2</w:t>
            </w:r>
            <w:r w:rsidRPr="00CC39F5">
              <w:rPr>
                <w:sz w:val="16"/>
                <w:szCs w:val="16"/>
              </w:rPr>
              <w:fldChar w:fldCharType="end"/>
            </w:r>
          </w:p>
        </w:sdtContent>
      </w:sdt>
    </w:sdtContent>
  </w:sdt>
  <w:p w14:paraId="3E61EB39" w14:textId="77777777" w:rsidR="00176CFB" w:rsidRDefault="00176C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2ADB1" w14:textId="77777777" w:rsidR="00DE15B5" w:rsidRPr="00B813E0" w:rsidRDefault="00AB7A5F" w:rsidP="00DE15B5">
    <w:pPr>
      <w:pStyle w:val="Footer"/>
      <w:tabs>
        <w:tab w:val="clear" w:pos="9360"/>
        <w:tab w:val="right" w:pos="7200"/>
      </w:tabs>
      <w:ind w:right="2160"/>
      <w:rPr>
        <w:rFonts w:asciiTheme="majorHAnsi" w:hAnsiTheme="majorHAnsi"/>
        <w:color w:val="808080" w:themeColor="background1" w:themeShade="80"/>
        <w:sz w:val="16"/>
        <w:szCs w:val="16"/>
      </w:rPr>
    </w:pPr>
    <w:r>
      <w:rPr>
        <w:rFonts w:cs="Arial"/>
        <w:b/>
        <w:i/>
        <w:noProof/>
        <w:color w:val="808080" w:themeColor="background1" w:themeShade="80"/>
        <w:sz w:val="16"/>
        <w:szCs w:val="16"/>
        <w:u w:val="single"/>
      </w:rPr>
      <w:drawing>
        <wp:anchor distT="0" distB="0" distL="114300" distR="114300" simplePos="0" relativeHeight="251658240" behindDoc="0" locked="0" layoutInCell="1" allowOverlap="1" wp14:anchorId="39453C87" wp14:editId="302FCD7A">
          <wp:simplePos x="0" y="0"/>
          <wp:positionH relativeFrom="column">
            <wp:posOffset>5812400</wp:posOffset>
          </wp:positionH>
          <wp:positionV relativeFrom="paragraph">
            <wp:posOffset>-237195</wp:posOffset>
          </wp:positionV>
          <wp:extent cx="1171575" cy="597660"/>
          <wp:effectExtent l="0" t="0" r="0" b="0"/>
          <wp:wrapNone/>
          <wp:docPr id="363236410" name="Picture 32577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94625" name="Picture 32577070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1575" cy="597660"/>
                  </a:xfrm>
                  <a:prstGeom prst="rect">
                    <a:avLst/>
                  </a:prstGeom>
                </pic:spPr>
              </pic:pic>
            </a:graphicData>
          </a:graphic>
        </wp:anchor>
      </w:drawing>
    </w:r>
    <w:r w:rsidRPr="00B813E0">
      <w:rPr>
        <w:rFonts w:cs="Arial"/>
        <w:b/>
        <w:i/>
        <w:color w:val="808080" w:themeColor="background1" w:themeShade="80"/>
        <w:sz w:val="16"/>
        <w:szCs w:val="16"/>
        <w:u w:val="single"/>
      </w:rPr>
      <w:t>IMPORTANT NOTICE</w:t>
    </w:r>
    <w:r w:rsidRPr="00B813E0">
      <w:rPr>
        <w:rFonts w:cs="Arial"/>
        <w:i/>
        <w:color w:val="808080" w:themeColor="background1" w:themeShade="80"/>
        <w:sz w:val="16"/>
        <w:szCs w:val="16"/>
      </w:rPr>
      <w:t xml:space="preserve">: </w:t>
    </w:r>
    <w:r w:rsidRPr="00B813E0">
      <w:rPr>
        <w:rFonts w:cs="Arial"/>
        <w:b/>
        <w:i/>
        <w:color w:val="808080" w:themeColor="background1" w:themeShade="80"/>
        <w:sz w:val="16"/>
        <w:szCs w:val="16"/>
      </w:rPr>
      <w:t xml:space="preserve">This document is provided to help employers understand the compliance obligations for </w:t>
    </w:r>
    <w:r>
      <w:rPr>
        <w:rFonts w:cs="Arial"/>
        <w:b/>
        <w:i/>
        <w:color w:val="808080" w:themeColor="background1" w:themeShade="80"/>
        <w:sz w:val="16"/>
        <w:szCs w:val="16"/>
      </w:rPr>
      <w:t>Health &amp; Welfare</w:t>
    </w:r>
    <w:r w:rsidRPr="00B813E0">
      <w:rPr>
        <w:rFonts w:cs="Arial"/>
        <w:b/>
        <w:i/>
        <w:color w:val="808080" w:themeColor="background1" w:themeShade="80"/>
        <w:sz w:val="16"/>
        <w:szCs w:val="16"/>
      </w:rPr>
      <w:t xml:space="preserve"> benefit plans, but it may not </w:t>
    </w:r>
    <w:proofErr w:type="gramStart"/>
    <w:r w:rsidRPr="00B813E0">
      <w:rPr>
        <w:rFonts w:cs="Arial"/>
        <w:b/>
        <w:i/>
        <w:color w:val="808080" w:themeColor="background1" w:themeShade="80"/>
        <w:sz w:val="16"/>
        <w:szCs w:val="16"/>
      </w:rPr>
      <w:t>take into account</w:t>
    </w:r>
    <w:proofErr w:type="gramEnd"/>
    <w:r w:rsidRPr="00B813E0">
      <w:rPr>
        <w:rFonts w:cs="Arial"/>
        <w:b/>
        <w:i/>
        <w:color w:val="808080" w:themeColor="background1" w:themeShade="80"/>
        <w:sz w:val="16"/>
        <w:szCs w:val="16"/>
      </w:rPr>
      <w:t xml:space="preserve"> all the circumstances relevant to a particular plan or situation. It is not exhaustive and is not a substitute for legal advice.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35C9" w14:textId="77777777" w:rsidR="00A03D4C" w:rsidRDefault="00A03D4C">
      <w:pPr>
        <w:spacing w:after="0" w:line="240" w:lineRule="auto"/>
      </w:pPr>
      <w:r>
        <w:separator/>
      </w:r>
    </w:p>
  </w:footnote>
  <w:footnote w:type="continuationSeparator" w:id="0">
    <w:p w14:paraId="16B1A912" w14:textId="77777777" w:rsidR="00A03D4C" w:rsidRDefault="00A03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6539" w14:textId="77777777" w:rsidR="00CC39F5" w:rsidRDefault="00CC3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0710" w14:textId="77777777" w:rsidR="00DE15B5" w:rsidRDefault="00AB7A5F" w:rsidP="00DE15B5">
    <w:pPr>
      <w:pStyle w:val="Header"/>
    </w:pPr>
    <w:r>
      <w:rPr>
        <w:noProof/>
      </w:rPr>
      <mc:AlternateContent>
        <mc:Choice Requires="wps">
          <w:drawing>
            <wp:anchor distT="0" distB="0" distL="114300" distR="114300" simplePos="0" relativeHeight="251660288" behindDoc="0" locked="0" layoutInCell="1" allowOverlap="1" wp14:anchorId="6C5EE29A" wp14:editId="0F28315F">
              <wp:simplePos x="0" y="0"/>
              <wp:positionH relativeFrom="page">
                <wp:posOffset>2867025</wp:posOffset>
              </wp:positionH>
              <wp:positionV relativeFrom="paragraph">
                <wp:posOffset>-464820</wp:posOffset>
              </wp:positionV>
              <wp:extent cx="5097780" cy="10448925"/>
              <wp:effectExtent l="0" t="0" r="7620" b="9525"/>
              <wp:wrapNone/>
              <wp:docPr id="1130107642" name="Freeform 3"/>
              <wp:cNvGraphicFramePr/>
              <a:graphic xmlns:a="http://schemas.openxmlformats.org/drawingml/2006/main">
                <a:graphicData uri="http://schemas.microsoft.com/office/word/2010/wordprocessingShape">
                  <wps:wsp>
                    <wps:cNvSpPr/>
                    <wps:spPr>
                      <a:xfrm>
                        <a:off x="0" y="0"/>
                        <a:ext cx="5097780" cy="10448925"/>
                      </a:xfrm>
                      <a:custGeom>
                        <a:avLst/>
                        <a:gdLst>
                          <a:gd name="connsiteX0" fmla="*/ 0 w 3475759"/>
                          <a:gd name="connsiteY0" fmla="*/ 0 h 6858000"/>
                          <a:gd name="connsiteX1" fmla="*/ 0 w 3475759"/>
                          <a:gd name="connsiteY1" fmla="*/ 252845 h 6858000"/>
                          <a:gd name="connsiteX2" fmla="*/ 3212523 w 3475759"/>
                          <a:gd name="connsiteY2" fmla="*/ 252845 h 6858000"/>
                          <a:gd name="connsiteX3" fmla="*/ 3212523 w 3475759"/>
                          <a:gd name="connsiteY3" fmla="*/ 6608619 h 6858000"/>
                          <a:gd name="connsiteX4" fmla="*/ 0 w 3475759"/>
                          <a:gd name="connsiteY4" fmla="*/ 6608619 h 6858000"/>
                          <a:gd name="connsiteX5" fmla="*/ 0 w 3475759"/>
                          <a:gd name="connsiteY5" fmla="*/ 6858000 h 6858000"/>
                          <a:gd name="connsiteX6" fmla="*/ 3475759 w 3475759"/>
                          <a:gd name="connsiteY6" fmla="*/ 6858000 h 6858000"/>
                          <a:gd name="connsiteX7" fmla="*/ 3475759 w 3475759"/>
                          <a:gd name="connsiteY7" fmla="*/ 0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3475759" h="6858000">
                            <a:moveTo>
                              <a:pt x="0" y="0"/>
                            </a:moveTo>
                            <a:lnTo>
                              <a:pt x="0" y="252845"/>
                            </a:lnTo>
                            <a:lnTo>
                              <a:pt x="3212523" y="252845"/>
                            </a:lnTo>
                            <a:lnTo>
                              <a:pt x="3212523" y="6608619"/>
                            </a:lnTo>
                            <a:lnTo>
                              <a:pt x="0" y="6608619"/>
                            </a:lnTo>
                            <a:lnTo>
                              <a:pt x="0" y="6858000"/>
                            </a:lnTo>
                            <a:lnTo>
                              <a:pt x="3475759" y="6858000"/>
                            </a:lnTo>
                            <a:lnTo>
                              <a:pt x="3475759" y="0"/>
                            </a:lnTo>
                            <a:close/>
                          </a:path>
                        </a:pathLst>
                      </a:custGeom>
                      <a:solidFill>
                        <a:srgbClr val="333F50">
                          <a:alpha val="50196"/>
                        </a:srgbClr>
                      </a:solidFill>
                      <a:ln w="8653">
                        <a:noFill/>
                        <a:miter lim="0"/>
                      </a:ln>
                    </wps:spPr>
                    <wps:bodyPr rot="0" spcFirstLastPara="0"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657FA2BB" id="Freeform 3" o:spid="_x0000_s1026" style="position:absolute;margin-left:225.75pt;margin-top:-36.6pt;width:401.4pt;height:822.75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coordsize="3475759,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" path="m,l,252845r3212523,l3212523,6608619,,6608619r,249381l3475759,6858000,3475759,,,xe" fillcolor="#333f50" stroked="f" strokeweight=".24036mm">
              <v:fill opacity="32896f"/>
              <v:stroke miterlimit="0" joinstyle="miter"/>
              <v:path arrowok="t" o:connecttype="custom" o:connectlocs="0,0;0,385237;4711701,385237;4711701,10068965;0,10068965;0,10448925;5097780,10448925;5097780,0" o:connectangles="0,0,0,0,0,0,0,0"/>
              <w10:wrap anchorx="page"/>
            </v:shape>
          </w:pict>
        </mc:Fallback>
      </mc:AlternateContent>
    </w:r>
    <w:r>
      <w:rPr>
        <w:noProof/>
      </w:rPr>
      <mc:AlternateContent>
        <mc:Choice Requires="wps">
          <w:drawing>
            <wp:anchor distT="0" distB="0" distL="114300" distR="114300" simplePos="0" relativeHeight="251662336" behindDoc="0" locked="0" layoutInCell="1" allowOverlap="1" wp14:anchorId="13FAD412" wp14:editId="18A65FC1">
              <wp:simplePos x="0" y="0"/>
              <wp:positionH relativeFrom="page">
                <wp:posOffset>-247650</wp:posOffset>
              </wp:positionH>
              <wp:positionV relativeFrom="paragraph">
                <wp:posOffset>-464820</wp:posOffset>
              </wp:positionV>
              <wp:extent cx="3114675" cy="10448925"/>
              <wp:effectExtent l="0" t="0" r="9525" b="9525"/>
              <wp:wrapNone/>
              <wp:docPr id="2" name="Freeform 2">
                <a:extLst xmlns:a="http://schemas.openxmlformats.org/drawingml/2006/main">
                  <a:ext uri="{FF2B5EF4-FFF2-40B4-BE49-F238E27FC236}">
                    <a16:creationId xmlns:a16="http://schemas.microsoft.com/office/drawing/2014/main" id="{6D8362A7-6080-7E40-B37E-B7A04913C683}"/>
                  </a:ext>
                </a:extLst>
              </wp:docPr>
              <wp:cNvGraphicFramePr/>
              <a:graphic xmlns:a="http://schemas.openxmlformats.org/drawingml/2006/main">
                <a:graphicData uri="http://schemas.microsoft.com/office/word/2010/wordprocessingShape">
                  <wps:wsp>
                    <wps:cNvSpPr/>
                    <wps:spPr>
                      <a:xfrm>
                        <a:off x="0" y="0"/>
                        <a:ext cx="3114675" cy="10448925"/>
                      </a:xfrm>
                      <a:custGeom>
                        <a:avLst/>
                        <a:gdLst>
                          <a:gd name="connsiteX0" fmla="*/ 264968 w 1823604"/>
                          <a:gd name="connsiteY0" fmla="*/ 6608619 h 6858000"/>
                          <a:gd name="connsiteX1" fmla="*/ 264968 w 1823604"/>
                          <a:gd name="connsiteY1" fmla="*/ 252845 h 6858000"/>
                          <a:gd name="connsiteX2" fmla="*/ 1823605 w 1823604"/>
                          <a:gd name="connsiteY2" fmla="*/ 252845 h 6858000"/>
                          <a:gd name="connsiteX3" fmla="*/ 1823605 w 1823604"/>
                          <a:gd name="connsiteY3" fmla="*/ 0 h 6858000"/>
                          <a:gd name="connsiteX4" fmla="*/ 0 w 1823604"/>
                          <a:gd name="connsiteY4" fmla="*/ 0 h 6858000"/>
                          <a:gd name="connsiteX5" fmla="*/ 0 w 1823604"/>
                          <a:gd name="connsiteY5" fmla="*/ 6858000 h 6858000"/>
                          <a:gd name="connsiteX6" fmla="*/ 1823605 w 1823604"/>
                          <a:gd name="connsiteY6" fmla="*/ 6858000 h 6858000"/>
                          <a:gd name="connsiteX7" fmla="*/ 1823605 w 1823604"/>
                          <a:gd name="connsiteY7" fmla="*/ 6608619 h 6858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23604" h="6858000">
                            <a:moveTo>
                              <a:pt x="264968" y="6608619"/>
                            </a:moveTo>
                            <a:lnTo>
                              <a:pt x="264968" y="252845"/>
                            </a:lnTo>
                            <a:lnTo>
                              <a:pt x="1823605" y="252845"/>
                            </a:lnTo>
                            <a:lnTo>
                              <a:pt x="1823605" y="0"/>
                            </a:lnTo>
                            <a:lnTo>
                              <a:pt x="0" y="0"/>
                            </a:lnTo>
                            <a:lnTo>
                              <a:pt x="0" y="6858000"/>
                            </a:lnTo>
                            <a:lnTo>
                              <a:pt x="1823605" y="6858000"/>
                            </a:lnTo>
                            <a:lnTo>
                              <a:pt x="1823605" y="6608619"/>
                            </a:lnTo>
                            <a:close/>
                          </a:path>
                        </a:pathLst>
                      </a:custGeom>
                      <a:solidFill>
                        <a:srgbClr val="00529B">
                          <a:alpha val="50196"/>
                        </a:srgbClr>
                      </a:solidFill>
                      <a:ln w="8653">
                        <a:noFill/>
                        <a:miter lim="0"/>
                      </a:ln>
                    </wps:spPr>
                    <wps:bodyPr rot="0" spcFirstLastPara="0"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1CFBD91" id="Freeform 2" o:spid="_x0000_s1026" style="position:absolute;margin-left:-19.5pt;margin-top:-36.6pt;width:245.25pt;height:822.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823604,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" path="m264968,6608619r,-6355774l1823605,252845,1823605,,,,,6858000r1823605,l1823605,6608619r-1558637,xe" fillcolor="#00529b" stroked="f" strokeweight=".24036mm">
              <v:fill opacity="32896f"/>
              <v:stroke miterlimit="0" joinstyle="miter"/>
              <v:path arrowok="t" o:connecttype="custom" o:connectlocs="452559,10068965;452559,385237;3114677,385237;3114677,0;0,0;0,10448925;3114677,10448925;3114677,10068965" o:connectangles="0,0,0,0,0,0,0,0"/>
              <w10:wrap anchorx="page"/>
            </v:shape>
          </w:pict>
        </mc:Fallback>
      </mc:AlternateContent>
    </w:r>
  </w:p>
  <w:p w14:paraId="744AF715" w14:textId="77777777" w:rsidR="00DE15B5" w:rsidRDefault="00DE1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FFC8" w14:textId="77777777" w:rsidR="00DE15B5" w:rsidRDefault="00DE15B5" w:rsidP="00DE15B5">
    <w:pPr>
      <w:pStyle w:val="Header"/>
    </w:pPr>
  </w:p>
  <w:p w14:paraId="0BCB70A1" w14:textId="77777777" w:rsidR="00DE15B5" w:rsidRDefault="00AB7A5F">
    <w:pPr>
      <w:pStyle w:val="Header"/>
    </w:pPr>
    <w:r w:rsidRPr="002911F4">
      <w:rPr>
        <w:rFonts w:ascii="Century Gothic" w:hAnsi="Century Gothic"/>
        <w:b/>
        <w:noProof/>
        <w:sz w:val="72"/>
        <w:szCs w:val="36"/>
        <w:highlight w:val="yellow"/>
      </w:rPr>
      <mc:AlternateContent>
        <mc:Choice Requires="wpg">
          <w:drawing>
            <wp:anchor distT="0" distB="0" distL="114300" distR="114300" simplePos="0" relativeHeight="251656192" behindDoc="0" locked="0" layoutInCell="1" allowOverlap="1" wp14:anchorId="41B41ED8" wp14:editId="361012FF">
              <wp:simplePos x="0" y="0"/>
              <wp:positionH relativeFrom="column">
                <wp:posOffset>-542261</wp:posOffset>
              </wp:positionH>
              <wp:positionV relativeFrom="paragraph">
                <wp:posOffset>1308307</wp:posOffset>
              </wp:positionV>
              <wp:extent cx="7958561" cy="6035040"/>
              <wp:effectExtent l="0" t="38100" r="42545" b="41910"/>
              <wp:wrapNone/>
              <wp:docPr id="13" name="Group 13"/>
              <wp:cNvGraphicFramePr/>
              <a:graphic xmlns:a="http://schemas.openxmlformats.org/drawingml/2006/main">
                <a:graphicData uri="http://schemas.microsoft.com/office/word/2010/wordprocessingGroup">
                  <wpg:wgp>
                    <wpg:cNvGrpSpPr/>
                    <wpg:grpSpPr>
                      <a:xfrm>
                        <a:off x="0" y="0"/>
                        <a:ext cx="7958561" cy="6035040"/>
                        <a:chOff x="372140" y="0"/>
                        <a:chExt cx="7958590" cy="6353503"/>
                      </a:xfrm>
                    </wpg:grpSpPr>
                    <wps:wsp>
                      <wps:cNvPr id="14" name="Straight Connector 14"/>
                      <wps:cNvCnPr/>
                      <wps:spPr>
                        <a:xfrm>
                          <a:off x="372140" y="0"/>
                          <a:ext cx="7884160" cy="0"/>
                        </a:xfrm>
                        <a:prstGeom prst="line">
                          <a:avLst/>
                        </a:prstGeom>
                        <a:ln w="76200">
                          <a:solidFill>
                            <a:srgbClr val="09549B"/>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446570" y="6353503"/>
                          <a:ext cx="7884160" cy="0"/>
                        </a:xfrm>
                        <a:prstGeom prst="line">
                          <a:avLst/>
                        </a:prstGeom>
                        <a:ln w="76200">
                          <a:solidFill>
                            <a:srgbClr val="09549B"/>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52C252B" id="Group 13" o:spid="_x0000_s1026" style="position:absolute;margin-left:-42.7pt;margin-top:103pt;width:626.65pt;height:475.2pt;z-index:251656192;mso-width-relative:margin;mso-height-relative:margin" coordorigin="3721" coordsize="79585,63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">
              <v:line id="Straight Connector 14" o:spid="_x0000_s1027" style="position:absolute;visibility:visible;mso-wrap-style:square" from="3721,0" to="825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" strokecolor="#09549b" strokeweight="6pt">
                <v:stroke joinstyle="miter"/>
              </v:line>
              <v:line id="Straight Connector 15" o:spid="_x0000_s1028" style="position:absolute;visibility:visible;mso-wrap-style:square" from="4465,63535" to="83307,6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" strokecolor="#09549b" strokeweight="6pt">
                <v:stroke joinstyle="miter"/>
              </v:line>
            </v:group>
          </w:pict>
        </mc:Fallback>
      </mc:AlternateContent>
    </w:r>
    <w:r w:rsidRPr="002911F4">
      <w:rPr>
        <w:rFonts w:ascii="Century Gothic" w:eastAsia="Calibri" w:hAnsi="Century Gothic" w:cs="Times New Roman"/>
        <w:b/>
        <w:noProof/>
        <w:sz w:val="72"/>
        <w:szCs w:val="36"/>
        <w:highlight w:val="yellow"/>
      </w:rPr>
      <w:drawing>
        <wp:anchor distT="0" distB="0" distL="114300" distR="114300" simplePos="0" relativeHeight="251654144" behindDoc="0" locked="0" layoutInCell="1" allowOverlap="1" wp14:anchorId="21B581E7" wp14:editId="4B453669">
          <wp:simplePos x="0" y="0"/>
          <wp:positionH relativeFrom="page">
            <wp:align>right</wp:align>
          </wp:positionH>
          <wp:positionV relativeFrom="paragraph">
            <wp:posOffset>1283808</wp:posOffset>
          </wp:positionV>
          <wp:extent cx="7879080" cy="6035040"/>
          <wp:effectExtent l="0" t="0" r="7620" b="3810"/>
          <wp:wrapNone/>
          <wp:docPr id="216166085" name="Picture 216166085" descr="C:\Users\jodi.moss\AppData\Local\Microsoft\Windows\INetCache\Content.Word\shutterstock_55908214-columns-ste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48589" name="Picture 4" descr="C:\Users\jodi.moss\AppData\Local\Microsoft\Windows\INetCache\Content.Word\shutterstock_55908214-columns-steps.jpg"/>
                  <pic:cNvPicPr>
                    <a:picLocks noChangeAspect="1" noChangeArrowheads="1"/>
                  </pic:cNvPicPr>
                </pic:nvPicPr>
                <pic:blipFill>
                  <a:blip r:embed="rId1" cstate="screen">
                    <a:extLst>
                      <a:ext uri="{28A0092B-C50C-407E-A947-70E740481C1C}">
                        <a14:useLocalDpi xmlns:a14="http://schemas.microsoft.com/office/drawing/2010/main" val="0"/>
                      </a:ext>
                    </a:extLst>
                  </a:blip>
                  <a:stretch>
                    <a:fillRect/>
                  </a:stretch>
                </pic:blipFill>
                <pic:spPr bwMode="auto">
                  <a:xfrm>
                    <a:off x="0" y="0"/>
                    <a:ext cx="7879080" cy="60350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C2273"/>
    <w:multiLevelType w:val="hybridMultilevel"/>
    <w:tmpl w:val="D4C6559E"/>
    <w:lvl w:ilvl="0" w:tplc="4F6EAFC4">
      <w:start w:val="1"/>
      <w:numFmt w:val="bullet"/>
      <w:lvlText w:val="o"/>
      <w:lvlJc w:val="left"/>
      <w:pPr>
        <w:ind w:left="720" w:hanging="360"/>
      </w:pPr>
      <w:rPr>
        <w:rFonts w:ascii="Courier New" w:hAnsi="Courier New" w:hint="default"/>
      </w:rPr>
    </w:lvl>
    <w:lvl w:ilvl="1" w:tplc="69160BD8">
      <w:start w:val="1"/>
      <w:numFmt w:val="bullet"/>
      <w:lvlText w:val="o"/>
      <w:lvlJc w:val="left"/>
      <w:pPr>
        <w:ind w:left="1440" w:hanging="360"/>
      </w:pPr>
      <w:rPr>
        <w:rFonts w:ascii="Courier New" w:hAnsi="Courier New" w:cs="Courier New" w:hint="default"/>
      </w:rPr>
    </w:lvl>
    <w:lvl w:ilvl="2" w:tplc="C4EAC362" w:tentative="1">
      <w:start w:val="1"/>
      <w:numFmt w:val="bullet"/>
      <w:lvlText w:val=""/>
      <w:lvlJc w:val="left"/>
      <w:pPr>
        <w:ind w:left="2160" w:hanging="360"/>
      </w:pPr>
      <w:rPr>
        <w:rFonts w:ascii="Wingdings" w:hAnsi="Wingdings" w:hint="default"/>
      </w:rPr>
    </w:lvl>
    <w:lvl w:ilvl="3" w:tplc="377E295A" w:tentative="1">
      <w:start w:val="1"/>
      <w:numFmt w:val="bullet"/>
      <w:lvlText w:val=""/>
      <w:lvlJc w:val="left"/>
      <w:pPr>
        <w:ind w:left="2880" w:hanging="360"/>
      </w:pPr>
      <w:rPr>
        <w:rFonts w:ascii="Symbol" w:hAnsi="Symbol" w:hint="default"/>
      </w:rPr>
    </w:lvl>
    <w:lvl w:ilvl="4" w:tplc="B59E216E" w:tentative="1">
      <w:start w:val="1"/>
      <w:numFmt w:val="bullet"/>
      <w:lvlText w:val="o"/>
      <w:lvlJc w:val="left"/>
      <w:pPr>
        <w:ind w:left="3600" w:hanging="360"/>
      </w:pPr>
      <w:rPr>
        <w:rFonts w:ascii="Courier New" w:hAnsi="Courier New" w:cs="Courier New" w:hint="default"/>
      </w:rPr>
    </w:lvl>
    <w:lvl w:ilvl="5" w:tplc="BCBE4AD4" w:tentative="1">
      <w:start w:val="1"/>
      <w:numFmt w:val="bullet"/>
      <w:lvlText w:val=""/>
      <w:lvlJc w:val="left"/>
      <w:pPr>
        <w:ind w:left="4320" w:hanging="360"/>
      </w:pPr>
      <w:rPr>
        <w:rFonts w:ascii="Wingdings" w:hAnsi="Wingdings" w:hint="default"/>
      </w:rPr>
    </w:lvl>
    <w:lvl w:ilvl="6" w:tplc="1E7CD0D6" w:tentative="1">
      <w:start w:val="1"/>
      <w:numFmt w:val="bullet"/>
      <w:lvlText w:val=""/>
      <w:lvlJc w:val="left"/>
      <w:pPr>
        <w:ind w:left="5040" w:hanging="360"/>
      </w:pPr>
      <w:rPr>
        <w:rFonts w:ascii="Symbol" w:hAnsi="Symbol" w:hint="default"/>
      </w:rPr>
    </w:lvl>
    <w:lvl w:ilvl="7" w:tplc="4AB212CC" w:tentative="1">
      <w:start w:val="1"/>
      <w:numFmt w:val="bullet"/>
      <w:lvlText w:val="o"/>
      <w:lvlJc w:val="left"/>
      <w:pPr>
        <w:ind w:left="5760" w:hanging="360"/>
      </w:pPr>
      <w:rPr>
        <w:rFonts w:ascii="Courier New" w:hAnsi="Courier New" w:cs="Courier New" w:hint="default"/>
      </w:rPr>
    </w:lvl>
    <w:lvl w:ilvl="8" w:tplc="8BC483AE" w:tentative="1">
      <w:start w:val="1"/>
      <w:numFmt w:val="bullet"/>
      <w:lvlText w:val=""/>
      <w:lvlJc w:val="left"/>
      <w:pPr>
        <w:ind w:left="6480" w:hanging="360"/>
      </w:pPr>
      <w:rPr>
        <w:rFonts w:ascii="Wingdings" w:hAnsi="Wingdings" w:hint="default"/>
      </w:rPr>
    </w:lvl>
  </w:abstractNum>
  <w:abstractNum w:abstractNumId="1" w15:restartNumberingAfterBreak="0">
    <w:nsid w:val="53923C82"/>
    <w:multiLevelType w:val="hybridMultilevel"/>
    <w:tmpl w:val="033C6018"/>
    <w:lvl w:ilvl="0" w:tplc="2BE42F7A">
      <w:start w:val="1"/>
      <w:numFmt w:val="bullet"/>
      <w:lvlText w:val=""/>
      <w:lvlJc w:val="left"/>
      <w:pPr>
        <w:ind w:left="720" w:hanging="360"/>
      </w:pPr>
      <w:rPr>
        <w:rFonts w:ascii="Symbol" w:hAnsi="Symbol" w:hint="default"/>
      </w:rPr>
    </w:lvl>
    <w:lvl w:ilvl="1" w:tplc="AA9CA68A">
      <w:start w:val="1"/>
      <w:numFmt w:val="bullet"/>
      <w:lvlText w:val="o"/>
      <w:lvlJc w:val="left"/>
      <w:pPr>
        <w:ind w:left="1440" w:hanging="360"/>
      </w:pPr>
      <w:rPr>
        <w:rFonts w:ascii="Courier New" w:hAnsi="Courier New" w:cs="Courier New" w:hint="default"/>
      </w:rPr>
    </w:lvl>
    <w:lvl w:ilvl="2" w:tplc="6C1E3462" w:tentative="1">
      <w:start w:val="1"/>
      <w:numFmt w:val="bullet"/>
      <w:lvlText w:val=""/>
      <w:lvlJc w:val="left"/>
      <w:pPr>
        <w:ind w:left="2160" w:hanging="360"/>
      </w:pPr>
      <w:rPr>
        <w:rFonts w:ascii="Wingdings" w:hAnsi="Wingdings" w:hint="default"/>
      </w:rPr>
    </w:lvl>
    <w:lvl w:ilvl="3" w:tplc="EC0C0B9C" w:tentative="1">
      <w:start w:val="1"/>
      <w:numFmt w:val="bullet"/>
      <w:lvlText w:val=""/>
      <w:lvlJc w:val="left"/>
      <w:pPr>
        <w:ind w:left="2880" w:hanging="360"/>
      </w:pPr>
      <w:rPr>
        <w:rFonts w:ascii="Symbol" w:hAnsi="Symbol" w:hint="default"/>
      </w:rPr>
    </w:lvl>
    <w:lvl w:ilvl="4" w:tplc="B49A14EE" w:tentative="1">
      <w:start w:val="1"/>
      <w:numFmt w:val="bullet"/>
      <w:lvlText w:val="o"/>
      <w:lvlJc w:val="left"/>
      <w:pPr>
        <w:ind w:left="3600" w:hanging="360"/>
      </w:pPr>
      <w:rPr>
        <w:rFonts w:ascii="Courier New" w:hAnsi="Courier New" w:cs="Courier New" w:hint="default"/>
      </w:rPr>
    </w:lvl>
    <w:lvl w:ilvl="5" w:tplc="72E09890" w:tentative="1">
      <w:start w:val="1"/>
      <w:numFmt w:val="bullet"/>
      <w:lvlText w:val=""/>
      <w:lvlJc w:val="left"/>
      <w:pPr>
        <w:ind w:left="4320" w:hanging="360"/>
      </w:pPr>
      <w:rPr>
        <w:rFonts w:ascii="Wingdings" w:hAnsi="Wingdings" w:hint="default"/>
      </w:rPr>
    </w:lvl>
    <w:lvl w:ilvl="6" w:tplc="5BECECF2" w:tentative="1">
      <w:start w:val="1"/>
      <w:numFmt w:val="bullet"/>
      <w:lvlText w:val=""/>
      <w:lvlJc w:val="left"/>
      <w:pPr>
        <w:ind w:left="5040" w:hanging="360"/>
      </w:pPr>
      <w:rPr>
        <w:rFonts w:ascii="Symbol" w:hAnsi="Symbol" w:hint="default"/>
      </w:rPr>
    </w:lvl>
    <w:lvl w:ilvl="7" w:tplc="93664D60" w:tentative="1">
      <w:start w:val="1"/>
      <w:numFmt w:val="bullet"/>
      <w:lvlText w:val="o"/>
      <w:lvlJc w:val="left"/>
      <w:pPr>
        <w:ind w:left="5760" w:hanging="360"/>
      </w:pPr>
      <w:rPr>
        <w:rFonts w:ascii="Courier New" w:hAnsi="Courier New" w:cs="Courier New" w:hint="default"/>
      </w:rPr>
    </w:lvl>
    <w:lvl w:ilvl="8" w:tplc="EF7E7D52" w:tentative="1">
      <w:start w:val="1"/>
      <w:numFmt w:val="bullet"/>
      <w:lvlText w:val=""/>
      <w:lvlJc w:val="left"/>
      <w:pPr>
        <w:ind w:left="6480" w:hanging="360"/>
      </w:pPr>
      <w:rPr>
        <w:rFonts w:ascii="Wingdings" w:hAnsi="Wingdings" w:hint="default"/>
      </w:rPr>
    </w:lvl>
  </w:abstractNum>
  <w:abstractNum w:abstractNumId="2" w15:restartNumberingAfterBreak="0">
    <w:nsid w:val="634635CB"/>
    <w:multiLevelType w:val="hybridMultilevel"/>
    <w:tmpl w:val="E8581220"/>
    <w:lvl w:ilvl="0" w:tplc="EFB6D73E">
      <w:start w:val="1"/>
      <w:numFmt w:val="bullet"/>
      <w:lvlText w:val=""/>
      <w:lvlJc w:val="left"/>
      <w:pPr>
        <w:ind w:left="720" w:hanging="360"/>
      </w:pPr>
      <w:rPr>
        <w:rFonts w:ascii="Symbol" w:hAnsi="Symbol" w:hint="default"/>
      </w:rPr>
    </w:lvl>
    <w:lvl w:ilvl="1" w:tplc="17124FB0" w:tentative="1">
      <w:start w:val="1"/>
      <w:numFmt w:val="bullet"/>
      <w:lvlText w:val="o"/>
      <w:lvlJc w:val="left"/>
      <w:pPr>
        <w:ind w:left="1440" w:hanging="360"/>
      </w:pPr>
      <w:rPr>
        <w:rFonts w:ascii="Courier New" w:hAnsi="Courier New" w:cs="Courier New" w:hint="default"/>
      </w:rPr>
    </w:lvl>
    <w:lvl w:ilvl="2" w:tplc="66F89114" w:tentative="1">
      <w:start w:val="1"/>
      <w:numFmt w:val="bullet"/>
      <w:lvlText w:val=""/>
      <w:lvlJc w:val="left"/>
      <w:pPr>
        <w:ind w:left="2160" w:hanging="360"/>
      </w:pPr>
      <w:rPr>
        <w:rFonts w:ascii="Wingdings" w:hAnsi="Wingdings" w:hint="default"/>
      </w:rPr>
    </w:lvl>
    <w:lvl w:ilvl="3" w:tplc="3BBE5A34" w:tentative="1">
      <w:start w:val="1"/>
      <w:numFmt w:val="bullet"/>
      <w:lvlText w:val=""/>
      <w:lvlJc w:val="left"/>
      <w:pPr>
        <w:ind w:left="2880" w:hanging="360"/>
      </w:pPr>
      <w:rPr>
        <w:rFonts w:ascii="Symbol" w:hAnsi="Symbol" w:hint="default"/>
      </w:rPr>
    </w:lvl>
    <w:lvl w:ilvl="4" w:tplc="12E0A22C" w:tentative="1">
      <w:start w:val="1"/>
      <w:numFmt w:val="bullet"/>
      <w:lvlText w:val="o"/>
      <w:lvlJc w:val="left"/>
      <w:pPr>
        <w:ind w:left="3600" w:hanging="360"/>
      </w:pPr>
      <w:rPr>
        <w:rFonts w:ascii="Courier New" w:hAnsi="Courier New" w:cs="Courier New" w:hint="default"/>
      </w:rPr>
    </w:lvl>
    <w:lvl w:ilvl="5" w:tplc="E4123FA8" w:tentative="1">
      <w:start w:val="1"/>
      <w:numFmt w:val="bullet"/>
      <w:lvlText w:val=""/>
      <w:lvlJc w:val="left"/>
      <w:pPr>
        <w:ind w:left="4320" w:hanging="360"/>
      </w:pPr>
      <w:rPr>
        <w:rFonts w:ascii="Wingdings" w:hAnsi="Wingdings" w:hint="default"/>
      </w:rPr>
    </w:lvl>
    <w:lvl w:ilvl="6" w:tplc="60DEACDA" w:tentative="1">
      <w:start w:val="1"/>
      <w:numFmt w:val="bullet"/>
      <w:lvlText w:val=""/>
      <w:lvlJc w:val="left"/>
      <w:pPr>
        <w:ind w:left="5040" w:hanging="360"/>
      </w:pPr>
      <w:rPr>
        <w:rFonts w:ascii="Symbol" w:hAnsi="Symbol" w:hint="default"/>
      </w:rPr>
    </w:lvl>
    <w:lvl w:ilvl="7" w:tplc="A31A86EC" w:tentative="1">
      <w:start w:val="1"/>
      <w:numFmt w:val="bullet"/>
      <w:lvlText w:val="o"/>
      <w:lvlJc w:val="left"/>
      <w:pPr>
        <w:ind w:left="5760" w:hanging="360"/>
      </w:pPr>
      <w:rPr>
        <w:rFonts w:ascii="Courier New" w:hAnsi="Courier New" w:cs="Courier New" w:hint="default"/>
      </w:rPr>
    </w:lvl>
    <w:lvl w:ilvl="8" w:tplc="88244322" w:tentative="1">
      <w:start w:val="1"/>
      <w:numFmt w:val="bullet"/>
      <w:lvlText w:val=""/>
      <w:lvlJc w:val="left"/>
      <w:pPr>
        <w:ind w:left="6480" w:hanging="360"/>
      </w:pPr>
      <w:rPr>
        <w:rFonts w:ascii="Wingdings" w:hAnsi="Wingdings" w:hint="default"/>
      </w:rPr>
    </w:lvl>
  </w:abstractNum>
  <w:abstractNum w:abstractNumId="3" w15:restartNumberingAfterBreak="0">
    <w:nsid w:val="6FD4784B"/>
    <w:multiLevelType w:val="hybridMultilevel"/>
    <w:tmpl w:val="87C2C544"/>
    <w:lvl w:ilvl="0" w:tplc="6ECC2B6A">
      <w:start w:val="1"/>
      <w:numFmt w:val="decimal"/>
      <w:lvlText w:val="%1."/>
      <w:lvlJc w:val="left"/>
      <w:pPr>
        <w:ind w:left="720" w:hanging="360"/>
      </w:pPr>
      <w:rPr>
        <w:rFonts w:hint="default"/>
      </w:rPr>
    </w:lvl>
    <w:lvl w:ilvl="1" w:tplc="DF6A8F0C" w:tentative="1">
      <w:start w:val="1"/>
      <w:numFmt w:val="lowerLetter"/>
      <w:lvlText w:val="%2."/>
      <w:lvlJc w:val="left"/>
      <w:pPr>
        <w:ind w:left="1440" w:hanging="360"/>
      </w:pPr>
    </w:lvl>
    <w:lvl w:ilvl="2" w:tplc="644C5270" w:tentative="1">
      <w:start w:val="1"/>
      <w:numFmt w:val="lowerRoman"/>
      <w:lvlText w:val="%3."/>
      <w:lvlJc w:val="right"/>
      <w:pPr>
        <w:ind w:left="2160" w:hanging="180"/>
      </w:pPr>
    </w:lvl>
    <w:lvl w:ilvl="3" w:tplc="FAC05C42" w:tentative="1">
      <w:start w:val="1"/>
      <w:numFmt w:val="decimal"/>
      <w:lvlText w:val="%4."/>
      <w:lvlJc w:val="left"/>
      <w:pPr>
        <w:ind w:left="2880" w:hanging="360"/>
      </w:pPr>
    </w:lvl>
    <w:lvl w:ilvl="4" w:tplc="A63E0DA8" w:tentative="1">
      <w:start w:val="1"/>
      <w:numFmt w:val="lowerLetter"/>
      <w:lvlText w:val="%5."/>
      <w:lvlJc w:val="left"/>
      <w:pPr>
        <w:ind w:left="3600" w:hanging="360"/>
      </w:pPr>
    </w:lvl>
    <w:lvl w:ilvl="5" w:tplc="575E39BA" w:tentative="1">
      <w:start w:val="1"/>
      <w:numFmt w:val="lowerRoman"/>
      <w:lvlText w:val="%6."/>
      <w:lvlJc w:val="right"/>
      <w:pPr>
        <w:ind w:left="4320" w:hanging="180"/>
      </w:pPr>
    </w:lvl>
    <w:lvl w:ilvl="6" w:tplc="F1DE6972" w:tentative="1">
      <w:start w:val="1"/>
      <w:numFmt w:val="decimal"/>
      <w:lvlText w:val="%7."/>
      <w:lvlJc w:val="left"/>
      <w:pPr>
        <w:ind w:left="5040" w:hanging="360"/>
      </w:pPr>
    </w:lvl>
    <w:lvl w:ilvl="7" w:tplc="C4A4391A" w:tentative="1">
      <w:start w:val="1"/>
      <w:numFmt w:val="lowerLetter"/>
      <w:lvlText w:val="%8."/>
      <w:lvlJc w:val="left"/>
      <w:pPr>
        <w:ind w:left="5760" w:hanging="360"/>
      </w:pPr>
    </w:lvl>
    <w:lvl w:ilvl="8" w:tplc="E460D62E" w:tentative="1">
      <w:start w:val="1"/>
      <w:numFmt w:val="lowerRoman"/>
      <w:lvlText w:val="%9."/>
      <w:lvlJc w:val="right"/>
      <w:pPr>
        <w:ind w:left="6480" w:hanging="180"/>
      </w:pPr>
    </w:lvl>
  </w:abstractNum>
  <w:num w:numId="1" w16cid:durableId="210464434">
    <w:abstractNumId w:val="3"/>
  </w:num>
  <w:num w:numId="2" w16cid:durableId="1539390713">
    <w:abstractNumId w:val="1"/>
  </w:num>
  <w:num w:numId="3" w16cid:durableId="1729719219">
    <w:abstractNumId w:val="0"/>
  </w:num>
  <w:num w:numId="4" w16cid:durableId="734354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599"/>
    <w:rsid w:val="00061DE7"/>
    <w:rsid w:val="000B1AA5"/>
    <w:rsid w:val="00101BCE"/>
    <w:rsid w:val="00164BAF"/>
    <w:rsid w:val="00176CFB"/>
    <w:rsid w:val="001850F9"/>
    <w:rsid w:val="001925A8"/>
    <w:rsid w:val="001F086E"/>
    <w:rsid w:val="002243FC"/>
    <w:rsid w:val="00251E37"/>
    <w:rsid w:val="002911F4"/>
    <w:rsid w:val="002F7943"/>
    <w:rsid w:val="0032350B"/>
    <w:rsid w:val="00335CDF"/>
    <w:rsid w:val="003406A6"/>
    <w:rsid w:val="003A3AE5"/>
    <w:rsid w:val="0045334C"/>
    <w:rsid w:val="004C0599"/>
    <w:rsid w:val="004C4EFD"/>
    <w:rsid w:val="004D08CF"/>
    <w:rsid w:val="005118D8"/>
    <w:rsid w:val="00540D6B"/>
    <w:rsid w:val="00550151"/>
    <w:rsid w:val="0055616C"/>
    <w:rsid w:val="0060016B"/>
    <w:rsid w:val="00636546"/>
    <w:rsid w:val="00775F5F"/>
    <w:rsid w:val="007763BC"/>
    <w:rsid w:val="007800B7"/>
    <w:rsid w:val="007A1781"/>
    <w:rsid w:val="007D000E"/>
    <w:rsid w:val="00806F7D"/>
    <w:rsid w:val="0082197C"/>
    <w:rsid w:val="00827553"/>
    <w:rsid w:val="00854449"/>
    <w:rsid w:val="00867C53"/>
    <w:rsid w:val="008D5C7B"/>
    <w:rsid w:val="00955FFC"/>
    <w:rsid w:val="009614E0"/>
    <w:rsid w:val="009A397C"/>
    <w:rsid w:val="009A60E4"/>
    <w:rsid w:val="009D0395"/>
    <w:rsid w:val="00A03D4C"/>
    <w:rsid w:val="00A12729"/>
    <w:rsid w:val="00A13700"/>
    <w:rsid w:val="00A2499B"/>
    <w:rsid w:val="00A37094"/>
    <w:rsid w:val="00A43E20"/>
    <w:rsid w:val="00A56AA2"/>
    <w:rsid w:val="00A77CAF"/>
    <w:rsid w:val="00AA5D27"/>
    <w:rsid w:val="00AB7A5F"/>
    <w:rsid w:val="00AC024C"/>
    <w:rsid w:val="00B55468"/>
    <w:rsid w:val="00B813E0"/>
    <w:rsid w:val="00B829E6"/>
    <w:rsid w:val="00B906DF"/>
    <w:rsid w:val="00BF31F8"/>
    <w:rsid w:val="00C10554"/>
    <w:rsid w:val="00C33978"/>
    <w:rsid w:val="00C3597B"/>
    <w:rsid w:val="00C3781A"/>
    <w:rsid w:val="00CB3C79"/>
    <w:rsid w:val="00CC39F5"/>
    <w:rsid w:val="00D17F89"/>
    <w:rsid w:val="00DB2BA8"/>
    <w:rsid w:val="00DD4713"/>
    <w:rsid w:val="00DE15B5"/>
    <w:rsid w:val="00E121F6"/>
    <w:rsid w:val="00E15D6F"/>
    <w:rsid w:val="00E80034"/>
    <w:rsid w:val="00EA1661"/>
    <w:rsid w:val="00ED7B8B"/>
    <w:rsid w:val="00EF18A3"/>
    <w:rsid w:val="00EF493D"/>
    <w:rsid w:val="00F13209"/>
    <w:rsid w:val="00F54246"/>
    <w:rsid w:val="00FF03C2"/>
    <w:rsid w:val="105AB094"/>
    <w:rsid w:val="11EBD722"/>
    <w:rsid w:val="51147E5E"/>
    <w:rsid w:val="56B751EC"/>
    <w:rsid w:val="60E73852"/>
    <w:rsid w:val="73F47F57"/>
    <w:rsid w:val="7C10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B64EC"/>
  <w15:chartTrackingRefBased/>
  <w15:docId w15:val="{CB691969-F4AF-4ADB-98C3-23011255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CFB"/>
    <w:rPr>
      <w:rFonts w:ascii="Arial" w:hAnsi="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headingCAPS">
    <w:name w:val="Cover heading CAPS"/>
    <w:basedOn w:val="Normal"/>
    <w:rsid w:val="004C0599"/>
    <w:pPr>
      <w:tabs>
        <w:tab w:val="left" w:pos="7740"/>
      </w:tabs>
      <w:spacing w:after="0" w:line="240" w:lineRule="auto"/>
      <w:jc w:val="right"/>
    </w:pPr>
    <w:rPr>
      <w:rFonts w:ascii="Century Gothic" w:eastAsia="Calibri" w:hAnsi="Century Gothic" w:cs="Times New Roman"/>
      <w:color w:val="09549B"/>
      <w:sz w:val="52"/>
    </w:rPr>
  </w:style>
  <w:style w:type="paragraph" w:customStyle="1" w:styleId="ContactName">
    <w:name w:val="Contact Name"/>
    <w:basedOn w:val="Normal"/>
    <w:rsid w:val="004C0599"/>
    <w:pPr>
      <w:tabs>
        <w:tab w:val="left" w:pos="7740"/>
      </w:tabs>
      <w:spacing w:after="0" w:line="276" w:lineRule="auto"/>
      <w:jc w:val="right"/>
    </w:pPr>
    <w:rPr>
      <w:rFonts w:ascii="Century Gothic" w:eastAsia="Calibri" w:hAnsi="Century Gothic" w:cs="Times New Roman"/>
      <w:color w:val="09549B"/>
      <w:sz w:val="32"/>
      <w:szCs w:val="32"/>
    </w:rPr>
  </w:style>
  <w:style w:type="paragraph" w:customStyle="1" w:styleId="Contactdate">
    <w:name w:val="Contact date"/>
    <w:basedOn w:val="Normal"/>
    <w:rsid w:val="004C0599"/>
    <w:pPr>
      <w:tabs>
        <w:tab w:val="left" w:pos="7740"/>
      </w:tabs>
      <w:spacing w:after="0" w:line="276" w:lineRule="auto"/>
      <w:jc w:val="right"/>
    </w:pPr>
    <w:rPr>
      <w:rFonts w:ascii="Century Gothic" w:eastAsia="Calibri" w:hAnsi="Century Gothic" w:cs="Times New Roman"/>
      <w:color w:val="09549B"/>
    </w:rPr>
  </w:style>
  <w:style w:type="paragraph" w:styleId="Header">
    <w:name w:val="header"/>
    <w:basedOn w:val="Normal"/>
    <w:link w:val="HeaderChar"/>
    <w:uiPriority w:val="99"/>
    <w:unhideWhenUsed/>
    <w:rsid w:val="00C10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554"/>
  </w:style>
  <w:style w:type="paragraph" w:styleId="Footer">
    <w:name w:val="footer"/>
    <w:basedOn w:val="Normal"/>
    <w:link w:val="FooterChar"/>
    <w:uiPriority w:val="99"/>
    <w:unhideWhenUsed/>
    <w:rsid w:val="00C10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554"/>
  </w:style>
  <w:style w:type="paragraph" w:customStyle="1" w:styleId="NoticeHeading">
    <w:name w:val="NoticeHeading"/>
    <w:basedOn w:val="Normal"/>
    <w:link w:val="NoticeHeadingChar"/>
    <w:qFormat/>
    <w:rsid w:val="00176CFB"/>
    <w:pPr>
      <w:shd w:val="clear" w:color="auto" w:fill="00529B"/>
      <w:spacing w:after="0" w:line="240" w:lineRule="auto"/>
      <w:jc w:val="center"/>
    </w:pPr>
    <w:rPr>
      <w:b/>
      <w:caps/>
      <w:color w:val="FFFFFF" w:themeColor="background1"/>
      <w:sz w:val="28"/>
      <w:szCs w:val="28"/>
    </w:rPr>
  </w:style>
  <w:style w:type="character" w:customStyle="1" w:styleId="NoticeHeadingChar">
    <w:name w:val="NoticeHeading Char"/>
    <w:basedOn w:val="DefaultParagraphFont"/>
    <w:link w:val="NoticeHeading"/>
    <w:rsid w:val="00176CFB"/>
    <w:rPr>
      <w:rFonts w:ascii="Arial" w:hAnsi="Arial"/>
      <w:b/>
      <w:caps/>
      <w:color w:val="FFFFFF" w:themeColor="background1"/>
      <w:sz w:val="28"/>
      <w:szCs w:val="28"/>
      <w:shd w:val="clear" w:color="auto" w:fill="00529B"/>
    </w:rPr>
  </w:style>
  <w:style w:type="paragraph" w:styleId="ListParagraph">
    <w:name w:val="List Paragraph"/>
    <w:basedOn w:val="Normal"/>
    <w:uiPriority w:val="34"/>
    <w:qFormat/>
    <w:rsid w:val="00F13209"/>
    <w:pPr>
      <w:ind w:left="720"/>
      <w:contextualSpacing/>
    </w:pPr>
    <w:rPr>
      <w:rFonts w:ascii="Aptos" w:eastAsia="Aptos" w:hAnsi="Aptos" w:cs="Times New Roman"/>
      <w:kern w:val="2"/>
      <w:sz w:val="22"/>
      <w14:ligatures w14:val="standardContextual"/>
    </w:rPr>
  </w:style>
  <w:style w:type="character" w:styleId="Hyperlink">
    <w:name w:val="Hyperlink"/>
    <w:basedOn w:val="DefaultParagraphFont"/>
    <w:uiPriority w:val="99"/>
    <w:unhideWhenUsed/>
    <w:rsid w:val="00F1320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edicare.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0B7194B2CD294BA5A5A01A01667CEF" ma:contentTypeVersion="0" ma:contentTypeDescription="Create a new document." ma:contentTypeScope="" ma:versionID="191106b39f47e5047c7d394046011039">
  <xsd:schema xmlns:xsd="http://www.w3.org/2001/XMLSchema" xmlns:xs="http://www.w3.org/2001/XMLSchema" xmlns:p="http://schemas.microsoft.com/office/2006/metadata/properties" targetNamespace="http://schemas.microsoft.com/office/2006/metadata/properties" ma:root="true" ma:fieldsID="376c5b42eefc51374681460b7f0ef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5000B-5D11-45D4-9E3F-75BB46C4A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7594484-FAAD-4DC3-A1CC-BB6AFC582FFB}">
  <ds:schemaRefs>
    <ds:schemaRef ds:uri="http://schemas.microsoft.com/sharepoint/v3/contenttype/forms"/>
  </ds:schemaRefs>
</ds:datastoreItem>
</file>

<file path=customXml/itemProps3.xml><?xml version="1.0" encoding="utf-8"?>
<ds:datastoreItem xmlns:ds="http://schemas.openxmlformats.org/officeDocument/2006/customXml" ds:itemID="{48038B97-DAFF-4997-8627-A2FFC5BAAC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McCarter</dc:creator>
  <cp:lastModifiedBy>Lynn Iannuzzi-DiBene</cp:lastModifiedBy>
  <cp:revision>2</cp:revision>
  <dcterms:created xsi:type="dcterms:W3CDTF">2026-09-24T01:20:00Z</dcterms:created>
  <dcterms:modified xsi:type="dcterms:W3CDTF">2026-09-24T01:20:00Z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0x010100330B7194B2CD294BA5A5A01A01667CEF</vt:lpwstr>
  </property>
</Properties>
</file>