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C259C" w14:textId="77777777" w:rsidR="0068275B" w:rsidRPr="0068275B" w:rsidRDefault="0068275B" w:rsidP="0068275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68275B">
        <w:rPr>
          <w:rFonts w:ascii="Times New Roman" w:eastAsia="Times New Roman" w:hAnsi="Times New Roman" w:cs="Times New Roman"/>
          <w:b/>
          <w:bCs/>
          <w:kern w:val="36"/>
          <w:sz w:val="48"/>
          <w:szCs w:val="48"/>
          <w14:ligatures w14:val="none"/>
        </w:rPr>
        <w:t>Ticonderoga Central School District</w:t>
      </w:r>
    </w:p>
    <w:p w14:paraId="21EBCB35" w14:textId="77777777" w:rsidR="0068275B" w:rsidRPr="0068275B" w:rsidRDefault="0068275B" w:rsidP="0068275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275B">
        <w:rPr>
          <w:rFonts w:ascii="Times New Roman" w:eastAsia="Times New Roman" w:hAnsi="Times New Roman" w:cs="Times New Roman"/>
          <w:b/>
          <w:bCs/>
          <w:kern w:val="0"/>
          <w:sz w:val="36"/>
          <w:szCs w:val="36"/>
          <w14:ligatures w14:val="none"/>
        </w:rPr>
        <w:t>Distraction-Free Schools Policy Annual Report</w:t>
      </w:r>
    </w:p>
    <w:p w14:paraId="6DDF7B8E" w14:textId="77777777" w:rsidR="0068275B" w:rsidRPr="0068275B" w:rsidRDefault="0068275B" w:rsidP="0068275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275B">
        <w:rPr>
          <w:rFonts w:ascii="Times New Roman" w:eastAsia="Times New Roman" w:hAnsi="Times New Roman" w:cs="Times New Roman"/>
          <w:b/>
          <w:bCs/>
          <w:kern w:val="0"/>
          <w:sz w:val="27"/>
          <w:szCs w:val="27"/>
          <w14:ligatures w14:val="none"/>
        </w:rPr>
        <w:t>Reporting Period: 2025–2026</w:t>
      </w:r>
    </w:p>
    <w:p w14:paraId="3193E57B"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In compliance with New York State Education Law Section 2803, as enacted in the Fiscal Year 2026 state budget, the Ticonderoga Central School District implemented its updated Distraction-Free Schools Policy for the 2025–2026 school year. This “bell-to-bell” mandate requires all internet-enabled personal devices, including smartphones, smartwatches, and tablets, to be turned off and securely stored from the beginning to the end of the instructional day.</w:t>
      </w:r>
    </w:p>
    <w:p w14:paraId="11D772EF"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 xml:space="preserve">The primary objectives of this policy are to maximize academic focus, reduce digital distractions, improve students’ mental wellness, and foster real-world social connections. As mandated by state law, the </w:t>
      </w:r>
      <w:proofErr w:type="gramStart"/>
      <w:r w:rsidRPr="0068275B">
        <w:rPr>
          <w:rFonts w:ascii="Times New Roman" w:eastAsia="Times New Roman" w:hAnsi="Times New Roman" w:cs="Times New Roman"/>
          <w:kern w:val="0"/>
          <w14:ligatures w14:val="none"/>
        </w:rPr>
        <w:t>District</w:t>
      </w:r>
      <w:proofErr w:type="gramEnd"/>
      <w:r w:rsidRPr="0068275B">
        <w:rPr>
          <w:rFonts w:ascii="Times New Roman" w:eastAsia="Times New Roman" w:hAnsi="Times New Roman" w:cs="Times New Roman"/>
          <w:kern w:val="0"/>
          <w14:ligatures w14:val="none"/>
        </w:rPr>
        <w:t xml:space="preserve"> follows a progressive, educational, and non-exclusionary disciplinary framework. No student may be suspended solely for a violation of this policy.</w:t>
      </w:r>
    </w:p>
    <w:p w14:paraId="1160E6BC"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 xml:space="preserve">This annual report provides a transparent, data-driven overview of policy enforcement across the </w:t>
      </w:r>
      <w:proofErr w:type="gramStart"/>
      <w:r w:rsidRPr="0068275B">
        <w:rPr>
          <w:rFonts w:ascii="Times New Roman" w:eastAsia="Times New Roman" w:hAnsi="Times New Roman" w:cs="Times New Roman"/>
          <w:kern w:val="0"/>
          <w14:ligatures w14:val="none"/>
        </w:rPr>
        <w:t>District</w:t>
      </w:r>
      <w:proofErr w:type="gramEnd"/>
      <w:r w:rsidRPr="0068275B">
        <w:rPr>
          <w:rFonts w:ascii="Times New Roman" w:eastAsia="Times New Roman" w:hAnsi="Times New Roman" w:cs="Times New Roman"/>
          <w:kern w:val="0"/>
          <w14:ligatures w14:val="none"/>
        </w:rPr>
        <w:t>, evaluates potential demographic disparities, and outlines corrective measures where necessary.</w:t>
      </w:r>
    </w:p>
    <w:p w14:paraId="4D807EB5" w14:textId="77777777" w:rsidR="0068275B" w:rsidRPr="0068275B" w:rsidRDefault="0068275B" w:rsidP="0068275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275B">
        <w:rPr>
          <w:rFonts w:ascii="Times New Roman" w:eastAsia="Times New Roman" w:hAnsi="Times New Roman" w:cs="Times New Roman"/>
          <w:b/>
          <w:bCs/>
          <w:kern w:val="0"/>
          <w:sz w:val="36"/>
          <w:szCs w:val="36"/>
          <w14:ligatures w14:val="none"/>
        </w:rPr>
        <w:t>II. Policy Enforcement Data by School Building</w:t>
      </w:r>
    </w:p>
    <w:p w14:paraId="5589B95F"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 xml:space="preserve">During the 2025–2026 school year, a total of 71 unique students across the </w:t>
      </w:r>
      <w:proofErr w:type="gramStart"/>
      <w:r w:rsidRPr="0068275B">
        <w:rPr>
          <w:rFonts w:ascii="Times New Roman" w:eastAsia="Times New Roman" w:hAnsi="Times New Roman" w:cs="Times New Roman"/>
          <w:kern w:val="0"/>
          <w14:ligatures w14:val="none"/>
        </w:rPr>
        <w:t>District</w:t>
      </w:r>
      <w:proofErr w:type="gramEnd"/>
      <w:r w:rsidRPr="0068275B">
        <w:rPr>
          <w:rFonts w:ascii="Times New Roman" w:eastAsia="Times New Roman" w:hAnsi="Times New Roman" w:cs="Times New Roman"/>
          <w:kern w:val="0"/>
          <w14:ligatures w14:val="none"/>
        </w:rPr>
        <w:t xml:space="preserve"> received formal disciplinary action for noncompliance with the policy, resulting in a total of 113 enforcement incidents.</w:t>
      </w:r>
    </w:p>
    <w:p w14:paraId="1F9966A0"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The distribution of these infractions is detailed below.</w:t>
      </w:r>
    </w:p>
    <w:p w14:paraId="5B02DE4B"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The vast majority of enforcement actions occurred at the high school level, involving 71 unique students and 113 total incidents.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86"/>
        <w:gridCol w:w="2291"/>
        <w:gridCol w:w="1919"/>
        <w:gridCol w:w="1759"/>
        <w:gridCol w:w="1595"/>
      </w:tblGrid>
      <w:tr w:rsidR="0068275B" w:rsidRPr="0068275B" w14:paraId="110E01CD" w14:textId="77777777" w:rsidTr="0068275B">
        <w:trPr>
          <w:tblHeader/>
          <w:tblCellSpacing w:w="15" w:type="dxa"/>
        </w:trPr>
        <w:tc>
          <w:tcPr>
            <w:tcW w:w="0" w:type="auto"/>
            <w:vAlign w:val="center"/>
            <w:hideMark/>
          </w:tcPr>
          <w:p w14:paraId="1816B8BE" w14:textId="77777777" w:rsidR="0068275B" w:rsidRPr="0068275B" w:rsidRDefault="0068275B" w:rsidP="0068275B">
            <w:pPr>
              <w:spacing w:after="0" w:line="240" w:lineRule="auto"/>
              <w:jc w:val="center"/>
              <w:rPr>
                <w:rFonts w:ascii="Times New Roman" w:eastAsia="Times New Roman" w:hAnsi="Times New Roman" w:cs="Times New Roman"/>
                <w:b/>
                <w:bCs/>
                <w:kern w:val="0"/>
                <w14:ligatures w14:val="none"/>
              </w:rPr>
            </w:pPr>
            <w:r w:rsidRPr="0068275B">
              <w:rPr>
                <w:rFonts w:ascii="Times New Roman" w:eastAsia="Times New Roman" w:hAnsi="Times New Roman" w:cs="Times New Roman"/>
                <w:b/>
                <w:bCs/>
                <w:kern w:val="0"/>
                <w14:ligatures w14:val="none"/>
              </w:rPr>
              <w:t>Demographic Category</w:t>
            </w:r>
          </w:p>
        </w:tc>
        <w:tc>
          <w:tcPr>
            <w:tcW w:w="0" w:type="auto"/>
            <w:vAlign w:val="center"/>
            <w:hideMark/>
          </w:tcPr>
          <w:p w14:paraId="3ABA0E2A" w14:textId="77777777" w:rsidR="0068275B" w:rsidRPr="0068275B" w:rsidRDefault="0068275B" w:rsidP="0068275B">
            <w:pPr>
              <w:spacing w:after="0" w:line="240" w:lineRule="auto"/>
              <w:jc w:val="center"/>
              <w:rPr>
                <w:rFonts w:ascii="Times New Roman" w:eastAsia="Times New Roman" w:hAnsi="Times New Roman" w:cs="Times New Roman"/>
                <w:b/>
                <w:bCs/>
                <w:kern w:val="0"/>
                <w14:ligatures w14:val="none"/>
              </w:rPr>
            </w:pPr>
            <w:r w:rsidRPr="0068275B">
              <w:rPr>
                <w:rFonts w:ascii="Times New Roman" w:eastAsia="Times New Roman" w:hAnsi="Times New Roman" w:cs="Times New Roman"/>
                <w:b/>
                <w:bCs/>
                <w:kern w:val="0"/>
                <w14:ligatures w14:val="none"/>
              </w:rPr>
              <w:t>Sub-Group</w:t>
            </w:r>
          </w:p>
        </w:tc>
        <w:tc>
          <w:tcPr>
            <w:tcW w:w="0" w:type="auto"/>
            <w:vAlign w:val="center"/>
            <w:hideMark/>
          </w:tcPr>
          <w:p w14:paraId="0EBE437E" w14:textId="77777777" w:rsidR="0068275B" w:rsidRPr="0068275B" w:rsidRDefault="0068275B" w:rsidP="0068275B">
            <w:pPr>
              <w:spacing w:after="0" w:line="240" w:lineRule="auto"/>
              <w:jc w:val="right"/>
              <w:rPr>
                <w:rFonts w:ascii="Times New Roman" w:eastAsia="Times New Roman" w:hAnsi="Times New Roman" w:cs="Times New Roman"/>
                <w:b/>
                <w:bCs/>
                <w:kern w:val="0"/>
                <w14:ligatures w14:val="none"/>
              </w:rPr>
            </w:pPr>
            <w:r w:rsidRPr="0068275B">
              <w:rPr>
                <w:rFonts w:ascii="Times New Roman" w:eastAsia="Times New Roman" w:hAnsi="Times New Roman" w:cs="Times New Roman"/>
                <w:b/>
                <w:bCs/>
                <w:kern w:val="0"/>
                <w14:ligatures w14:val="none"/>
              </w:rPr>
              <w:t>District Enrollment % (Approx.)</w:t>
            </w:r>
          </w:p>
        </w:tc>
        <w:tc>
          <w:tcPr>
            <w:tcW w:w="0" w:type="auto"/>
            <w:vAlign w:val="center"/>
            <w:hideMark/>
          </w:tcPr>
          <w:p w14:paraId="342FF145" w14:textId="77777777" w:rsidR="0068275B" w:rsidRPr="0068275B" w:rsidRDefault="0068275B" w:rsidP="0068275B">
            <w:pPr>
              <w:spacing w:after="0" w:line="240" w:lineRule="auto"/>
              <w:jc w:val="right"/>
              <w:rPr>
                <w:rFonts w:ascii="Times New Roman" w:eastAsia="Times New Roman" w:hAnsi="Times New Roman" w:cs="Times New Roman"/>
                <w:b/>
                <w:bCs/>
                <w:kern w:val="0"/>
                <w14:ligatures w14:val="none"/>
              </w:rPr>
            </w:pPr>
            <w:r w:rsidRPr="0068275B">
              <w:rPr>
                <w:rFonts w:ascii="Times New Roman" w:eastAsia="Times New Roman" w:hAnsi="Times New Roman" w:cs="Times New Roman"/>
                <w:b/>
                <w:bCs/>
                <w:kern w:val="0"/>
                <w14:ligatures w14:val="none"/>
              </w:rPr>
              <w:t>Unique Students Disciplined</w:t>
            </w:r>
          </w:p>
        </w:tc>
        <w:tc>
          <w:tcPr>
            <w:tcW w:w="0" w:type="auto"/>
            <w:vAlign w:val="center"/>
            <w:hideMark/>
          </w:tcPr>
          <w:p w14:paraId="2E47BC42" w14:textId="77777777" w:rsidR="0068275B" w:rsidRPr="0068275B" w:rsidRDefault="0068275B" w:rsidP="0068275B">
            <w:pPr>
              <w:spacing w:after="0" w:line="240" w:lineRule="auto"/>
              <w:jc w:val="right"/>
              <w:rPr>
                <w:rFonts w:ascii="Times New Roman" w:eastAsia="Times New Roman" w:hAnsi="Times New Roman" w:cs="Times New Roman"/>
                <w:b/>
                <w:bCs/>
                <w:kern w:val="0"/>
                <w14:ligatures w14:val="none"/>
              </w:rPr>
            </w:pPr>
            <w:r w:rsidRPr="0068275B">
              <w:rPr>
                <w:rFonts w:ascii="Times New Roman" w:eastAsia="Times New Roman" w:hAnsi="Times New Roman" w:cs="Times New Roman"/>
                <w:b/>
                <w:bCs/>
                <w:kern w:val="0"/>
                <w14:ligatures w14:val="none"/>
              </w:rPr>
              <w:t>% of Total Disciplined</w:t>
            </w:r>
          </w:p>
        </w:tc>
      </w:tr>
      <w:tr w:rsidR="0068275B" w:rsidRPr="0068275B" w14:paraId="72147D20" w14:textId="77777777" w:rsidTr="0068275B">
        <w:trPr>
          <w:tblCellSpacing w:w="15" w:type="dxa"/>
        </w:trPr>
        <w:tc>
          <w:tcPr>
            <w:tcW w:w="0" w:type="auto"/>
            <w:vAlign w:val="center"/>
            <w:hideMark/>
          </w:tcPr>
          <w:p w14:paraId="6167D66F"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Race / Ethnicity</w:t>
            </w:r>
          </w:p>
        </w:tc>
        <w:tc>
          <w:tcPr>
            <w:tcW w:w="0" w:type="auto"/>
            <w:vAlign w:val="center"/>
            <w:hideMark/>
          </w:tcPr>
          <w:p w14:paraId="679A4CAB"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White</w:t>
            </w:r>
          </w:p>
        </w:tc>
        <w:tc>
          <w:tcPr>
            <w:tcW w:w="0" w:type="auto"/>
            <w:vAlign w:val="center"/>
            <w:hideMark/>
          </w:tcPr>
          <w:p w14:paraId="257C2EFD"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97%</w:t>
            </w:r>
          </w:p>
        </w:tc>
        <w:tc>
          <w:tcPr>
            <w:tcW w:w="0" w:type="auto"/>
            <w:vAlign w:val="center"/>
            <w:hideMark/>
          </w:tcPr>
          <w:p w14:paraId="282364D9"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71</w:t>
            </w:r>
          </w:p>
        </w:tc>
        <w:tc>
          <w:tcPr>
            <w:tcW w:w="0" w:type="auto"/>
            <w:vAlign w:val="center"/>
            <w:hideMark/>
          </w:tcPr>
          <w:p w14:paraId="70E09080"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100%</w:t>
            </w:r>
          </w:p>
        </w:tc>
      </w:tr>
      <w:tr w:rsidR="0068275B" w:rsidRPr="0068275B" w14:paraId="2836BBF3" w14:textId="77777777" w:rsidTr="0068275B">
        <w:trPr>
          <w:tblCellSpacing w:w="15" w:type="dxa"/>
        </w:trPr>
        <w:tc>
          <w:tcPr>
            <w:tcW w:w="0" w:type="auto"/>
            <w:vAlign w:val="center"/>
            <w:hideMark/>
          </w:tcPr>
          <w:p w14:paraId="171133C8"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p>
        </w:tc>
        <w:tc>
          <w:tcPr>
            <w:tcW w:w="0" w:type="auto"/>
            <w:vAlign w:val="center"/>
            <w:hideMark/>
          </w:tcPr>
          <w:p w14:paraId="09FC3C94"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Non-White (Black, Hispanic, Multiracial)</w:t>
            </w:r>
          </w:p>
        </w:tc>
        <w:tc>
          <w:tcPr>
            <w:tcW w:w="0" w:type="auto"/>
            <w:vAlign w:val="center"/>
            <w:hideMark/>
          </w:tcPr>
          <w:p w14:paraId="2CACA0BB"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3%</w:t>
            </w:r>
          </w:p>
        </w:tc>
        <w:tc>
          <w:tcPr>
            <w:tcW w:w="0" w:type="auto"/>
            <w:vAlign w:val="center"/>
            <w:hideMark/>
          </w:tcPr>
          <w:p w14:paraId="759EEACA"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0</w:t>
            </w:r>
          </w:p>
        </w:tc>
        <w:tc>
          <w:tcPr>
            <w:tcW w:w="0" w:type="auto"/>
            <w:vAlign w:val="center"/>
            <w:hideMark/>
          </w:tcPr>
          <w:p w14:paraId="6CA244CF"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0%</w:t>
            </w:r>
          </w:p>
        </w:tc>
      </w:tr>
      <w:tr w:rsidR="0068275B" w:rsidRPr="0068275B" w14:paraId="17799B77" w14:textId="77777777" w:rsidTr="0068275B">
        <w:trPr>
          <w:tblCellSpacing w:w="15" w:type="dxa"/>
        </w:trPr>
        <w:tc>
          <w:tcPr>
            <w:tcW w:w="0" w:type="auto"/>
            <w:vAlign w:val="center"/>
            <w:hideMark/>
          </w:tcPr>
          <w:p w14:paraId="56D531C4"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Special Programs</w:t>
            </w:r>
          </w:p>
        </w:tc>
        <w:tc>
          <w:tcPr>
            <w:tcW w:w="0" w:type="auto"/>
            <w:vAlign w:val="center"/>
            <w:hideMark/>
          </w:tcPr>
          <w:p w14:paraId="4BE319E6"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Students with Disabilities (IEP/504)</w:t>
            </w:r>
          </w:p>
        </w:tc>
        <w:tc>
          <w:tcPr>
            <w:tcW w:w="0" w:type="auto"/>
            <w:vAlign w:val="center"/>
            <w:hideMark/>
          </w:tcPr>
          <w:p w14:paraId="62656365"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22%</w:t>
            </w:r>
          </w:p>
        </w:tc>
        <w:tc>
          <w:tcPr>
            <w:tcW w:w="0" w:type="auto"/>
            <w:vAlign w:val="center"/>
            <w:hideMark/>
          </w:tcPr>
          <w:p w14:paraId="66A30789"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22</w:t>
            </w:r>
          </w:p>
        </w:tc>
        <w:tc>
          <w:tcPr>
            <w:tcW w:w="0" w:type="auto"/>
            <w:vAlign w:val="center"/>
            <w:hideMark/>
          </w:tcPr>
          <w:p w14:paraId="1764F78D"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31%</w:t>
            </w:r>
          </w:p>
        </w:tc>
      </w:tr>
      <w:tr w:rsidR="0068275B" w:rsidRPr="0068275B" w14:paraId="032C58FB" w14:textId="77777777" w:rsidTr="0068275B">
        <w:trPr>
          <w:tblCellSpacing w:w="15" w:type="dxa"/>
        </w:trPr>
        <w:tc>
          <w:tcPr>
            <w:tcW w:w="0" w:type="auto"/>
            <w:vAlign w:val="center"/>
            <w:hideMark/>
          </w:tcPr>
          <w:p w14:paraId="2F4DE365"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p>
        </w:tc>
        <w:tc>
          <w:tcPr>
            <w:tcW w:w="0" w:type="auto"/>
            <w:vAlign w:val="center"/>
            <w:hideMark/>
          </w:tcPr>
          <w:p w14:paraId="5A197840"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General Education</w:t>
            </w:r>
          </w:p>
        </w:tc>
        <w:tc>
          <w:tcPr>
            <w:tcW w:w="0" w:type="auto"/>
            <w:vAlign w:val="center"/>
            <w:hideMark/>
          </w:tcPr>
          <w:p w14:paraId="1E2711EF"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78%</w:t>
            </w:r>
          </w:p>
        </w:tc>
        <w:tc>
          <w:tcPr>
            <w:tcW w:w="0" w:type="auto"/>
            <w:vAlign w:val="center"/>
            <w:hideMark/>
          </w:tcPr>
          <w:p w14:paraId="5BE7B9C4"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49</w:t>
            </w:r>
          </w:p>
        </w:tc>
        <w:tc>
          <w:tcPr>
            <w:tcW w:w="0" w:type="auto"/>
            <w:vAlign w:val="center"/>
            <w:hideMark/>
          </w:tcPr>
          <w:p w14:paraId="63CE7A07"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69%</w:t>
            </w:r>
          </w:p>
        </w:tc>
      </w:tr>
      <w:tr w:rsidR="0068275B" w:rsidRPr="0068275B" w14:paraId="64A4DB41" w14:textId="77777777" w:rsidTr="0068275B">
        <w:trPr>
          <w:tblCellSpacing w:w="15" w:type="dxa"/>
        </w:trPr>
        <w:tc>
          <w:tcPr>
            <w:tcW w:w="0" w:type="auto"/>
            <w:vAlign w:val="center"/>
            <w:hideMark/>
          </w:tcPr>
          <w:p w14:paraId="575E4104"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lastRenderedPageBreak/>
              <w:t>Economic Status</w:t>
            </w:r>
          </w:p>
        </w:tc>
        <w:tc>
          <w:tcPr>
            <w:tcW w:w="0" w:type="auto"/>
            <w:vAlign w:val="center"/>
            <w:hideMark/>
          </w:tcPr>
          <w:p w14:paraId="55F11A42"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Economically Disadvantaged</w:t>
            </w:r>
          </w:p>
        </w:tc>
        <w:tc>
          <w:tcPr>
            <w:tcW w:w="0" w:type="auto"/>
            <w:vAlign w:val="center"/>
            <w:hideMark/>
          </w:tcPr>
          <w:p w14:paraId="1D8944B9"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51%</w:t>
            </w:r>
          </w:p>
        </w:tc>
        <w:tc>
          <w:tcPr>
            <w:tcW w:w="0" w:type="auto"/>
            <w:vAlign w:val="center"/>
            <w:hideMark/>
          </w:tcPr>
          <w:p w14:paraId="361E3284"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19</w:t>
            </w:r>
          </w:p>
        </w:tc>
        <w:tc>
          <w:tcPr>
            <w:tcW w:w="0" w:type="auto"/>
            <w:vAlign w:val="center"/>
            <w:hideMark/>
          </w:tcPr>
          <w:p w14:paraId="3F84CC78"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27%</w:t>
            </w:r>
          </w:p>
        </w:tc>
      </w:tr>
      <w:tr w:rsidR="0068275B" w:rsidRPr="0068275B" w14:paraId="16C59E5E" w14:textId="77777777" w:rsidTr="0068275B">
        <w:trPr>
          <w:tblCellSpacing w:w="15" w:type="dxa"/>
        </w:trPr>
        <w:tc>
          <w:tcPr>
            <w:tcW w:w="0" w:type="auto"/>
            <w:vAlign w:val="center"/>
            <w:hideMark/>
          </w:tcPr>
          <w:p w14:paraId="237C2747"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p>
        </w:tc>
        <w:tc>
          <w:tcPr>
            <w:tcW w:w="0" w:type="auto"/>
            <w:vAlign w:val="center"/>
            <w:hideMark/>
          </w:tcPr>
          <w:p w14:paraId="6CFBA063" w14:textId="77777777" w:rsidR="0068275B" w:rsidRPr="0068275B" w:rsidRDefault="0068275B" w:rsidP="0068275B">
            <w:pPr>
              <w:spacing w:after="0"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Non-Disadvantaged</w:t>
            </w:r>
          </w:p>
        </w:tc>
        <w:tc>
          <w:tcPr>
            <w:tcW w:w="0" w:type="auto"/>
            <w:vAlign w:val="center"/>
            <w:hideMark/>
          </w:tcPr>
          <w:p w14:paraId="0C44EEC1"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49%</w:t>
            </w:r>
          </w:p>
        </w:tc>
        <w:tc>
          <w:tcPr>
            <w:tcW w:w="0" w:type="auto"/>
            <w:vAlign w:val="center"/>
            <w:hideMark/>
          </w:tcPr>
          <w:p w14:paraId="4B880E19"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52</w:t>
            </w:r>
          </w:p>
        </w:tc>
        <w:tc>
          <w:tcPr>
            <w:tcW w:w="0" w:type="auto"/>
            <w:vAlign w:val="center"/>
            <w:hideMark/>
          </w:tcPr>
          <w:p w14:paraId="3D91A076" w14:textId="77777777" w:rsidR="0068275B" w:rsidRPr="0068275B" w:rsidRDefault="0068275B" w:rsidP="0068275B">
            <w:pPr>
              <w:spacing w:after="0" w:line="240" w:lineRule="auto"/>
              <w:jc w:val="right"/>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73%</w:t>
            </w:r>
          </w:p>
        </w:tc>
      </w:tr>
    </w:tbl>
    <w:p w14:paraId="36594B46" w14:textId="77777777" w:rsidR="0068275B" w:rsidRPr="0068275B" w:rsidRDefault="0068275B" w:rsidP="0068275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275B">
        <w:rPr>
          <w:rFonts w:ascii="Times New Roman" w:eastAsia="Times New Roman" w:hAnsi="Times New Roman" w:cs="Times New Roman"/>
          <w:b/>
          <w:bCs/>
          <w:kern w:val="0"/>
          <w:sz w:val="36"/>
          <w:szCs w:val="36"/>
          <w14:ligatures w14:val="none"/>
        </w:rPr>
        <w:t>III. Non-Identifiable Disciplinary Demographic Data</w:t>
      </w:r>
    </w:p>
    <w:p w14:paraId="1AA98F14"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To safeguard student privacy in accordance with state and federal laws, demographic data has been aggregated at the school-wide level and rendered completely non-identifiable.</w:t>
      </w:r>
    </w:p>
    <w:p w14:paraId="75E2B327" w14:textId="129915B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 xml:space="preserve">The table above compares the 71 unique students disciplined, based on approximately 344 students enrolled in the </w:t>
      </w:r>
      <w:proofErr w:type="gramStart"/>
      <w:r>
        <w:rPr>
          <w:rFonts w:ascii="Times New Roman" w:eastAsia="Times New Roman" w:hAnsi="Times New Roman" w:cs="Times New Roman"/>
          <w:kern w:val="0"/>
          <w14:ligatures w14:val="none"/>
        </w:rPr>
        <w:t>Building</w:t>
      </w:r>
      <w:proofErr w:type="gramEnd"/>
      <w:r w:rsidRPr="0068275B">
        <w:rPr>
          <w:rFonts w:ascii="Times New Roman" w:eastAsia="Times New Roman" w:hAnsi="Times New Roman" w:cs="Times New Roman"/>
          <w:kern w:val="0"/>
          <w14:ligatures w14:val="none"/>
        </w:rPr>
        <w:t>.</w:t>
      </w:r>
    </w:p>
    <w:p w14:paraId="14FFC48D" w14:textId="77777777" w:rsidR="0068275B" w:rsidRPr="0068275B" w:rsidRDefault="0068275B" w:rsidP="0068275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275B">
        <w:rPr>
          <w:rFonts w:ascii="Times New Roman" w:eastAsia="Times New Roman" w:hAnsi="Times New Roman" w:cs="Times New Roman"/>
          <w:b/>
          <w:bCs/>
          <w:kern w:val="0"/>
          <w:sz w:val="36"/>
          <w:szCs w:val="36"/>
          <w14:ligatures w14:val="none"/>
        </w:rPr>
        <w:t>IV. Demographic Disparity Analysis</w:t>
      </w:r>
    </w:p>
    <w:p w14:paraId="3323FF8F" w14:textId="15E2BEC9"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t>An analysis of the data was conducted to determine whether any demographic subgroups experienced a statistically significant disparate impact in policy enforcement.</w:t>
      </w:r>
    </w:p>
    <w:p w14:paraId="070FDC7B" w14:textId="77777777" w:rsidR="0068275B" w:rsidRPr="0068275B" w:rsidRDefault="0068275B" w:rsidP="0068275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275B">
        <w:rPr>
          <w:rFonts w:ascii="Times New Roman" w:eastAsia="Times New Roman" w:hAnsi="Times New Roman" w:cs="Times New Roman"/>
          <w:b/>
          <w:bCs/>
          <w:kern w:val="0"/>
          <w:sz w:val="27"/>
          <w:szCs w:val="27"/>
          <w14:ligatures w14:val="none"/>
        </w:rPr>
        <w:t>Key Findings</w:t>
      </w:r>
    </w:p>
    <w:p w14:paraId="068A11C2" w14:textId="77777777" w:rsidR="0068275B" w:rsidRPr="0068275B" w:rsidRDefault="0068275B" w:rsidP="0068275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b/>
          <w:bCs/>
          <w:kern w:val="0"/>
          <w14:ligatures w14:val="none"/>
        </w:rPr>
        <w:t>Socioeconomic Status:</w:t>
      </w:r>
      <w:r w:rsidRPr="0068275B">
        <w:rPr>
          <w:rFonts w:ascii="Times New Roman" w:eastAsia="Times New Roman" w:hAnsi="Times New Roman" w:cs="Times New Roman"/>
          <w:kern w:val="0"/>
          <w14:ligatures w14:val="none"/>
        </w:rPr>
        <w:t xml:space="preserve"> Economically disadvantaged students represent approximately 51% of District enrollment but accounted for only 27% of the disciplined population. Based on the available data, there is no indication of disparate impact against this group.</w:t>
      </w:r>
    </w:p>
    <w:p w14:paraId="3297AB6C" w14:textId="77777777" w:rsidR="0068275B" w:rsidRPr="0068275B" w:rsidRDefault="0068275B" w:rsidP="0068275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b/>
          <w:bCs/>
          <w:kern w:val="0"/>
          <w14:ligatures w14:val="none"/>
        </w:rPr>
        <w:t>Race and Ethnicity:</w:t>
      </w:r>
      <w:r w:rsidRPr="0068275B">
        <w:rPr>
          <w:rFonts w:ascii="Times New Roman" w:eastAsia="Times New Roman" w:hAnsi="Times New Roman" w:cs="Times New Roman"/>
          <w:kern w:val="0"/>
          <w14:ligatures w14:val="none"/>
        </w:rPr>
        <w:t xml:space="preserve"> Non-White students represent approximately 3% of District enrollment</w:t>
      </w:r>
      <w:r w:rsidRPr="0068275B">
        <w:rPr>
          <w:rFonts w:ascii="Times New Roman" w:eastAsia="Times New Roman" w:hAnsi="Times New Roman" w:cs="Times New Roman"/>
          <w:kern w:val="0"/>
          <w14:ligatures w14:val="none"/>
        </w:rPr>
        <w:t xml:space="preserve"> </w:t>
      </w:r>
      <w:r w:rsidRPr="0068275B">
        <w:rPr>
          <w:rFonts w:ascii="Times New Roman" w:eastAsia="Times New Roman" w:hAnsi="Times New Roman" w:cs="Times New Roman"/>
          <w:kern w:val="0"/>
          <w14:ligatures w14:val="none"/>
        </w:rPr>
        <w:t xml:space="preserve">but accounted for only </w:t>
      </w:r>
      <w:r w:rsidRPr="0068275B">
        <w:rPr>
          <w:rFonts w:ascii="Times New Roman" w:eastAsia="Times New Roman" w:hAnsi="Times New Roman" w:cs="Times New Roman"/>
          <w:kern w:val="0"/>
          <w14:ligatures w14:val="none"/>
        </w:rPr>
        <w:t>0</w:t>
      </w:r>
      <w:r w:rsidRPr="0068275B">
        <w:rPr>
          <w:rFonts w:ascii="Times New Roman" w:eastAsia="Times New Roman" w:hAnsi="Times New Roman" w:cs="Times New Roman"/>
          <w:kern w:val="0"/>
          <w14:ligatures w14:val="none"/>
        </w:rPr>
        <w:t>% of the disciplined population. Based on the available data, there is no indication of disparate impact against this group</w:t>
      </w:r>
      <w:r w:rsidRPr="0068275B">
        <w:rPr>
          <w:rFonts w:ascii="Times New Roman" w:eastAsia="Times New Roman" w:hAnsi="Times New Roman" w:cs="Times New Roman"/>
          <w:kern w:val="0"/>
          <w14:ligatures w14:val="none"/>
        </w:rPr>
        <w:t>.</w:t>
      </w:r>
    </w:p>
    <w:p w14:paraId="05627955" w14:textId="2F23EF69" w:rsidR="0068275B" w:rsidRPr="0068275B" w:rsidRDefault="0068275B" w:rsidP="0068275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hAnsi="Times New Roman" w:cs="Times New Roman"/>
          <w:b/>
          <w:bCs/>
        </w:rPr>
        <w:t>Students with Disabilities:</w:t>
      </w:r>
      <w:r w:rsidRPr="0068275B">
        <w:rPr>
          <w:rFonts w:ascii="Times New Roman" w:hAnsi="Times New Roman" w:cs="Times New Roman"/>
        </w:rPr>
        <w:t xml:space="preserve"> Students with documented disabilities (IEPs or 504 plans) account for approximately 22% of total District enrollment but represent 31% of the unique students disciplined under this policy. The </w:t>
      </w:r>
      <w:proofErr w:type="gramStart"/>
      <w:r w:rsidRPr="0068275B">
        <w:rPr>
          <w:rFonts w:ascii="Times New Roman" w:hAnsi="Times New Roman" w:cs="Times New Roman"/>
        </w:rPr>
        <w:t>District</w:t>
      </w:r>
      <w:proofErr w:type="gramEnd"/>
      <w:r w:rsidRPr="0068275B">
        <w:rPr>
          <w:rFonts w:ascii="Times New Roman" w:hAnsi="Times New Roman" w:cs="Times New Roman"/>
        </w:rPr>
        <w:t xml:space="preserve"> will use this finding as a basis for additional review, staff training, and proactive student support.</w:t>
      </w:r>
      <w:r w:rsidRPr="0068275B">
        <w:rPr>
          <w:rFonts w:ascii="Times New Roman" w:eastAsia="Times New Roman" w:hAnsi="Times New Roman" w:cs="Times New Roman"/>
          <w:kern w:val="0"/>
          <w14:ligatures w14:val="none"/>
        </w:rPr>
        <w:t xml:space="preserve"> </w:t>
      </w:r>
      <w:r w:rsidRPr="0068275B">
        <w:rPr>
          <w:rFonts w:ascii="Times New Roman" w:hAnsi="Times New Roman" w:cs="Times New Roman"/>
        </w:rPr>
        <w:t xml:space="preserve">It is also notable that </w:t>
      </w:r>
      <w:r w:rsidRPr="0068275B">
        <w:rPr>
          <w:rStyle w:val="Strong"/>
          <w:rFonts w:ascii="Times New Roman" w:hAnsi="Times New Roman" w:cs="Times New Roman"/>
          <w:b w:val="0"/>
          <w:bCs w:val="0"/>
        </w:rPr>
        <w:t xml:space="preserve">only </w:t>
      </w:r>
      <w:r>
        <w:rPr>
          <w:rStyle w:val="Strong"/>
          <w:rFonts w:ascii="Times New Roman" w:hAnsi="Times New Roman" w:cs="Times New Roman"/>
          <w:b w:val="0"/>
          <w:bCs w:val="0"/>
        </w:rPr>
        <w:t>6</w:t>
      </w:r>
      <w:r w:rsidRPr="0068275B">
        <w:rPr>
          <w:rStyle w:val="Strong"/>
          <w:rFonts w:ascii="Times New Roman" w:hAnsi="Times New Roman" w:cs="Times New Roman"/>
          <w:b w:val="0"/>
          <w:bCs w:val="0"/>
        </w:rPr>
        <w:t xml:space="preserve"> of the 22 students with IEPs or 504 Plans who received formal disciplinary action had more than one enforcement incident</w:t>
      </w:r>
      <w:r w:rsidRPr="0068275B">
        <w:rPr>
          <w:rFonts w:ascii="Times New Roman" w:hAnsi="Times New Roman" w:cs="Times New Roman"/>
          <w:b/>
          <w:bCs/>
        </w:rPr>
        <w:t xml:space="preserve"> </w:t>
      </w:r>
      <w:r w:rsidRPr="0068275B">
        <w:rPr>
          <w:rFonts w:ascii="Times New Roman" w:hAnsi="Times New Roman" w:cs="Times New Roman"/>
        </w:rPr>
        <w:t>during the school year.</w:t>
      </w:r>
      <w:r>
        <w:t xml:space="preserve"> </w:t>
      </w:r>
    </w:p>
    <w:p w14:paraId="08099436" w14:textId="2DD56F79" w:rsidR="0068275B" w:rsidRPr="0068275B" w:rsidRDefault="0068275B" w:rsidP="0068275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8275B">
        <w:rPr>
          <w:rFonts w:ascii="Times New Roman" w:eastAsia="Times New Roman" w:hAnsi="Times New Roman" w:cs="Times New Roman"/>
          <w:b/>
          <w:bCs/>
          <w:kern w:val="0"/>
          <w:sz w:val="36"/>
          <w:szCs w:val="36"/>
          <w14:ligatures w14:val="none"/>
        </w:rPr>
        <w:t>V. Mitigation Action Plan</w:t>
      </w:r>
    </w:p>
    <w:p w14:paraId="72879ED3" w14:textId="7503606E"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w:t>
      </w:r>
      <w:r w:rsidRPr="0068275B">
        <w:rPr>
          <w:rFonts w:ascii="Times New Roman" w:eastAsia="Times New Roman" w:hAnsi="Times New Roman" w:cs="Times New Roman"/>
          <w:kern w:val="0"/>
          <w14:ligatures w14:val="none"/>
        </w:rPr>
        <w:t xml:space="preserve">Ticonderoga </w:t>
      </w:r>
      <w:r>
        <w:rPr>
          <w:rFonts w:ascii="Times New Roman" w:eastAsia="Times New Roman" w:hAnsi="Times New Roman" w:cs="Times New Roman"/>
          <w:kern w:val="0"/>
          <w14:ligatures w14:val="none"/>
        </w:rPr>
        <w:t>Junior Senior High</w:t>
      </w:r>
      <w:r w:rsidRPr="0068275B">
        <w:rPr>
          <w:rFonts w:ascii="Times New Roman" w:eastAsia="Times New Roman" w:hAnsi="Times New Roman" w:cs="Times New Roman"/>
          <w:kern w:val="0"/>
          <w14:ligatures w14:val="none"/>
        </w:rPr>
        <w:t xml:space="preserve"> School is initiating the following Mitigation Action Plan for the 2026–2027 school year to ensure </w:t>
      </w:r>
      <w:r>
        <w:rPr>
          <w:rFonts w:ascii="Times New Roman" w:eastAsia="Times New Roman" w:hAnsi="Times New Roman" w:cs="Times New Roman"/>
          <w:kern w:val="0"/>
          <w14:ligatures w14:val="none"/>
        </w:rPr>
        <w:t>better compliance</w:t>
      </w:r>
      <w:r w:rsidRPr="0068275B">
        <w:rPr>
          <w:rFonts w:ascii="Times New Roman" w:eastAsia="Times New Roman" w:hAnsi="Times New Roman" w:cs="Times New Roman"/>
          <w:kern w:val="0"/>
          <w14:ligatures w14:val="none"/>
        </w:rPr>
        <w:t>.</w:t>
      </w:r>
    </w:p>
    <w:p w14:paraId="57E5023B" w14:textId="77777777" w:rsidR="0068275B" w:rsidRPr="0068275B" w:rsidRDefault="0068275B" w:rsidP="0068275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275B">
        <w:rPr>
          <w:rFonts w:ascii="Times New Roman" w:eastAsia="Times New Roman" w:hAnsi="Times New Roman" w:cs="Times New Roman"/>
          <w:b/>
          <w:bCs/>
          <w:kern w:val="0"/>
          <w:sz w:val="27"/>
          <w:szCs w:val="27"/>
          <w14:ligatures w14:val="none"/>
        </w:rPr>
        <w:t>Note on Allowable Exceptions</w:t>
      </w:r>
    </w:p>
    <w:p w14:paraId="07937BC3" w14:textId="77777777" w:rsidR="0068275B" w:rsidRPr="0068275B" w:rsidRDefault="0068275B" w:rsidP="0068275B">
      <w:p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kern w:val="0"/>
          <w14:ligatures w14:val="none"/>
        </w:rPr>
        <w:lastRenderedPageBreak/>
        <w:t>State law explicitly allows exceptions for device use when such use is documented in a student’s Individualized Education Program (IEP) or 504 plan. Examples may include medical tracking, such as glucose monitoring; language translation; assistive communication technology; or designated behavior-regulation supports.</w:t>
      </w:r>
    </w:p>
    <w:p w14:paraId="3FFF91A6" w14:textId="77777777" w:rsidR="0068275B" w:rsidRPr="0068275B" w:rsidRDefault="0068275B" w:rsidP="0068275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275B">
        <w:rPr>
          <w:rFonts w:ascii="Times New Roman" w:eastAsia="Times New Roman" w:hAnsi="Times New Roman" w:cs="Times New Roman"/>
          <w:b/>
          <w:bCs/>
          <w:kern w:val="0"/>
          <w:sz w:val="27"/>
          <w:szCs w:val="27"/>
          <w14:ligatures w14:val="none"/>
        </w:rPr>
        <w:t>1. Mandated Staff Professional Development</w:t>
      </w:r>
    </w:p>
    <w:p w14:paraId="4A8374C8" w14:textId="15AE2BB2" w:rsidR="0068275B" w:rsidRPr="0068275B" w:rsidRDefault="0068275B" w:rsidP="0068275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b/>
          <w:bCs/>
          <w:kern w:val="0"/>
          <w14:ligatures w14:val="none"/>
        </w:rPr>
        <w:t>Action:</w:t>
      </w:r>
      <w:r w:rsidRPr="0068275B">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All</w:t>
      </w:r>
      <w:r w:rsidRPr="0068275B">
        <w:rPr>
          <w:rFonts w:ascii="Times New Roman" w:eastAsia="Times New Roman" w:hAnsi="Times New Roman" w:cs="Times New Roman"/>
          <w:kern w:val="0"/>
          <w14:ligatures w14:val="none"/>
        </w:rPr>
        <w:t xml:space="preserve"> staff will undergo targeted training regarding </w:t>
      </w:r>
      <w:r>
        <w:rPr>
          <w:rFonts w:ascii="Times New Roman" w:eastAsia="Times New Roman" w:hAnsi="Times New Roman" w:cs="Times New Roman"/>
          <w:kern w:val="0"/>
          <w14:ligatures w14:val="none"/>
        </w:rPr>
        <w:t>our</w:t>
      </w:r>
      <w:r w:rsidRPr="0068275B">
        <w:rPr>
          <w:rFonts w:ascii="Times New Roman" w:eastAsia="Times New Roman" w:hAnsi="Times New Roman" w:cs="Times New Roman"/>
          <w:kern w:val="0"/>
          <w14:ligatures w14:val="none"/>
        </w:rPr>
        <w:t xml:space="preserve"> Distraction-Free Schools Policy and student accommodations.</w:t>
      </w:r>
    </w:p>
    <w:p w14:paraId="3023F094" w14:textId="77777777" w:rsidR="0068275B" w:rsidRPr="0068275B" w:rsidRDefault="0068275B" w:rsidP="0068275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b/>
          <w:bCs/>
          <w:kern w:val="0"/>
          <w14:ligatures w14:val="none"/>
        </w:rPr>
        <w:t>Focus:</w:t>
      </w:r>
      <w:r w:rsidRPr="0068275B">
        <w:rPr>
          <w:rFonts w:ascii="Times New Roman" w:eastAsia="Times New Roman" w:hAnsi="Times New Roman" w:cs="Times New Roman"/>
          <w:kern w:val="0"/>
          <w14:ligatures w14:val="none"/>
        </w:rPr>
        <w:t xml:space="preserve"> Ensuring that staff can seamlessly distinguish between unauthorized smartphone use and authorized device use required or permitted by an IEP or 504 plan, thereby reducing erroneous enforcement.</w:t>
      </w:r>
    </w:p>
    <w:p w14:paraId="6DD12206" w14:textId="77777777" w:rsidR="0068275B" w:rsidRPr="0068275B" w:rsidRDefault="0068275B" w:rsidP="0068275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8275B">
        <w:rPr>
          <w:rFonts w:ascii="Times New Roman" w:eastAsia="Times New Roman" w:hAnsi="Times New Roman" w:cs="Times New Roman"/>
          <w:b/>
          <w:bCs/>
          <w:kern w:val="0"/>
          <w:sz w:val="27"/>
          <w:szCs w:val="27"/>
          <w14:ligatures w14:val="none"/>
        </w:rPr>
        <w:t>2. Pre-Correction and Student Support Review</w:t>
      </w:r>
    </w:p>
    <w:p w14:paraId="0B132C3B" w14:textId="55CF05BC" w:rsidR="0068275B" w:rsidRPr="0068275B" w:rsidRDefault="0068275B" w:rsidP="0068275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b/>
          <w:bCs/>
          <w:kern w:val="0"/>
          <w14:ligatures w14:val="none"/>
        </w:rPr>
        <w:t>Action:</w:t>
      </w:r>
      <w:r w:rsidRPr="0068275B">
        <w:rPr>
          <w:rFonts w:ascii="Times New Roman" w:eastAsia="Times New Roman" w:hAnsi="Times New Roman" w:cs="Times New Roman"/>
          <w:kern w:val="0"/>
          <w14:ligatures w14:val="none"/>
        </w:rPr>
        <w:t xml:space="preserve"> Special education case managers will review individual student plans to explicitly define how and when </w:t>
      </w:r>
      <w:proofErr w:type="gramStart"/>
      <w:r w:rsidRPr="0068275B">
        <w:rPr>
          <w:rFonts w:ascii="Times New Roman" w:eastAsia="Times New Roman" w:hAnsi="Times New Roman" w:cs="Times New Roman"/>
          <w:kern w:val="0"/>
          <w14:ligatures w14:val="none"/>
        </w:rPr>
        <w:t>necessary</w:t>
      </w:r>
      <w:proofErr w:type="gramEnd"/>
      <w:r w:rsidRPr="0068275B">
        <w:rPr>
          <w:rFonts w:ascii="Times New Roman" w:eastAsia="Times New Roman" w:hAnsi="Times New Roman" w:cs="Times New Roman"/>
          <w:kern w:val="0"/>
          <w14:ligatures w14:val="none"/>
        </w:rPr>
        <w:t xml:space="preserve"> technology may be accessed.</w:t>
      </w:r>
    </w:p>
    <w:p w14:paraId="7994840F" w14:textId="7FC8DA84" w:rsidR="0068275B" w:rsidRPr="0068275B" w:rsidRDefault="0068275B" w:rsidP="0068275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68275B">
        <w:rPr>
          <w:rFonts w:ascii="Times New Roman" w:eastAsia="Times New Roman" w:hAnsi="Times New Roman" w:cs="Times New Roman"/>
          <w:b/>
          <w:bCs/>
          <w:kern w:val="0"/>
          <w14:ligatures w14:val="none"/>
        </w:rPr>
        <w:t>Focus:</w:t>
      </w:r>
      <w:r w:rsidRPr="0068275B">
        <w:rPr>
          <w:rFonts w:ascii="Times New Roman" w:eastAsia="Times New Roman" w:hAnsi="Times New Roman" w:cs="Times New Roman"/>
          <w:kern w:val="0"/>
          <w14:ligatures w14:val="none"/>
        </w:rPr>
        <w:t xml:space="preserve"> Providing proactive, coaching to students who struggle with impulse control or transitions.</w:t>
      </w:r>
    </w:p>
    <w:p w14:paraId="4F9C7DB3" w14:textId="0EDA4C1F" w:rsidR="0068275B" w:rsidRPr="00734CE1" w:rsidRDefault="0068275B" w:rsidP="0068275B">
      <w:pPr>
        <w:shd w:val="clear" w:color="auto" w:fill="FFFFFF"/>
        <w:spacing w:after="420" w:line="240" w:lineRule="auto"/>
        <w:rPr>
          <w:rFonts w:ascii="Open Sans" w:eastAsia="Times New Roman" w:hAnsi="Open Sans" w:cs="Open Sans"/>
          <w:color w:val="1A1A1A"/>
          <w:kern w:val="0"/>
          <w:sz w:val="21"/>
          <w:szCs w:val="21"/>
          <w14:ligatures w14:val="none"/>
        </w:rPr>
      </w:pPr>
      <w:r w:rsidRPr="00734CE1">
        <w:rPr>
          <w:rFonts w:ascii="Open Sans" w:eastAsia="Times New Roman" w:hAnsi="Open Sans" w:cs="Open Sans"/>
          <w:b/>
          <w:bCs/>
          <w:color w:val="1A1A1A"/>
          <w:kern w:val="0"/>
          <w:sz w:val="21"/>
          <w:szCs w:val="21"/>
          <w14:ligatures w14:val="none"/>
        </w:rPr>
        <w:t>Additional observations during implementation included:</w:t>
      </w:r>
    </w:p>
    <w:p w14:paraId="457C5310" w14:textId="77777777" w:rsidR="0068275B" w:rsidRDefault="0068275B" w:rsidP="0068275B">
      <w:pPr>
        <w:pStyle w:val="x1hpqcdg"/>
      </w:pPr>
      <w:proofErr w:type="gramStart"/>
      <w:r>
        <w:rPr>
          <w:rFonts w:hAnsi="Symbol"/>
        </w:rPr>
        <w:t></w:t>
      </w:r>
      <w:r>
        <w:t xml:space="preserve">  </w:t>
      </w:r>
      <w:r>
        <w:rPr>
          <w:rStyle w:val="Strong"/>
        </w:rPr>
        <w:t>Increased</w:t>
      </w:r>
      <w:proofErr w:type="gramEnd"/>
      <w:r>
        <w:rPr>
          <w:rStyle w:val="Strong"/>
        </w:rPr>
        <w:t xml:space="preserve"> Face-to-Face Engagement:</w:t>
      </w:r>
      <w:r>
        <w:t xml:space="preserve"> Students demonstrated increased face-to-face interaction during lunch periods and study halls, contributing to greater opportunities for socialization, relationship-building, and positive peer engagement.</w:t>
      </w:r>
    </w:p>
    <w:p w14:paraId="4D8B5BDD" w14:textId="77777777" w:rsidR="0068275B" w:rsidRDefault="0068275B" w:rsidP="0068275B">
      <w:pPr>
        <w:pStyle w:val="x1hpqcdg"/>
      </w:pPr>
      <w:proofErr w:type="gramStart"/>
      <w:r>
        <w:rPr>
          <w:rFonts w:hAnsi="Symbol"/>
        </w:rPr>
        <w:t></w:t>
      </w:r>
      <w:r>
        <w:t xml:space="preserve">  </w:t>
      </w:r>
      <w:r>
        <w:rPr>
          <w:rStyle w:val="Strong"/>
        </w:rPr>
        <w:t>Improved</w:t>
      </w:r>
      <w:proofErr w:type="gramEnd"/>
      <w:r>
        <w:rPr>
          <w:rStyle w:val="Strong"/>
        </w:rPr>
        <w:t xml:space="preserve"> Health and Attendance Procedures:</w:t>
      </w:r>
      <w:r>
        <w:t xml:space="preserve"> Students more consistently utilized the School Nurse’s Office when experiencing illness or other health concerns, rather than contacting parents or guardians directly from personal devices to request dismissal. This reinforced established attendance and dismissal procedures, strengthened communication between the school and families, and supported student safety, health, and well-being.</w:t>
      </w:r>
    </w:p>
    <w:p w14:paraId="764FF8F6" w14:textId="77777777" w:rsidR="0068275B" w:rsidRDefault="0068275B" w:rsidP="0068275B">
      <w:pPr>
        <w:pStyle w:val="x1hpqcdg"/>
      </w:pPr>
      <w:proofErr w:type="gramStart"/>
      <w:r>
        <w:rPr>
          <w:rFonts w:hAnsi="Symbol"/>
        </w:rPr>
        <w:t></w:t>
      </w:r>
      <w:r>
        <w:t xml:space="preserve">  </w:t>
      </w:r>
      <w:r>
        <w:rPr>
          <w:rStyle w:val="Strong"/>
        </w:rPr>
        <w:t>Strengthened</w:t>
      </w:r>
      <w:proofErr w:type="gramEnd"/>
      <w:r>
        <w:rPr>
          <w:rStyle w:val="Strong"/>
        </w:rPr>
        <w:t xml:space="preserve"> School-to-Home Communication:</w:t>
      </w:r>
      <w:r>
        <w:t xml:space="preserve"> Students frequently utilized the Main Office telephone throughout the school day to communicate with parents and guardians when necessary. This practice ensured that school-related communication continued through established and supervised channels while maintaining a safe and secure learning environment.</w:t>
      </w:r>
    </w:p>
    <w:p w14:paraId="56D097BD" w14:textId="1815D427" w:rsidR="0068275B" w:rsidRDefault="0068275B" w:rsidP="0068275B">
      <w:pPr>
        <w:pStyle w:val="x1hpqcdg"/>
      </w:pPr>
      <w:proofErr w:type="gramStart"/>
      <w:r>
        <w:rPr>
          <w:rFonts w:hAnsi="Symbol"/>
        </w:rPr>
        <w:t></w:t>
      </w:r>
      <w:r>
        <w:t xml:space="preserve">  </w:t>
      </w:r>
      <w:r>
        <w:rPr>
          <w:rStyle w:val="Strong"/>
        </w:rPr>
        <w:t>Continued</w:t>
      </w:r>
      <w:proofErr w:type="gramEnd"/>
      <w:r>
        <w:rPr>
          <w:rStyle w:val="Strong"/>
        </w:rPr>
        <w:t xml:space="preserve"> Monitoring and Reinforcement:</w:t>
      </w:r>
      <w:r>
        <w:t xml:space="preserve"> Although overall compliance with the policy was high, administrators believe that a small number of students continued to access personal devices during the instructional day in locations where monitoring is inherently challenging, including private restroom stalls. School staff will continue to reinforce expectations, monitor implementation, and address instances of noncompliance as appropriate to promote consistent </w:t>
      </w:r>
      <w:r>
        <w:t>discipline</w:t>
      </w:r>
      <w:r>
        <w:t>.</w:t>
      </w:r>
    </w:p>
    <w:p w14:paraId="39677F07" w14:textId="77777777" w:rsidR="00EA2AB0" w:rsidRDefault="00EA2AB0"/>
    <w:sectPr w:rsidR="00EA2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BA9"/>
    <w:multiLevelType w:val="multilevel"/>
    <w:tmpl w:val="264E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A3CF2"/>
    <w:multiLevelType w:val="multilevel"/>
    <w:tmpl w:val="AEBA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018A1"/>
    <w:multiLevelType w:val="multilevel"/>
    <w:tmpl w:val="0202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E97496"/>
    <w:multiLevelType w:val="multilevel"/>
    <w:tmpl w:val="BB52CA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06392E"/>
    <w:multiLevelType w:val="multilevel"/>
    <w:tmpl w:val="C302C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657649">
    <w:abstractNumId w:val="4"/>
  </w:num>
  <w:num w:numId="2" w16cid:durableId="1847936388">
    <w:abstractNumId w:val="2"/>
  </w:num>
  <w:num w:numId="3" w16cid:durableId="1841308107">
    <w:abstractNumId w:val="1"/>
  </w:num>
  <w:num w:numId="4" w16cid:durableId="590509090">
    <w:abstractNumId w:val="0"/>
  </w:num>
  <w:num w:numId="5" w16cid:durableId="285815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75B"/>
    <w:rsid w:val="001271A2"/>
    <w:rsid w:val="0068275B"/>
    <w:rsid w:val="006B5F31"/>
    <w:rsid w:val="006E32C0"/>
    <w:rsid w:val="008F035C"/>
    <w:rsid w:val="009E0E83"/>
    <w:rsid w:val="00EA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B737"/>
  <w15:chartTrackingRefBased/>
  <w15:docId w15:val="{65F8F2E6-72E1-E146-8A3A-EC9A36E6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7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827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827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27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27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27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7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7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7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7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827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827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27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27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27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7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7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75B"/>
    <w:rPr>
      <w:rFonts w:eastAsiaTheme="majorEastAsia" w:cstheme="majorBidi"/>
      <w:color w:val="272727" w:themeColor="text1" w:themeTint="D8"/>
    </w:rPr>
  </w:style>
  <w:style w:type="paragraph" w:styleId="Title">
    <w:name w:val="Title"/>
    <w:basedOn w:val="Normal"/>
    <w:next w:val="Normal"/>
    <w:link w:val="TitleChar"/>
    <w:uiPriority w:val="10"/>
    <w:qFormat/>
    <w:rsid w:val="00682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7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7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7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75B"/>
    <w:pPr>
      <w:spacing w:before="160"/>
      <w:jc w:val="center"/>
    </w:pPr>
    <w:rPr>
      <w:i/>
      <w:iCs/>
      <w:color w:val="404040" w:themeColor="text1" w:themeTint="BF"/>
    </w:rPr>
  </w:style>
  <w:style w:type="character" w:customStyle="1" w:styleId="QuoteChar">
    <w:name w:val="Quote Char"/>
    <w:basedOn w:val="DefaultParagraphFont"/>
    <w:link w:val="Quote"/>
    <w:uiPriority w:val="29"/>
    <w:rsid w:val="0068275B"/>
    <w:rPr>
      <w:i/>
      <w:iCs/>
      <w:color w:val="404040" w:themeColor="text1" w:themeTint="BF"/>
    </w:rPr>
  </w:style>
  <w:style w:type="paragraph" w:styleId="ListParagraph">
    <w:name w:val="List Paragraph"/>
    <w:basedOn w:val="Normal"/>
    <w:uiPriority w:val="34"/>
    <w:qFormat/>
    <w:rsid w:val="0068275B"/>
    <w:pPr>
      <w:ind w:left="720"/>
      <w:contextualSpacing/>
    </w:pPr>
  </w:style>
  <w:style w:type="character" w:styleId="IntenseEmphasis">
    <w:name w:val="Intense Emphasis"/>
    <w:basedOn w:val="DefaultParagraphFont"/>
    <w:uiPriority w:val="21"/>
    <w:qFormat/>
    <w:rsid w:val="0068275B"/>
    <w:rPr>
      <w:i/>
      <w:iCs/>
      <w:color w:val="2F5496" w:themeColor="accent1" w:themeShade="BF"/>
    </w:rPr>
  </w:style>
  <w:style w:type="paragraph" w:styleId="IntenseQuote">
    <w:name w:val="Intense Quote"/>
    <w:basedOn w:val="Normal"/>
    <w:next w:val="Normal"/>
    <w:link w:val="IntenseQuoteChar"/>
    <w:uiPriority w:val="30"/>
    <w:qFormat/>
    <w:rsid w:val="006827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275B"/>
    <w:rPr>
      <w:i/>
      <w:iCs/>
      <w:color w:val="2F5496" w:themeColor="accent1" w:themeShade="BF"/>
    </w:rPr>
  </w:style>
  <w:style w:type="character" w:styleId="IntenseReference">
    <w:name w:val="Intense Reference"/>
    <w:basedOn w:val="DefaultParagraphFont"/>
    <w:uiPriority w:val="32"/>
    <w:qFormat/>
    <w:rsid w:val="0068275B"/>
    <w:rPr>
      <w:b/>
      <w:bCs/>
      <w:smallCaps/>
      <w:color w:val="2F5496" w:themeColor="accent1" w:themeShade="BF"/>
      <w:spacing w:val="5"/>
    </w:rPr>
  </w:style>
  <w:style w:type="paragraph" w:styleId="NormalWeb">
    <w:name w:val="Normal (Web)"/>
    <w:basedOn w:val="Normal"/>
    <w:uiPriority w:val="99"/>
    <w:semiHidden/>
    <w:unhideWhenUsed/>
    <w:rsid w:val="0068275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8275B"/>
    <w:rPr>
      <w:b/>
      <w:bCs/>
    </w:rPr>
  </w:style>
  <w:style w:type="paragraph" w:customStyle="1" w:styleId="x1hpqcdg">
    <w:name w:val="x1hpqcdg"/>
    <w:basedOn w:val="Normal"/>
    <w:rsid w:val="0068275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937</Words>
  <Characters>5341</Characters>
  <Application>Microsoft Office Word</Application>
  <DocSecurity>0</DocSecurity>
  <Lines>44</Lines>
  <Paragraphs>12</Paragraphs>
  <ScaleCrop>false</ScaleCrop>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Donohue</dc:creator>
  <cp:keywords/>
  <dc:description/>
  <cp:lastModifiedBy>John Donohue</cp:lastModifiedBy>
  <cp:revision>1</cp:revision>
  <dcterms:created xsi:type="dcterms:W3CDTF">2026-09-14T12:38:00Z</dcterms:created>
  <dcterms:modified xsi:type="dcterms:W3CDTF">2026-09-14T14:20:00Z</dcterms:modified>
</cp:coreProperties>
</file>