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6C47C0" w:rsidRDefault="004C21C2">
      <w:pPr>
        <w:spacing w:after="341" w:line="259" w:lineRule="auto"/>
        <w:ind w:left="0"/>
      </w:pPr>
      <w:r>
        <w:t xml:space="preserve"> </w:t>
      </w:r>
      <w:r>
        <w:rPr>
          <w:b/>
          <w:bCs/>
        </w:rPr>
        <w:t xml:space="preserve"> </w:t>
      </w:r>
    </w:p>
    <w:p w14:paraId="00000002" w14:textId="77777777" w:rsidR="006C47C0" w:rsidRDefault="004C21C2">
      <w:pPr>
        <w:pStyle w:val="Heading1"/>
        <w:spacing w:after="252"/>
        <w:ind w:left="0" w:right="4" w:firstLine="0"/>
        <w:jc w:val="center"/>
      </w:pPr>
      <w:r>
        <w:t xml:space="preserve">Criminal History Record Information </w:t>
      </w:r>
    </w:p>
    <w:p w14:paraId="00000003" w14:textId="77777777" w:rsidR="006C47C0" w:rsidRDefault="004C21C2">
      <w:pPr>
        <w:ind w:left="-5" w:hanging="10"/>
      </w:pPr>
      <w:r w:rsidRPr="00362BB4">
        <w:t xml:space="preserve">The Board </w:t>
      </w:r>
      <w:r w:rsidRPr="00362BB4">
        <w:rPr>
          <w:bCs/>
        </w:rPr>
        <w:t>of Education of North Conejos School District</w:t>
      </w:r>
      <w:r w:rsidRPr="00362BB4">
        <w:t xml:space="preserve"> is committed to ensuring the protection of the </w:t>
      </w:r>
      <w:r w:rsidRPr="00362BB4">
        <w:rPr>
          <w:bCs/>
        </w:rPr>
        <w:t>Criminal Justice Information</w:t>
      </w:r>
      <w:r w:rsidRPr="00362BB4">
        <w:t xml:space="preserve"> (CJI) and its subset of Criminal History Record Information (CHRI). CHRI will be retained for a period of three years, at which point the information</w:t>
      </w:r>
      <w:r>
        <w:t xml:space="preserve"> will be purged or destroyed in accordance with applicable record retention rules. </w:t>
      </w:r>
    </w:p>
    <w:p w14:paraId="00000004" w14:textId="77777777" w:rsidR="006C47C0" w:rsidRPr="00362BB4" w:rsidRDefault="004C21C2">
      <w:pPr>
        <w:ind w:left="-5" w:hanging="10"/>
      </w:pPr>
      <w:r w:rsidRPr="00362BB4">
        <w:t>Accordingly, this poli</w:t>
      </w:r>
      <w:r w:rsidRPr="00362BB4">
        <w:t xml:space="preserve">cy applies to any electronic or physical media containing Federal Bureau of Investigation (FBI) or Colorado Bureau of Investigation (CBI) </w:t>
      </w:r>
      <w:r w:rsidRPr="00362BB4">
        <w:rPr>
          <w:bCs/>
        </w:rPr>
        <w:t xml:space="preserve">Criminal Justice Information </w:t>
      </w:r>
      <w:r w:rsidRPr="00362BB4">
        <w:t>while being stored, accessed, or physically moved from a secure location within the Distr</w:t>
      </w:r>
      <w:r w:rsidRPr="00362BB4">
        <w:t>ict. This policy also applies to any authorized person who accesses, stores, and/or transports electronic or physical media containing Criminal History Record Information.</w:t>
      </w:r>
    </w:p>
    <w:p w14:paraId="00000005" w14:textId="77777777" w:rsidR="006C47C0" w:rsidRDefault="004C21C2">
      <w:pPr>
        <w:ind w:left="-5" w:hanging="10"/>
        <w:rPr>
          <w:b/>
          <w:bCs/>
        </w:rPr>
      </w:pPr>
      <w:r>
        <w:rPr>
          <w:b/>
          <w:bCs/>
        </w:rPr>
        <w:t xml:space="preserve">Definitions </w:t>
      </w:r>
    </w:p>
    <w:p w14:paraId="00000006" w14:textId="77777777" w:rsidR="006C47C0" w:rsidRPr="00362BB4" w:rsidRDefault="004C21C2">
      <w:pPr>
        <w:ind w:left="-5" w:hanging="10"/>
      </w:pPr>
      <w:r w:rsidRPr="00362BB4">
        <w:rPr>
          <w:bCs/>
          <w:u w:val="single"/>
        </w:rPr>
        <w:t>Criminal Justice Information (CJI)</w:t>
      </w:r>
      <w:r w:rsidRPr="00362BB4">
        <w:t xml:space="preserve"> refers to all of the FBI Criminal Ju</w:t>
      </w:r>
      <w:r w:rsidRPr="00362BB4">
        <w:t xml:space="preserve">stice Information Services (CJIS) provided data necessary for law enforcement and civil agencies to perform their missions including, but not limited to biometric, identity history, biographic, property, and case/incident history data. </w:t>
      </w:r>
    </w:p>
    <w:p w14:paraId="00000007" w14:textId="77777777" w:rsidR="006C47C0" w:rsidRPr="00362BB4" w:rsidRDefault="004C21C2">
      <w:pPr>
        <w:ind w:left="-5" w:hanging="10"/>
      </w:pPr>
      <w:r w:rsidRPr="00362BB4">
        <w:rPr>
          <w:bCs/>
          <w:u w:val="single"/>
        </w:rPr>
        <w:t>Criminal History Re</w:t>
      </w:r>
      <w:r w:rsidRPr="00362BB4">
        <w:rPr>
          <w:bCs/>
          <w:u w:val="single"/>
        </w:rPr>
        <w:t>cord Information (CHRI)</w:t>
      </w:r>
      <w:r w:rsidRPr="00362BB4">
        <w:t xml:space="preserve"> means information collected by criminal justice agencies on individuals consisting of identifiable descriptions and notations of arrests, detentions, indictments, information, or other formal criminal charges, and any disposition ar</w:t>
      </w:r>
      <w:r w:rsidRPr="00362BB4">
        <w:t>ising therefrom, including acquittal, sentencing, correctional supervision, and release. The term does not include identification information such as fingerprint records if such information does not indicate the individual's involvement with the criminal j</w:t>
      </w:r>
      <w:r w:rsidRPr="00362BB4">
        <w:t xml:space="preserve">ustice system. CHRI is a subset of CJI and for the purposes of this document is considered interchangeable. Due to its comparatively sensitive nature, additional controls are required for the access, use, and dissemination of CHRI. </w:t>
      </w:r>
    </w:p>
    <w:p w14:paraId="00000008" w14:textId="77777777" w:rsidR="006C47C0" w:rsidRDefault="004C21C2">
      <w:pPr>
        <w:pStyle w:val="Heading1"/>
        <w:ind w:left="-5"/>
      </w:pPr>
      <w:r>
        <w:t>Proper access, use, and</w:t>
      </w:r>
      <w:r>
        <w:t xml:space="preserve"> dissemination of CHRI</w:t>
      </w:r>
      <w:r>
        <w:rPr>
          <w:b w:val="0"/>
          <w:bCs w:val="0"/>
        </w:rPr>
        <w:t xml:space="preserve"> </w:t>
      </w:r>
    </w:p>
    <w:p w14:paraId="00000009" w14:textId="77777777" w:rsidR="006C47C0" w:rsidRPr="00362BB4" w:rsidRDefault="004C21C2">
      <w:pPr>
        <w:ind w:left="-5" w:hanging="10"/>
      </w:pPr>
      <w:r w:rsidRPr="00362BB4">
        <w:t>CHRI must only be used for an authorized purpose consistent with the purpose for which it was accessed or requested and cannot be disseminated outside the receiving departments, related agencies, or other authorized entities. Dissem</w:t>
      </w:r>
      <w:r w:rsidRPr="00362BB4">
        <w:t xml:space="preserve">ination to another agency is authorized if </w:t>
      </w:r>
      <w:r w:rsidRPr="00362BB4">
        <w:rPr>
          <w:bCs/>
        </w:rPr>
        <w:t xml:space="preserve">(1) </w:t>
      </w:r>
      <w:r w:rsidRPr="00362BB4">
        <w:t xml:space="preserve">the other agency is an Authorized Recipient of such information and is being serviced by the accessing agency, or </w:t>
      </w:r>
      <w:r w:rsidRPr="00362BB4">
        <w:rPr>
          <w:bCs/>
        </w:rPr>
        <w:t xml:space="preserve">(2) </w:t>
      </w:r>
      <w:r w:rsidRPr="00362BB4">
        <w:t>the other agency is performing noncriminal justice administrative functions on behalf of th</w:t>
      </w:r>
      <w:r w:rsidRPr="00362BB4">
        <w:t xml:space="preserve">e authorized recipient and the outsourcing of said functions has been approved by Colorado Bureau of Investigation (CBI) officials with applicable agreements in place. </w:t>
      </w:r>
    </w:p>
    <w:p w14:paraId="0000000A" w14:textId="77777777" w:rsidR="006C47C0" w:rsidRDefault="004C21C2">
      <w:pPr>
        <w:pStyle w:val="Heading1"/>
        <w:ind w:left="-5"/>
      </w:pPr>
      <w:r>
        <w:t>Personnel security screening</w:t>
      </w:r>
      <w:r>
        <w:rPr>
          <w:b w:val="0"/>
          <w:bCs w:val="0"/>
        </w:rPr>
        <w:t xml:space="preserve"> </w:t>
      </w:r>
    </w:p>
    <w:p w14:paraId="0000000B" w14:textId="77777777" w:rsidR="006C47C0" w:rsidRDefault="004C21C2">
      <w:pPr>
        <w:ind w:left="-5" w:hanging="10"/>
      </w:pPr>
      <w:r>
        <w:t>Access to CJI and/or CHRI is restricted to Authorized Per</w:t>
      </w:r>
      <w:r>
        <w:t xml:space="preserve">sonnel. </w:t>
      </w:r>
      <w:r>
        <w:rPr>
          <w:u w:val="single"/>
        </w:rPr>
        <w:t>Authorized Personnel</w:t>
      </w:r>
      <w:r>
        <w:t xml:space="preserve"> is defined as an individual, or group of individuals, who have completed security awareness training and have been granted access to CJI data. </w:t>
      </w:r>
    </w:p>
    <w:p w14:paraId="0000000C" w14:textId="77777777" w:rsidR="006C47C0" w:rsidRDefault="004C21C2">
      <w:pPr>
        <w:spacing w:after="0" w:line="259" w:lineRule="auto"/>
        <w:ind w:left="0"/>
      </w:pPr>
      <w:r>
        <w:t xml:space="preserve"> </w:t>
      </w:r>
    </w:p>
    <w:p w14:paraId="0000000D" w14:textId="77777777" w:rsidR="006C47C0" w:rsidRDefault="004C21C2">
      <w:pPr>
        <w:pStyle w:val="Heading1"/>
        <w:ind w:left="-5"/>
      </w:pPr>
      <w:r>
        <w:lastRenderedPageBreak/>
        <w:t>Security awareness training</w:t>
      </w:r>
      <w:r>
        <w:rPr>
          <w:b w:val="0"/>
          <w:bCs w:val="0"/>
        </w:rPr>
        <w:t xml:space="preserve"> </w:t>
      </w:r>
    </w:p>
    <w:p w14:paraId="0000000E" w14:textId="77777777" w:rsidR="006C47C0" w:rsidRPr="00362BB4" w:rsidRDefault="004C21C2">
      <w:pPr>
        <w:ind w:left="-5" w:hanging="10"/>
      </w:pPr>
      <w:r w:rsidRPr="00362BB4">
        <w:rPr>
          <w:bCs/>
        </w:rPr>
        <w:t>Provide security and privacy literacy training to sy</w:t>
      </w:r>
      <w:r w:rsidRPr="00362BB4">
        <w:rPr>
          <w:bCs/>
        </w:rPr>
        <w:t>stem users (including managers, senior executives, and contractors): as part of initial training for new users prior to accessing CJI and annually thereafter; and when required by system changes or within 30 days of any security event for individuals invol</w:t>
      </w:r>
      <w:r w:rsidRPr="00362BB4">
        <w:rPr>
          <w:bCs/>
        </w:rPr>
        <w:t>ved in the event.</w:t>
      </w:r>
    </w:p>
    <w:p w14:paraId="0000000F" w14:textId="77777777" w:rsidR="006C47C0" w:rsidRDefault="004C21C2">
      <w:pPr>
        <w:pStyle w:val="Heading1"/>
        <w:ind w:left="-5"/>
      </w:pPr>
      <w:r>
        <w:t>Physical security</w:t>
      </w:r>
      <w:r>
        <w:rPr>
          <w:b w:val="0"/>
          <w:bCs w:val="0"/>
        </w:rPr>
        <w:t xml:space="preserve"> </w:t>
      </w:r>
    </w:p>
    <w:p w14:paraId="00000010" w14:textId="77777777" w:rsidR="006C47C0" w:rsidRDefault="004C21C2">
      <w:pPr>
        <w:ind w:left="-5" w:hanging="10"/>
      </w:pPr>
      <w:r>
        <w:t xml:space="preserve">All CJI and CHRI information must be securely stored. The District will maintain a current list of Authorized Personnel. Authorized Personnel will take necessary steps to prevent and protect the District from physical, </w:t>
      </w:r>
      <w:r>
        <w:t xml:space="preserve">logical, and electronic breaches. </w:t>
      </w:r>
    </w:p>
    <w:p w14:paraId="00000011" w14:textId="77777777" w:rsidR="006C47C0" w:rsidRDefault="004C21C2">
      <w:pPr>
        <w:pStyle w:val="Heading1"/>
        <w:ind w:left="-5"/>
      </w:pPr>
      <w:r>
        <w:t>Media protection</w:t>
      </w:r>
      <w:r>
        <w:rPr>
          <w:b w:val="0"/>
          <w:bCs w:val="0"/>
        </w:rPr>
        <w:t xml:space="preserve"> </w:t>
      </w:r>
    </w:p>
    <w:p w14:paraId="00000012" w14:textId="77777777" w:rsidR="006C47C0" w:rsidRDefault="004C21C2">
      <w:pPr>
        <w:ind w:left="-5" w:hanging="10"/>
      </w:pPr>
      <w:r>
        <w:t>Controls must be in place to protect electronic and physical media containing CJI while at rest, stored, or actively being accessed. Electronic media includes memory devices in laptops and computers (har</w:t>
      </w:r>
      <w:r>
        <w:t>d drives) and any removable, transportable digital memory media, such as magnetic tape or disk, backup medium, optical disk, flash drives, external hard drives, or digital memory card. Physical media includes printed documents and imagery that contain CJI.</w:t>
      </w:r>
    </w:p>
    <w:p w14:paraId="00000013" w14:textId="77777777" w:rsidR="006C47C0" w:rsidRPr="00362BB4" w:rsidRDefault="004C21C2">
      <w:pPr>
        <w:ind w:left="-5" w:hanging="10"/>
        <w:rPr>
          <w:bCs/>
        </w:rPr>
      </w:pPr>
      <w:r w:rsidRPr="00362BB4">
        <w:rPr>
          <w:bCs/>
        </w:rPr>
        <w:t xml:space="preserve">NOTE: The following paragraphs contain optional language in brackets, choose the language that best applies to how your district stores and protects CJI; delete any language that does not apply. </w:t>
      </w:r>
    </w:p>
    <w:p w14:paraId="00000014" w14:textId="77777777" w:rsidR="006C47C0" w:rsidRDefault="004C21C2">
      <w:pPr>
        <w:ind w:left="-5" w:hanging="10"/>
      </w:pPr>
      <w:r>
        <w:t>The District must securely store electronic and physical me</w:t>
      </w:r>
      <w:r>
        <w:t>dia within physically secure locations. The District restricts access to electronic and physical media to authorized individuals. If physical and personnel restrictions are not feasible then the data must be encrypted. When no longer usable, information an</w:t>
      </w:r>
      <w:r>
        <w:t>d related processing items must be properly disposed of to ensure confidentiality.</w:t>
      </w:r>
    </w:p>
    <w:p w14:paraId="00000015" w14:textId="77777777" w:rsidR="006C47C0" w:rsidRPr="00362BB4" w:rsidRDefault="004C21C2">
      <w:pPr>
        <w:ind w:left="-5" w:hanging="10"/>
        <w:rPr>
          <w:bCs/>
        </w:rPr>
      </w:pPr>
      <w:r w:rsidRPr="00362BB4">
        <w:rPr>
          <w:bCs/>
        </w:rPr>
        <w:t>To protect CJI, District Personnel will: [choose only those options that apply</w:t>
      </w:r>
    </w:p>
    <w:p w14:paraId="00000016" w14:textId="77777777" w:rsidR="006C47C0" w:rsidRPr="00362BB4" w:rsidRDefault="004C21C2">
      <w:pPr>
        <w:numPr>
          <w:ilvl w:val="0"/>
          <w:numId w:val="3"/>
        </w:numPr>
        <w:rPr>
          <w:bCs/>
        </w:rPr>
      </w:pPr>
      <w:r w:rsidRPr="00362BB4">
        <w:rPr>
          <w:bCs/>
        </w:rPr>
        <w:t xml:space="preserve">Securely store electronic and physical media within a physically secure or controlled area. A </w:t>
      </w:r>
      <w:r w:rsidRPr="00362BB4">
        <w:rPr>
          <w:bCs/>
        </w:rPr>
        <w:t>secured area includes a locked drawer, cabinet, or room.</w:t>
      </w:r>
    </w:p>
    <w:p w14:paraId="00000017" w14:textId="77777777" w:rsidR="006C47C0" w:rsidRPr="00362BB4" w:rsidRDefault="004C21C2">
      <w:pPr>
        <w:numPr>
          <w:ilvl w:val="0"/>
          <w:numId w:val="3"/>
        </w:numPr>
        <w:rPr>
          <w:bCs/>
        </w:rPr>
      </w:pPr>
      <w:r w:rsidRPr="00362BB4">
        <w:rPr>
          <w:bCs/>
        </w:rPr>
        <w:t>Restrict access to electronic and physical media to authorized individuals.</w:t>
      </w:r>
    </w:p>
    <w:p w14:paraId="00000018" w14:textId="77777777" w:rsidR="006C47C0" w:rsidRPr="00362BB4" w:rsidRDefault="004C21C2">
      <w:pPr>
        <w:numPr>
          <w:ilvl w:val="0"/>
          <w:numId w:val="3"/>
        </w:numPr>
        <w:rPr>
          <w:bCs/>
        </w:rPr>
      </w:pPr>
      <w:r w:rsidRPr="00362BB4">
        <w:rPr>
          <w:bCs/>
        </w:rPr>
        <w:t>Ensure that only authorized users remove printed form or digital media from the CJI.</w:t>
      </w:r>
    </w:p>
    <w:p w14:paraId="00000019" w14:textId="77777777" w:rsidR="006C47C0" w:rsidRPr="00362BB4" w:rsidRDefault="004C21C2">
      <w:pPr>
        <w:numPr>
          <w:ilvl w:val="0"/>
          <w:numId w:val="3"/>
        </w:numPr>
        <w:rPr>
          <w:bCs/>
        </w:rPr>
      </w:pPr>
      <w:r w:rsidRPr="00362BB4">
        <w:rPr>
          <w:bCs/>
        </w:rPr>
        <w:t xml:space="preserve">Not use personally owned information system to access, process, store, or transmit CJI, unless the District has established and documented the specific terms and conditions for personally owned information system use. </w:t>
      </w:r>
    </w:p>
    <w:p w14:paraId="0000001A" w14:textId="77777777" w:rsidR="006C47C0" w:rsidRPr="00362BB4" w:rsidRDefault="004C21C2">
      <w:pPr>
        <w:numPr>
          <w:ilvl w:val="0"/>
          <w:numId w:val="3"/>
        </w:numPr>
        <w:rPr>
          <w:bCs/>
        </w:rPr>
      </w:pPr>
      <w:r w:rsidRPr="00362BB4">
        <w:rPr>
          <w:bCs/>
        </w:rPr>
        <w:t>Not utilize publicly accessible compu</w:t>
      </w:r>
      <w:r w:rsidRPr="00362BB4">
        <w:rPr>
          <w:bCs/>
        </w:rPr>
        <w:t>ters to access, process, store, or transmit CJI.</w:t>
      </w:r>
    </w:p>
    <w:p w14:paraId="0000001B" w14:textId="77777777" w:rsidR="006C47C0" w:rsidRPr="00362BB4" w:rsidRDefault="004C21C2">
      <w:pPr>
        <w:numPr>
          <w:ilvl w:val="1"/>
          <w:numId w:val="3"/>
        </w:numPr>
        <w:rPr>
          <w:bCs/>
        </w:rPr>
      </w:pPr>
      <w:r w:rsidRPr="00362BB4">
        <w:rPr>
          <w:bCs/>
        </w:rPr>
        <w:t xml:space="preserve">Publicly accessible computers include, but are not limited to, hotel business center computers, convention center computers, public library computers, public kiosk computers, etc. </w:t>
      </w:r>
    </w:p>
    <w:p w14:paraId="0000001C" w14:textId="77777777" w:rsidR="006C47C0" w:rsidRPr="00362BB4" w:rsidRDefault="004C21C2">
      <w:pPr>
        <w:numPr>
          <w:ilvl w:val="0"/>
          <w:numId w:val="3"/>
        </w:numPr>
        <w:rPr>
          <w:bCs/>
        </w:rPr>
      </w:pPr>
      <w:r w:rsidRPr="00362BB4">
        <w:rPr>
          <w:bCs/>
        </w:rPr>
        <w:lastRenderedPageBreak/>
        <w:t>Store all hard copy CJI pr</w:t>
      </w:r>
      <w:r w:rsidRPr="00362BB4">
        <w:rPr>
          <w:bCs/>
        </w:rPr>
        <w:t>intouts maintained by the District in a secure area accessible to only those employees whose job function require them to handle such documents.</w:t>
      </w:r>
    </w:p>
    <w:p w14:paraId="0000001D" w14:textId="77777777" w:rsidR="006C47C0" w:rsidRPr="00362BB4" w:rsidRDefault="004C21C2">
      <w:pPr>
        <w:numPr>
          <w:ilvl w:val="0"/>
          <w:numId w:val="3"/>
        </w:numPr>
        <w:rPr>
          <w:bCs/>
        </w:rPr>
      </w:pPr>
      <w:r w:rsidRPr="00362BB4">
        <w:rPr>
          <w:bCs/>
        </w:rPr>
        <w:t>Take appropriate action when in possession of CJI while not in a secure area: (1) CJI must not leave the employ</w:t>
      </w:r>
      <w:r w:rsidRPr="00362BB4">
        <w:rPr>
          <w:bCs/>
        </w:rPr>
        <w:t xml:space="preserve">ee’s immediate control, (2) Precautions must be taken to obscure CJI from public view, such as by means of an opaque file folder or envelope for hard copy printouts. </w:t>
      </w:r>
    </w:p>
    <w:p w14:paraId="0000001E" w14:textId="77777777" w:rsidR="006C47C0" w:rsidRPr="00362BB4" w:rsidRDefault="004C21C2">
      <w:pPr>
        <w:ind w:left="-5" w:hanging="10"/>
        <w:rPr>
          <w:bCs/>
        </w:rPr>
      </w:pPr>
      <w:r w:rsidRPr="00362BB4">
        <w:rPr>
          <w:bCs/>
        </w:rPr>
        <w:t>For electronic devices like laptops, use session lock use and/or privacy screens. CJI wil</w:t>
      </w:r>
      <w:r w:rsidRPr="00362BB4">
        <w:rPr>
          <w:bCs/>
        </w:rPr>
        <w:t>l not be left in plain view. When CJI is electronically transmitted outside the boundary of the physically secure location, the data will be immediately protected using encryption.</w:t>
      </w:r>
    </w:p>
    <w:p w14:paraId="0000001F" w14:textId="77777777" w:rsidR="006C47C0" w:rsidRPr="00362BB4" w:rsidRDefault="004C21C2">
      <w:pPr>
        <w:numPr>
          <w:ilvl w:val="1"/>
          <w:numId w:val="3"/>
        </w:numPr>
        <w:rPr>
          <w:bCs/>
        </w:rPr>
      </w:pPr>
      <w:r w:rsidRPr="00362BB4">
        <w:rPr>
          <w:bCs/>
        </w:rPr>
        <w:t>When CJI is at rest (i.e. stored electronically) outside the boundary of th</w:t>
      </w:r>
      <w:r w:rsidRPr="00362BB4">
        <w:rPr>
          <w:bCs/>
        </w:rPr>
        <w:t>e physically secure location, the data must be protected using encryption. Storage devices include external hard drives from computers, printers, and copiers used with CJI. In addition, storage devices include thumb drives, flash drives, back-up tapes, mob</w:t>
      </w:r>
      <w:r w:rsidRPr="00362BB4">
        <w:rPr>
          <w:bCs/>
        </w:rPr>
        <w:t xml:space="preserve">ile devices, laptops, etc. </w:t>
      </w:r>
    </w:p>
    <w:p w14:paraId="00000020" w14:textId="77777777" w:rsidR="006C47C0" w:rsidRPr="00362BB4" w:rsidRDefault="004C21C2">
      <w:pPr>
        <w:numPr>
          <w:ilvl w:val="1"/>
          <w:numId w:val="3"/>
        </w:numPr>
        <w:rPr>
          <w:bCs/>
        </w:rPr>
      </w:pPr>
      <w:r w:rsidRPr="00362BB4">
        <w:rPr>
          <w:bCs/>
        </w:rPr>
        <w:t>When encryption is employed, the cryptographic module used must be certified to meet FIPS 140-2 standards.</w:t>
      </w:r>
    </w:p>
    <w:p w14:paraId="00000021" w14:textId="77777777" w:rsidR="006C47C0" w:rsidRPr="00362BB4" w:rsidRDefault="004C21C2">
      <w:pPr>
        <w:numPr>
          <w:ilvl w:val="0"/>
          <w:numId w:val="3"/>
        </w:numPr>
        <w:rPr>
          <w:bCs/>
        </w:rPr>
      </w:pPr>
      <w:r w:rsidRPr="00362BB4">
        <w:rPr>
          <w:bCs/>
        </w:rPr>
        <w:t>Lock or log off computer when not in immediate vicinity of work area to protect CJI. Not all District Personnel have same</w:t>
      </w:r>
      <w:r w:rsidRPr="00362BB4">
        <w:rPr>
          <w:bCs/>
        </w:rPr>
        <w:t xml:space="preserve"> CJI access permissions and need to keep CJI protected on a need-to-know basis. </w:t>
      </w:r>
    </w:p>
    <w:p w14:paraId="00000022" w14:textId="77777777" w:rsidR="006C47C0" w:rsidRPr="00362BB4" w:rsidRDefault="004C21C2">
      <w:pPr>
        <w:numPr>
          <w:ilvl w:val="0"/>
          <w:numId w:val="3"/>
        </w:numPr>
        <w:rPr>
          <w:bCs/>
        </w:rPr>
      </w:pPr>
      <w:r w:rsidRPr="00362BB4">
        <w:rPr>
          <w:bCs/>
        </w:rPr>
        <w:t>Establish appropriate administrative, technical, and physical safeguards to ensure the security and confidentiality of CJI.]</w:t>
      </w:r>
    </w:p>
    <w:p w14:paraId="00000023" w14:textId="77777777" w:rsidR="006C47C0" w:rsidRDefault="004C21C2">
      <w:pPr>
        <w:pStyle w:val="Heading1"/>
        <w:ind w:left="-5"/>
      </w:pPr>
      <w:r>
        <w:t>Media sanitization and disposal</w:t>
      </w:r>
      <w:r>
        <w:rPr>
          <w:b w:val="0"/>
          <w:bCs w:val="0"/>
        </w:rPr>
        <w:t xml:space="preserve"> </w:t>
      </w:r>
    </w:p>
    <w:p w14:paraId="00000024" w14:textId="77777777" w:rsidR="006C47C0" w:rsidRDefault="004C21C2">
      <w:pPr>
        <w:ind w:left="-5" w:hanging="10"/>
      </w:pPr>
      <w:r>
        <w:t>When no longer usable, hard drives, diskettes, tape cartridges, CDs, ribbons, hard copies, print-outs, and other similar items used to process, store, and/or transmit FBI or CBI CJI must be properly disposed of in accordance with measures established by th</w:t>
      </w:r>
      <w:r>
        <w:t xml:space="preserve">e district. </w:t>
      </w:r>
    </w:p>
    <w:p w14:paraId="00000025" w14:textId="77777777" w:rsidR="006C47C0" w:rsidRDefault="004C21C2">
      <w:pPr>
        <w:ind w:left="-5" w:hanging="10"/>
      </w:pPr>
      <w:r>
        <w:t xml:space="preserve">Physical media (print-outs and other physical media) must be disposed of by one of the following methods: </w:t>
      </w:r>
    </w:p>
    <w:p w14:paraId="00000026" w14:textId="77777777" w:rsidR="006C47C0" w:rsidRDefault="004C21C2">
      <w:pPr>
        <w:numPr>
          <w:ilvl w:val="0"/>
          <w:numId w:val="1"/>
        </w:numPr>
        <w:ind w:hanging="300"/>
      </w:pPr>
      <w:r>
        <w:t xml:space="preserve">shredding using district-issued shredders; or </w:t>
      </w:r>
    </w:p>
    <w:p w14:paraId="00000027" w14:textId="77777777" w:rsidR="006C47C0" w:rsidRDefault="004C21C2">
      <w:pPr>
        <w:numPr>
          <w:ilvl w:val="0"/>
          <w:numId w:val="1"/>
        </w:numPr>
        <w:ind w:hanging="300"/>
      </w:pPr>
      <w:r>
        <w:t>placed in locked shredding bins for a private contractor to come on-site and shred, witne</w:t>
      </w:r>
      <w:r>
        <w:t xml:space="preserve">ssed by district personnel throughout the entire process. </w:t>
      </w:r>
    </w:p>
    <w:p w14:paraId="00000028" w14:textId="77777777" w:rsidR="006C47C0" w:rsidRDefault="004C21C2">
      <w:pPr>
        <w:ind w:left="-5" w:hanging="10"/>
      </w:pPr>
      <w:r>
        <w:t xml:space="preserve">Electronic media (hard-drives, tape cartridge, CDs, printer ribbons, flash drives, printer and copier hard-drives, etc.) must be disposed of by one of the following methods: </w:t>
      </w:r>
    </w:p>
    <w:p w14:paraId="00000029" w14:textId="77777777" w:rsidR="006C47C0" w:rsidRDefault="004C21C2">
      <w:pPr>
        <w:numPr>
          <w:ilvl w:val="0"/>
          <w:numId w:val="2"/>
        </w:numPr>
      </w:pPr>
      <w:r>
        <w:t xml:space="preserve">Overwriting (at least </w:t>
      </w:r>
      <w:r>
        <w:t xml:space="preserve">3 times) - an effective method of clearing data from magnetic media. As the name implies, overwriting uses a program to write (1s, 0s, or a combination of both) onto the location of the media where the file to be sanitized is located. </w:t>
      </w:r>
    </w:p>
    <w:p w14:paraId="0000002A" w14:textId="77777777" w:rsidR="006C47C0" w:rsidRDefault="004C21C2">
      <w:pPr>
        <w:numPr>
          <w:ilvl w:val="0"/>
          <w:numId w:val="2"/>
        </w:numPr>
      </w:pPr>
      <w:r>
        <w:lastRenderedPageBreak/>
        <w:t>Degaussing - a metho</w:t>
      </w:r>
      <w:r>
        <w:t xml:space="preserve">d to magnetically erase data from magnetic media. Two types of degaussing exist: strong magnets and electric degausses. Note that common magnets (e.g., those used to hang a picture on a wall) are fairly weak and cannot effectively degauss magnetic media. </w:t>
      </w:r>
    </w:p>
    <w:p w14:paraId="0000002B" w14:textId="77777777" w:rsidR="006C47C0" w:rsidRDefault="004C21C2">
      <w:pPr>
        <w:numPr>
          <w:ilvl w:val="0"/>
          <w:numId w:val="2"/>
        </w:numPr>
      </w:pPr>
      <w:r>
        <w:t>Destruction – a method of destroying magnetic media. As the name implies, destruction of magnetic media is to physically dismantle by methods of crushing, disassembling, etc., ensuring that the platters have been physically destroyed so that no data can be</w:t>
      </w:r>
      <w:r>
        <w:t xml:space="preserve"> pulled. </w:t>
      </w:r>
    </w:p>
    <w:p w14:paraId="0000002C" w14:textId="77777777" w:rsidR="006C47C0" w:rsidRDefault="004C21C2">
      <w:pPr>
        <w:ind w:left="-5" w:hanging="10"/>
      </w:pPr>
      <w:r>
        <w:t>IT systems that have been used to process, store, or transmit FBI or CBI CJI and/or sensitive and classified information must not be released from the District’s control until the equipment has been sanitized and all stored information has been c</w:t>
      </w:r>
      <w:r>
        <w:t xml:space="preserve">leared using one of the above methods. </w:t>
      </w:r>
    </w:p>
    <w:p w14:paraId="0000002D" w14:textId="77777777" w:rsidR="006C47C0" w:rsidRDefault="004C21C2">
      <w:pPr>
        <w:pStyle w:val="Heading1"/>
        <w:ind w:left="-5"/>
      </w:pPr>
      <w:r>
        <w:t>Account management</w:t>
      </w:r>
      <w:r>
        <w:rPr>
          <w:b w:val="0"/>
          <w:bCs w:val="0"/>
        </w:rPr>
        <w:t xml:space="preserve"> </w:t>
      </w:r>
    </w:p>
    <w:p w14:paraId="0000002E" w14:textId="77777777" w:rsidR="006C47C0" w:rsidRDefault="004C21C2">
      <w:pPr>
        <w:ind w:left="-5" w:hanging="10"/>
      </w:pPr>
      <w:r>
        <w:t>The District must manage information system accounts, including establishing, activating, modifying, reviewing, disabling, and removing accounts. The District must validate information systems acc</w:t>
      </w:r>
      <w:r>
        <w:t xml:space="preserve">ounts at least annually and must document the validation process. </w:t>
      </w:r>
    </w:p>
    <w:p w14:paraId="0000002F" w14:textId="77777777" w:rsidR="006C47C0" w:rsidRDefault="004C21C2">
      <w:pPr>
        <w:ind w:left="-5" w:hanging="10"/>
      </w:pPr>
      <w:r>
        <w:t>All accounts must be reviewed at least annually by the designated CJIS point of contact or their designee to ensure that access and account privileges commensurate with job functions, need-</w:t>
      </w:r>
      <w:r>
        <w:t xml:space="preserve">to-know, and employment status on systems that contain CJI. The CJIS point of contact may also conduct periodic reviews. </w:t>
      </w:r>
    </w:p>
    <w:p w14:paraId="00000030" w14:textId="77777777" w:rsidR="006C47C0" w:rsidRDefault="004C21C2">
      <w:pPr>
        <w:pStyle w:val="Heading1"/>
        <w:ind w:left="-5"/>
      </w:pPr>
      <w:r>
        <w:t>Reporting information security events</w:t>
      </w:r>
      <w:r>
        <w:rPr>
          <w:b w:val="0"/>
          <w:bCs w:val="0"/>
        </w:rPr>
        <w:t xml:space="preserve"> </w:t>
      </w:r>
    </w:p>
    <w:p w14:paraId="00000031" w14:textId="77777777" w:rsidR="006C47C0" w:rsidRDefault="004C21C2">
      <w:pPr>
        <w:ind w:left="-5" w:hanging="10"/>
      </w:pPr>
      <w:r>
        <w:t>The District must promptly report incident information to appropriate authorities to include the CBI’s Information Security Officer (ISO). Information security events and weaknesses associated with information systems must be communicated in a manner allow</w:t>
      </w:r>
      <w:r>
        <w:t xml:space="preserve">ing timely corrective action to be taken. Formal event reporting and escalation procedures must be in place. Wherever feasible, the District must employ automated mechanisms to assist in the reporting of security incidents. </w:t>
      </w:r>
    </w:p>
    <w:p w14:paraId="00000032" w14:textId="77777777" w:rsidR="006C47C0" w:rsidRDefault="004C21C2">
      <w:pPr>
        <w:ind w:left="-5" w:hanging="10"/>
      </w:pPr>
      <w:r>
        <w:t>All employees, contractors, and</w:t>
      </w:r>
      <w:r>
        <w:t xml:space="preserve"> third party users must be made aware of the procedures for reporting the different types of event and weakness that might have an impact on the security of district assets and are required to report any information security events and weaknesses as quickl</w:t>
      </w:r>
      <w:r>
        <w:t xml:space="preserve">y as possible to the designated point of contact. </w:t>
      </w:r>
    </w:p>
    <w:p w14:paraId="00000033" w14:textId="77777777" w:rsidR="006C47C0" w:rsidRDefault="004C21C2">
      <w:pPr>
        <w:pStyle w:val="Heading1"/>
        <w:ind w:left="-5"/>
      </w:pPr>
      <w:r>
        <w:t>Policy violation/misuse notification</w:t>
      </w:r>
      <w:r>
        <w:rPr>
          <w:b w:val="0"/>
          <w:bCs w:val="0"/>
        </w:rPr>
        <w:t xml:space="preserve"> </w:t>
      </w:r>
    </w:p>
    <w:p w14:paraId="00000034" w14:textId="77777777" w:rsidR="006C47C0" w:rsidRDefault="004C21C2">
      <w:pPr>
        <w:ind w:left="-5" w:hanging="10"/>
      </w:pPr>
      <w:r>
        <w:t>Violation of this policy or misuse of CHRI by any District Personnel can result in significant disciplinary action, up to and including loss of access privileges, civi</w:t>
      </w:r>
      <w:r>
        <w:t xml:space="preserve">l and criminal prosecution, and/or termination. </w:t>
      </w:r>
    </w:p>
    <w:p w14:paraId="00000035" w14:textId="77777777" w:rsidR="006C47C0" w:rsidRDefault="004C21C2">
      <w:pPr>
        <w:ind w:left="-5" w:hanging="10"/>
      </w:pPr>
      <w:r>
        <w:t>Likewise, violation of this policy or misuse of CHRI by any visitor can result in similar disciplinary action against the sponsoring employee, and can also result in termination of services with any associat</w:t>
      </w:r>
      <w:r>
        <w:t>ed consulting organization or prosecution in the case of criminal activity.</w:t>
      </w:r>
    </w:p>
    <w:p w14:paraId="00000036" w14:textId="77777777" w:rsidR="006C47C0" w:rsidRPr="00362BB4" w:rsidRDefault="004C21C2">
      <w:pPr>
        <w:ind w:left="-5" w:hanging="10"/>
      </w:pPr>
      <w:r w:rsidRPr="00362BB4">
        <w:rPr>
          <w:bCs/>
        </w:rPr>
        <w:t>In the event of a violation of this policy by District Personnel or any visitor, notification to the Colorado Bureau of Investigation is required.</w:t>
      </w:r>
      <w:r w:rsidRPr="00362BB4">
        <w:t xml:space="preserve"> </w:t>
      </w:r>
    </w:p>
    <w:p w14:paraId="00000037" w14:textId="77777777" w:rsidR="006C47C0" w:rsidRDefault="004C21C2">
      <w:pPr>
        <w:spacing w:after="156" w:line="259" w:lineRule="auto"/>
        <w:ind w:left="0"/>
      </w:pPr>
      <w:r>
        <w:lastRenderedPageBreak/>
        <w:t xml:space="preserve"> </w:t>
      </w:r>
    </w:p>
    <w:p w14:paraId="00000038" w14:textId="77777777" w:rsidR="006C47C0" w:rsidRDefault="004C21C2">
      <w:pPr>
        <w:spacing w:after="11"/>
        <w:ind w:left="-5" w:hanging="10"/>
      </w:pPr>
      <w:r>
        <w:t xml:space="preserve">Adopted:  December 10 2020 </w:t>
      </w:r>
    </w:p>
    <w:p w14:paraId="00000039" w14:textId="77777777" w:rsidR="006C47C0" w:rsidRDefault="004C21C2">
      <w:pPr>
        <w:spacing w:after="11"/>
        <w:ind w:left="-5" w:hanging="10"/>
      </w:pPr>
      <w:r>
        <w:t>Re</w:t>
      </w:r>
      <w:r>
        <w:t xml:space="preserve">vised:  May 17 2022 </w:t>
      </w:r>
    </w:p>
    <w:p w14:paraId="0000003A" w14:textId="77777777" w:rsidR="006C47C0" w:rsidRDefault="004C21C2">
      <w:pPr>
        <w:spacing w:after="11"/>
        <w:ind w:left="-5" w:hanging="10"/>
      </w:pPr>
      <w:r>
        <w:t>Revised:  May 14 2024</w:t>
      </w:r>
    </w:p>
    <w:p w14:paraId="0000003B" w14:textId="77777777" w:rsidR="006C47C0" w:rsidRPr="00362BB4" w:rsidRDefault="004C21C2">
      <w:pPr>
        <w:spacing w:after="11"/>
        <w:ind w:left="-5" w:hanging="10"/>
        <w:rPr>
          <w:bCs/>
        </w:rPr>
      </w:pPr>
      <w:r w:rsidRPr="00362BB4">
        <w:rPr>
          <w:bCs/>
        </w:rPr>
        <w:t xml:space="preserve">Revised: </w:t>
      </w:r>
      <w:bookmarkStart w:id="0" w:name="_GoBack"/>
      <w:bookmarkEnd w:id="0"/>
    </w:p>
    <w:p w14:paraId="0000003C" w14:textId="77777777" w:rsidR="006C47C0" w:rsidRPr="00362BB4" w:rsidRDefault="004C21C2">
      <w:pPr>
        <w:spacing w:after="0" w:line="259" w:lineRule="auto"/>
        <w:ind w:left="0"/>
      </w:pPr>
      <w:r w:rsidRPr="00362BB4">
        <w:t xml:space="preserve"> </w:t>
      </w:r>
    </w:p>
    <w:p w14:paraId="0000003D" w14:textId="77777777" w:rsidR="006C47C0" w:rsidRDefault="004C21C2">
      <w:pPr>
        <w:spacing w:after="0" w:line="259" w:lineRule="auto"/>
        <w:ind w:left="0"/>
      </w:pPr>
      <w:r>
        <w:t xml:space="preserve"> </w:t>
      </w:r>
    </w:p>
    <w:p w14:paraId="0000003E" w14:textId="77777777" w:rsidR="006C47C0" w:rsidRDefault="004C21C2">
      <w:pPr>
        <w:spacing w:after="0" w:line="249" w:lineRule="auto"/>
      </w:pPr>
      <w:r>
        <w:t xml:space="preserve">LEGAL REFS.: P.L. 92-544 </w:t>
      </w:r>
      <w:r>
        <w:rPr>
          <w:i/>
          <w:iCs/>
        </w:rPr>
        <w:t xml:space="preserve">(authorizes the FBI to exchange CHRI with officials of state and local   </w:t>
      </w:r>
      <w:r>
        <w:rPr>
          <w:i/>
          <w:iCs/>
        </w:rPr>
        <w:tab/>
        <w:t xml:space="preserve"> </w:t>
      </w:r>
      <w:r>
        <w:rPr>
          <w:i/>
          <w:iCs/>
        </w:rPr>
        <w:tab/>
        <w:t xml:space="preserve">   governmental agencies for licensing and employment purposes) </w:t>
      </w:r>
    </w:p>
    <w:p w14:paraId="0000003F" w14:textId="77777777" w:rsidR="006C47C0" w:rsidRDefault="004C21C2">
      <w:pPr>
        <w:spacing w:after="0" w:line="259" w:lineRule="auto"/>
        <w:ind w:left="0" w:right="113"/>
        <w:jc w:val="right"/>
      </w:pPr>
      <w:r>
        <w:t xml:space="preserve">     28 C.F.R. 20.33 (b) </w:t>
      </w:r>
      <w:r>
        <w:rPr>
          <w:i/>
          <w:iCs/>
        </w:rPr>
        <w:t>(limited</w:t>
      </w:r>
      <w:r>
        <w:rPr>
          <w:i/>
          <w:iCs/>
        </w:rPr>
        <w:t xml:space="preserve"> dissemination of criminal history record information)</w:t>
      </w:r>
      <w:r>
        <w:t xml:space="preserve"> </w:t>
      </w:r>
    </w:p>
    <w:p w14:paraId="00000040" w14:textId="77777777" w:rsidR="006C47C0" w:rsidRDefault="004C21C2">
      <w:pPr>
        <w:spacing w:after="0" w:line="249" w:lineRule="auto"/>
        <w:ind w:left="1755" w:hanging="10"/>
      </w:pPr>
      <w:r>
        <w:t xml:space="preserve">28 C.F.R. 50.12 (b) </w:t>
      </w:r>
      <w:r>
        <w:rPr>
          <w:i/>
          <w:iCs/>
        </w:rPr>
        <w:t>(notification requirements regarding fingerprints)</w:t>
      </w:r>
      <w:r>
        <w:t xml:space="preserve"> </w:t>
      </w:r>
    </w:p>
    <w:p w14:paraId="00000041" w14:textId="77777777" w:rsidR="006C47C0" w:rsidRDefault="004C21C2">
      <w:pPr>
        <w:spacing w:after="0" w:line="249" w:lineRule="auto"/>
        <w:ind w:left="1755" w:hanging="10"/>
      </w:pPr>
      <w:r>
        <w:t xml:space="preserve">C.R.S. </w:t>
      </w:r>
      <w:hyperlink r:id="rId8">
        <w:r>
          <w:rPr>
            <w:color w:val="0000FF"/>
            <w:u w:val="single"/>
          </w:rPr>
          <w:t>22-2-119.3</w:t>
        </w:r>
      </w:hyperlink>
      <w:hyperlink r:id="rId9">
        <w:r>
          <w:t xml:space="preserve"> </w:t>
        </w:r>
      </w:hyperlink>
      <w:r>
        <w:t xml:space="preserve">(6)(d) </w:t>
      </w:r>
      <w:r>
        <w:rPr>
          <w:i/>
          <w:iCs/>
        </w:rPr>
        <w:t>(name-based judicial history record check –definition)</w:t>
      </w:r>
      <w:r>
        <w:t xml:space="preserve"> C.R.S. </w:t>
      </w:r>
      <w:hyperlink r:id="rId10">
        <w:r>
          <w:rPr>
            <w:color w:val="0000FF"/>
            <w:u w:val="single"/>
          </w:rPr>
          <w:t>22-32-109.8</w:t>
        </w:r>
      </w:hyperlink>
      <w:hyperlink r:id="rId11">
        <w:r>
          <w:t xml:space="preserve"> </w:t>
        </w:r>
      </w:hyperlink>
      <w:r>
        <w:rPr>
          <w:i/>
          <w:iCs/>
        </w:rPr>
        <w:t>(non-licensed personnel – submittal of fingerprints and namebased judicial history record check)</w:t>
      </w:r>
      <w:r>
        <w:t xml:space="preserve"> </w:t>
      </w:r>
    </w:p>
    <w:p w14:paraId="00000042" w14:textId="77777777" w:rsidR="006C47C0" w:rsidRDefault="004C21C2">
      <w:pPr>
        <w:spacing w:after="0" w:line="249" w:lineRule="auto"/>
        <w:ind w:left="1755" w:hanging="10"/>
      </w:pPr>
      <w:r>
        <w:t xml:space="preserve">C.R.S. </w:t>
      </w:r>
      <w:hyperlink r:id="rId12">
        <w:r>
          <w:rPr>
            <w:color w:val="0000FF"/>
            <w:u w:val="single"/>
          </w:rPr>
          <w:t>22-32-109.9</w:t>
        </w:r>
      </w:hyperlink>
      <w:hyperlink r:id="rId13">
        <w:r>
          <w:t xml:space="preserve"> </w:t>
        </w:r>
      </w:hyperlink>
      <w:r>
        <w:rPr>
          <w:i/>
          <w:iCs/>
        </w:rPr>
        <w:t>(</w:t>
      </w:r>
      <w:r>
        <w:rPr>
          <w:i/>
          <w:iCs/>
        </w:rPr>
        <w:t>licensed personnel – submittal of fingerprints and namebased judicial history record check)</w:t>
      </w:r>
      <w:r>
        <w:t xml:space="preserve"> </w:t>
      </w:r>
    </w:p>
    <w:p w14:paraId="00000043" w14:textId="77777777" w:rsidR="006C47C0" w:rsidRDefault="004C21C2">
      <w:pPr>
        <w:spacing w:after="0" w:line="249" w:lineRule="auto"/>
        <w:ind w:left="1755" w:hanging="10"/>
      </w:pPr>
      <w:r>
        <w:t xml:space="preserve">C.R.S. </w:t>
      </w:r>
      <w:hyperlink r:id="rId14">
        <w:r>
          <w:rPr>
            <w:color w:val="0000FF"/>
            <w:u w:val="single"/>
          </w:rPr>
          <w:t>24-72-302</w:t>
        </w:r>
      </w:hyperlink>
      <w:hyperlink r:id="rId15">
        <w:r>
          <w:t xml:space="preserve"> </w:t>
        </w:r>
      </w:hyperlink>
      <w:r>
        <w:rPr>
          <w:i/>
          <w:iCs/>
        </w:rPr>
        <w:t xml:space="preserve">(definition of criminal justice information) </w:t>
      </w:r>
    </w:p>
    <w:p w14:paraId="00000044" w14:textId="77777777" w:rsidR="006C47C0" w:rsidRDefault="004C21C2">
      <w:pPr>
        <w:spacing w:after="0" w:line="259" w:lineRule="auto"/>
        <w:ind w:left="1760"/>
      </w:pPr>
      <w:r>
        <w:t xml:space="preserve"> </w:t>
      </w:r>
    </w:p>
    <w:p w14:paraId="00000045" w14:textId="77777777" w:rsidR="006C47C0" w:rsidRDefault="004C21C2">
      <w:pPr>
        <w:spacing w:after="11"/>
        <w:ind w:left="-5" w:hanging="10"/>
      </w:pPr>
      <w:r>
        <w:t xml:space="preserve">CROSS REFS.:    </w:t>
      </w:r>
      <w:r>
        <w:rPr>
          <w:color w:val="0000FF"/>
          <w:u w:val="single"/>
        </w:rPr>
        <w:t>GBEB</w:t>
      </w:r>
      <w:r>
        <w:t xml:space="preserve">, Staff Conduct (and Responsibilities) </w:t>
      </w:r>
    </w:p>
    <w:p w14:paraId="00000046" w14:textId="77777777" w:rsidR="006C47C0" w:rsidRDefault="004C21C2">
      <w:pPr>
        <w:spacing w:after="11"/>
        <w:ind w:left="1770" w:hanging="10"/>
      </w:pPr>
      <w:r>
        <w:rPr>
          <w:color w:val="0000FF"/>
          <w:u w:val="single"/>
        </w:rPr>
        <w:t>GCE/GCF</w:t>
      </w:r>
      <w:r>
        <w:t xml:space="preserve">, Professional Staff Recruiting/Hiring </w:t>
      </w:r>
    </w:p>
    <w:p w14:paraId="00000047" w14:textId="77777777" w:rsidR="006C47C0" w:rsidRDefault="004C21C2">
      <w:pPr>
        <w:spacing w:after="11"/>
        <w:ind w:left="1770" w:hanging="10"/>
      </w:pPr>
      <w:r>
        <w:rPr>
          <w:color w:val="0000FF"/>
          <w:u w:val="single"/>
        </w:rPr>
        <w:t>GDE/GDF</w:t>
      </w:r>
      <w:r>
        <w:t xml:space="preserve">, Support Staff Recruiting/Hiring </w:t>
      </w:r>
    </w:p>
    <w:p w14:paraId="00000048" w14:textId="77777777" w:rsidR="006C47C0" w:rsidRDefault="004C21C2">
      <w:pPr>
        <w:spacing w:after="0" w:line="259" w:lineRule="auto"/>
        <w:ind w:left="1760"/>
      </w:pPr>
      <w:r>
        <w:t xml:space="preserve"> </w:t>
      </w:r>
    </w:p>
    <w:p w14:paraId="00000049" w14:textId="77777777" w:rsidR="006C47C0" w:rsidRDefault="004C21C2">
      <w:pPr>
        <w:spacing w:after="0" w:line="259" w:lineRule="auto"/>
        <w:ind w:left="1760"/>
      </w:pPr>
      <w:r>
        <w:t xml:space="preserve"> </w:t>
      </w:r>
    </w:p>
    <w:p w14:paraId="0000004A" w14:textId="77777777" w:rsidR="006C47C0" w:rsidRDefault="004C21C2">
      <w:pPr>
        <w:spacing w:after="0" w:line="259" w:lineRule="auto"/>
        <w:ind w:left="1760"/>
      </w:pPr>
      <w:r>
        <w:t xml:space="preserve"> </w:t>
      </w:r>
    </w:p>
    <w:p w14:paraId="0000004B" w14:textId="77777777" w:rsidR="006C47C0" w:rsidRDefault="004C21C2">
      <w:pPr>
        <w:spacing w:after="0" w:line="259" w:lineRule="auto"/>
        <w:ind w:left="1760"/>
      </w:pPr>
      <w:r>
        <w:t xml:space="preserve"> </w:t>
      </w:r>
    </w:p>
    <w:p w14:paraId="0000004C" w14:textId="77777777" w:rsidR="006C47C0" w:rsidRDefault="004C21C2">
      <w:pPr>
        <w:spacing w:after="0" w:line="259" w:lineRule="auto"/>
        <w:ind w:left="1760"/>
      </w:pPr>
      <w:r>
        <w:t xml:space="preserve"> </w:t>
      </w:r>
    </w:p>
    <w:p w14:paraId="0000004D" w14:textId="77777777" w:rsidR="006C47C0" w:rsidRDefault="004C21C2">
      <w:pPr>
        <w:spacing w:after="0" w:line="259" w:lineRule="auto"/>
        <w:ind w:left="1760"/>
      </w:pPr>
      <w:r>
        <w:t xml:space="preserve"> </w:t>
      </w:r>
    </w:p>
    <w:p w14:paraId="0000004E" w14:textId="77777777" w:rsidR="006C47C0" w:rsidRDefault="004C21C2">
      <w:pPr>
        <w:spacing w:after="0" w:line="259" w:lineRule="auto"/>
        <w:ind w:left="1760"/>
      </w:pPr>
      <w:r>
        <w:t xml:space="preserve"> </w:t>
      </w:r>
    </w:p>
    <w:p w14:paraId="0000004F" w14:textId="77777777" w:rsidR="006C47C0" w:rsidRDefault="004C21C2">
      <w:pPr>
        <w:spacing w:after="0" w:line="259" w:lineRule="auto"/>
        <w:ind w:left="1760"/>
      </w:pPr>
      <w:r>
        <w:t xml:space="preserve"> </w:t>
      </w:r>
    </w:p>
    <w:p w14:paraId="00000050" w14:textId="77777777" w:rsidR="006C47C0" w:rsidRDefault="004C21C2">
      <w:pPr>
        <w:spacing w:after="0" w:line="259" w:lineRule="auto"/>
        <w:ind w:left="1760"/>
      </w:pPr>
      <w:r>
        <w:t xml:space="preserve"> </w:t>
      </w:r>
    </w:p>
    <w:p w14:paraId="00000051" w14:textId="77777777" w:rsidR="006C47C0" w:rsidRDefault="004C21C2">
      <w:pPr>
        <w:spacing w:after="0" w:line="259" w:lineRule="auto"/>
        <w:ind w:left="1760"/>
      </w:pPr>
      <w:r>
        <w:t xml:space="preserve"> </w:t>
      </w:r>
    </w:p>
    <w:p w14:paraId="00000052" w14:textId="77777777" w:rsidR="006C47C0" w:rsidRDefault="004C21C2">
      <w:pPr>
        <w:spacing w:after="0" w:line="259" w:lineRule="auto"/>
        <w:ind w:left="1760"/>
      </w:pPr>
      <w:r>
        <w:t xml:space="preserve"> </w:t>
      </w:r>
    </w:p>
    <w:p w14:paraId="00000053" w14:textId="77777777" w:rsidR="006C47C0" w:rsidRDefault="004C21C2">
      <w:pPr>
        <w:spacing w:after="0" w:line="259" w:lineRule="auto"/>
        <w:ind w:left="1760"/>
      </w:pPr>
      <w:r>
        <w:t xml:space="preserve"> </w:t>
      </w:r>
    </w:p>
    <w:p w14:paraId="00000054" w14:textId="77777777" w:rsidR="006C47C0" w:rsidRDefault="004C21C2">
      <w:pPr>
        <w:spacing w:after="0" w:line="259" w:lineRule="auto"/>
        <w:ind w:left="1760"/>
      </w:pPr>
      <w:r>
        <w:t xml:space="preserve"> </w:t>
      </w:r>
    </w:p>
    <w:p w14:paraId="00000055" w14:textId="77777777" w:rsidR="006C47C0" w:rsidRDefault="004C21C2">
      <w:pPr>
        <w:spacing w:after="0" w:line="259" w:lineRule="auto"/>
        <w:ind w:left="1760"/>
      </w:pPr>
      <w:r>
        <w:t xml:space="preserve"> </w:t>
      </w:r>
    </w:p>
    <w:p w14:paraId="00000056" w14:textId="77777777" w:rsidR="006C47C0" w:rsidRDefault="004C21C2">
      <w:pPr>
        <w:spacing w:after="0" w:line="259" w:lineRule="auto"/>
        <w:ind w:left="1760"/>
      </w:pPr>
      <w:r>
        <w:t xml:space="preserve"> </w:t>
      </w:r>
    </w:p>
    <w:p w14:paraId="00000057" w14:textId="77777777" w:rsidR="006C47C0" w:rsidRDefault="004C21C2">
      <w:pPr>
        <w:spacing w:after="0" w:line="259" w:lineRule="auto"/>
        <w:ind w:left="1760"/>
      </w:pPr>
      <w:r>
        <w:t xml:space="preserve"> </w:t>
      </w:r>
    </w:p>
    <w:p w14:paraId="00000058" w14:textId="77777777" w:rsidR="006C47C0" w:rsidRDefault="004C21C2">
      <w:pPr>
        <w:spacing w:after="0" w:line="259" w:lineRule="auto"/>
        <w:ind w:left="1760"/>
      </w:pPr>
      <w:r>
        <w:t xml:space="preserve"> </w:t>
      </w:r>
    </w:p>
    <w:p w14:paraId="00000059" w14:textId="77777777" w:rsidR="006C47C0" w:rsidRDefault="004C21C2">
      <w:pPr>
        <w:spacing w:after="0" w:line="259" w:lineRule="auto"/>
        <w:ind w:left="1760"/>
      </w:pPr>
      <w:r>
        <w:t xml:space="preserve"> </w:t>
      </w:r>
    </w:p>
    <w:p w14:paraId="0000005A" w14:textId="77777777" w:rsidR="006C47C0" w:rsidRDefault="004C21C2">
      <w:pPr>
        <w:spacing w:after="0" w:line="259" w:lineRule="auto"/>
        <w:ind w:left="1760"/>
      </w:pPr>
      <w:r>
        <w:t xml:space="preserve"> </w:t>
      </w:r>
    </w:p>
    <w:p w14:paraId="0000005B" w14:textId="77777777" w:rsidR="006C47C0" w:rsidRDefault="004C21C2">
      <w:pPr>
        <w:spacing w:after="0" w:line="259" w:lineRule="auto"/>
        <w:ind w:left="1760"/>
      </w:pPr>
      <w:r>
        <w:t xml:space="preserve"> </w:t>
      </w:r>
    </w:p>
    <w:p w14:paraId="0000005C" w14:textId="77777777" w:rsidR="006C47C0" w:rsidRDefault="004C21C2">
      <w:pPr>
        <w:spacing w:after="0" w:line="259" w:lineRule="auto"/>
        <w:ind w:left="1760"/>
      </w:pPr>
      <w:r>
        <w:t xml:space="preserve"> </w:t>
      </w:r>
    </w:p>
    <w:p w14:paraId="0000005D" w14:textId="77777777" w:rsidR="006C47C0" w:rsidRDefault="006C47C0">
      <w:pPr>
        <w:spacing w:after="0" w:line="259" w:lineRule="auto"/>
        <w:ind w:left="1760"/>
      </w:pPr>
      <w:bookmarkStart w:id="1" w:name="_heading=h.z5zqgv5ih6rr" w:colFirst="0" w:colLast="0"/>
      <w:bookmarkEnd w:id="1"/>
    </w:p>
    <w:sectPr w:rsidR="006C47C0">
      <w:headerReference w:type="default" r:id="rId16"/>
      <w:footerReference w:type="default" r:id="rId17"/>
      <w:pgSz w:w="11906" w:h="16838"/>
      <w:pgMar w:top="1442" w:right="1078" w:bottom="1604" w:left="108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24312A" w14:textId="77777777" w:rsidR="004C21C2" w:rsidRDefault="004C21C2">
      <w:pPr>
        <w:spacing w:after="0" w:line="240" w:lineRule="auto"/>
      </w:pPr>
      <w:r>
        <w:separator/>
      </w:r>
    </w:p>
  </w:endnote>
  <w:endnote w:type="continuationSeparator" w:id="0">
    <w:p w14:paraId="7E3F172D" w14:textId="77777777" w:rsidR="004C21C2" w:rsidRDefault="004C2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C9518522-2B95-488B-9C73-FFEE036C4922}"/>
  </w:font>
  <w:font w:name="Calibri Light">
    <w:panose1 w:val="020F0302020204030204"/>
    <w:charset w:val="00"/>
    <w:family w:val="swiss"/>
    <w:pitch w:val="variable"/>
    <w:sig w:usb0="E4002EFF" w:usb1="C200247B" w:usb2="00000009" w:usb3="00000000" w:csb0="000001FF" w:csb1="00000000"/>
    <w:embedRegular r:id="rId2" w:fontKey="{4EA237B0-9A30-41EC-B672-D24FC2BE2374}"/>
  </w:font>
  <w:font w:name="Calibri">
    <w:panose1 w:val="020F0502020204030204"/>
    <w:charset w:val="00"/>
    <w:family w:val="swiss"/>
    <w:pitch w:val="variable"/>
    <w:sig w:usb0="E4002EFF" w:usb1="C200247B" w:usb2="00000009" w:usb3="00000000" w:csb0="000001FF" w:csb1="00000000"/>
    <w:embedRegular r:id="rId3" w:fontKey="{3E1B881E-6082-491D-8473-04E9137EEDA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60" w14:textId="77777777" w:rsidR="006C47C0" w:rsidRDefault="004C21C2">
    <w:pPr>
      <w:pBdr>
        <w:top w:val="nil"/>
        <w:left w:val="nil"/>
        <w:bottom w:val="nil"/>
        <w:right w:val="nil"/>
        <w:between w:val="nil"/>
      </w:pBdr>
      <w:tabs>
        <w:tab w:val="center" w:pos="4680"/>
        <w:tab w:val="right" w:pos="9360"/>
      </w:tabs>
      <w:spacing w:after="0" w:line="240" w:lineRule="auto"/>
      <w:ind w:hanging="10"/>
      <w:rPr>
        <w:color w:val="000000"/>
      </w:rPr>
    </w:pPr>
    <w:r>
      <w:rPr>
        <w:color w:val="000000"/>
      </w:rPr>
      <w:t>North Conejos Board Policy Manual</w:t>
    </w:r>
    <w:r>
      <w:rPr>
        <w:color w:val="000000"/>
      </w:rPr>
      <w:tab/>
    </w:r>
    <w:r>
      <w:rPr>
        <w:color w:val="000000"/>
      </w:rPr>
      <w:tab/>
      <w:t xml:space="preserve">Page </w:t>
    </w:r>
    <w:r>
      <w:rPr>
        <w:color w:val="000000"/>
      </w:rPr>
      <w:fldChar w:fldCharType="begin"/>
    </w:r>
    <w:r>
      <w:rPr>
        <w:color w:val="000000"/>
      </w:rPr>
      <w:instrText>PAGE</w:instrText>
    </w:r>
    <w:r w:rsidR="00362BB4">
      <w:rPr>
        <w:color w:val="000000"/>
      </w:rPr>
      <w:fldChar w:fldCharType="separate"/>
    </w:r>
    <w:r w:rsidR="00362BB4">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sidR="00362BB4">
      <w:rPr>
        <w:color w:val="000000"/>
      </w:rPr>
      <w:fldChar w:fldCharType="separate"/>
    </w:r>
    <w:r w:rsidR="00362BB4">
      <w:rPr>
        <w:noProof/>
        <w:color w:val="000000"/>
      </w:rPr>
      <w:t>5</w:t>
    </w:r>
    <w:r>
      <w:rPr>
        <w:color w:val="000000"/>
      </w:rPr>
      <w:fldChar w:fldCharType="end"/>
    </w:r>
  </w:p>
  <w:p w14:paraId="00000061" w14:textId="77777777" w:rsidR="006C47C0" w:rsidRDefault="006C47C0">
    <w:pPr>
      <w:pBdr>
        <w:top w:val="nil"/>
        <w:left w:val="nil"/>
        <w:bottom w:val="nil"/>
        <w:right w:val="nil"/>
        <w:between w:val="nil"/>
      </w:pBdr>
      <w:tabs>
        <w:tab w:val="center" w:pos="4680"/>
        <w:tab w:val="right" w:pos="9360"/>
      </w:tabs>
      <w:spacing w:after="0" w:line="240" w:lineRule="auto"/>
      <w:ind w:hanging="1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38FA4D" w14:textId="77777777" w:rsidR="004C21C2" w:rsidRDefault="004C21C2">
      <w:pPr>
        <w:spacing w:after="0" w:line="240" w:lineRule="auto"/>
      </w:pPr>
      <w:r>
        <w:separator/>
      </w:r>
    </w:p>
  </w:footnote>
  <w:footnote w:type="continuationSeparator" w:id="0">
    <w:p w14:paraId="019DE306" w14:textId="77777777" w:rsidR="004C21C2" w:rsidRDefault="004C21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E" w14:textId="77777777" w:rsidR="006C47C0" w:rsidRDefault="004C21C2">
    <w:pPr>
      <w:pBdr>
        <w:top w:val="nil"/>
        <w:left w:val="nil"/>
        <w:bottom w:val="nil"/>
        <w:right w:val="nil"/>
        <w:between w:val="nil"/>
      </w:pBdr>
      <w:tabs>
        <w:tab w:val="center" w:pos="4680"/>
        <w:tab w:val="right" w:pos="9360"/>
      </w:tabs>
      <w:spacing w:after="0" w:line="240" w:lineRule="auto"/>
      <w:ind w:hanging="10"/>
      <w:rPr>
        <w:b/>
        <w:bCs/>
        <w:color w:val="000000"/>
        <w:sz w:val="28"/>
        <w:szCs w:val="28"/>
      </w:rPr>
    </w:pPr>
    <w:r>
      <w:rPr>
        <w:sz w:val="20"/>
        <w:szCs w:val="20"/>
      </w:rPr>
      <w:t>First Reading</w:t>
    </w:r>
    <w:r>
      <w:rPr>
        <w:color w:val="000000"/>
        <w:sz w:val="20"/>
        <w:szCs w:val="20"/>
      </w:rPr>
      <w:t xml:space="preserve">: </w:t>
    </w:r>
    <w:r>
      <w:rPr>
        <w:sz w:val="20"/>
        <w:szCs w:val="20"/>
      </w:rPr>
      <w:t>9</w:t>
    </w:r>
    <w:r>
      <w:rPr>
        <w:color w:val="000000"/>
        <w:sz w:val="20"/>
        <w:szCs w:val="20"/>
      </w:rPr>
      <w:t>-1</w:t>
    </w:r>
    <w:r>
      <w:rPr>
        <w:sz w:val="20"/>
        <w:szCs w:val="20"/>
      </w:rPr>
      <w:t>5</w:t>
    </w:r>
    <w:r>
      <w:rPr>
        <w:color w:val="000000"/>
        <w:sz w:val="20"/>
        <w:szCs w:val="20"/>
      </w:rPr>
      <w:t>-26</w:t>
    </w:r>
    <w:r>
      <w:rPr>
        <w:color w:val="000000"/>
        <w:sz w:val="20"/>
        <w:szCs w:val="20"/>
      </w:rPr>
      <w:tab/>
    </w:r>
    <w:r>
      <w:rPr>
        <w:color w:val="000000"/>
        <w:sz w:val="20"/>
        <w:szCs w:val="20"/>
      </w:rPr>
      <w:tab/>
    </w:r>
    <w:r>
      <w:rPr>
        <w:b/>
        <w:bCs/>
        <w:color w:val="000000"/>
        <w:sz w:val="28"/>
        <w:szCs w:val="28"/>
        <w:u w:val="single"/>
      </w:rPr>
      <w:t>File</w:t>
    </w:r>
    <w:r>
      <w:rPr>
        <w:b/>
        <w:bCs/>
        <w:color w:val="000000"/>
        <w:sz w:val="28"/>
        <w:szCs w:val="28"/>
      </w:rPr>
      <w:t>: GBI</w:t>
    </w:r>
  </w:p>
  <w:p w14:paraId="0000005F" w14:textId="77777777" w:rsidR="006C47C0" w:rsidRDefault="006C47C0">
    <w:pPr>
      <w:pBdr>
        <w:top w:val="nil"/>
        <w:left w:val="nil"/>
        <w:bottom w:val="nil"/>
        <w:right w:val="nil"/>
        <w:between w:val="nil"/>
      </w:pBdr>
      <w:tabs>
        <w:tab w:val="center" w:pos="4680"/>
        <w:tab w:val="right" w:pos="9360"/>
      </w:tabs>
      <w:spacing w:after="0" w:line="240" w:lineRule="auto"/>
      <w:ind w:hanging="10"/>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1326F2"/>
    <w:multiLevelType w:val="multilevel"/>
    <w:tmpl w:val="A7D8A2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5193B8F"/>
    <w:multiLevelType w:val="multilevel"/>
    <w:tmpl w:val="187EDC60"/>
    <w:lvl w:ilvl="0">
      <w:start w:val="1"/>
      <w:numFmt w:val="decimal"/>
      <w:lvlText w:val="%1."/>
      <w:lvlJc w:val="left"/>
      <w:pPr>
        <w:ind w:left="660" w:hanging="6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2" w15:restartNumberingAfterBreak="0">
    <w:nsid w:val="725A3161"/>
    <w:multiLevelType w:val="multilevel"/>
    <w:tmpl w:val="4A1A23B4"/>
    <w:lvl w:ilvl="0">
      <w:start w:val="1"/>
      <w:numFmt w:val="decimal"/>
      <w:lvlText w:val="%1."/>
      <w:lvlJc w:val="left"/>
      <w:pPr>
        <w:ind w:left="370" w:hanging="37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7C0"/>
    <w:rsid w:val="00362BB4"/>
    <w:rsid w:val="004C21C2"/>
    <w:rsid w:val="006C4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C8773-5DAB-4B57-86F0-3E6D510E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pPr>
        <w:spacing w:after="273" w:line="248" w:lineRule="auto"/>
        <w:ind w:left="1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pBdr>
        <w:top w:val="nil"/>
        <w:left w:val="nil"/>
        <w:bottom w:val="nil"/>
        <w:right w:val="nil"/>
        <w:between w:val="nil"/>
      </w:pBdr>
      <w:spacing w:after="251" w:line="259" w:lineRule="auto"/>
      <w:ind w:hanging="10"/>
      <w:outlineLvl w:val="0"/>
    </w:pPr>
    <w:rPr>
      <w:b/>
      <w:bCs/>
      <w:color w:val="000000"/>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Header">
    <w:name w:val="header"/>
    <w:basedOn w:val="Normal"/>
    <w:link w:val="HeaderChar"/>
    <w:uiPriority w:val="99"/>
    <w:unhideWhenUsed/>
    <w:rsid w:val="00BB4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219"/>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BB4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219"/>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CC21DB"/>
    <w:rPr>
      <w:sz w:val="16"/>
      <w:szCs w:val="16"/>
    </w:rPr>
  </w:style>
  <w:style w:type="paragraph" w:styleId="CommentText">
    <w:name w:val="annotation text"/>
    <w:basedOn w:val="Normal"/>
    <w:link w:val="CommentTextChar"/>
    <w:uiPriority w:val="99"/>
    <w:semiHidden/>
    <w:unhideWhenUsed/>
    <w:rsid w:val="00CC21DB"/>
    <w:pPr>
      <w:spacing w:after="0" w:line="240" w:lineRule="auto"/>
      <w:ind w:left="0"/>
    </w:pPr>
    <w:rPr>
      <w:sz w:val="20"/>
      <w:szCs w:val="20"/>
    </w:rPr>
  </w:style>
  <w:style w:type="character" w:customStyle="1" w:styleId="CommentTextChar">
    <w:name w:val="Comment Text Char"/>
    <w:basedOn w:val="DefaultParagraphFont"/>
    <w:link w:val="CommentText"/>
    <w:uiPriority w:val="99"/>
    <w:semiHidden/>
    <w:rsid w:val="00CC21DB"/>
    <w:rPr>
      <w:rFonts w:ascii="Times New Roman" w:eastAsia="Times New Roman" w:hAnsi="Times New Roman" w:cs="Times New Roman"/>
      <w:sz w:val="20"/>
      <w:szCs w:val="20"/>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lpdirect.net/casb/crs/22-2-119_3.html" TargetMode="External"/><Relationship Id="rId13" Type="http://schemas.openxmlformats.org/officeDocument/2006/relationships/hyperlink" Target="http://www.lpdirect.net/casb/crs/22-32-109_9.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pdirect.net/casb/crs/22-32-109_9.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pdirect.net/casb/crs/22-32-109_8.html" TargetMode="External"/><Relationship Id="rId5" Type="http://schemas.openxmlformats.org/officeDocument/2006/relationships/webSettings" Target="webSettings.xml"/><Relationship Id="rId15" Type="http://schemas.openxmlformats.org/officeDocument/2006/relationships/hyperlink" Target="http://www.lpdirect.net/casb/crs/24-72-302.html" TargetMode="External"/><Relationship Id="rId10" Type="http://schemas.openxmlformats.org/officeDocument/2006/relationships/hyperlink" Target="http://www.lpdirect.net/casb/crs/22-32-109_8.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pdirect.net/casb/crs/22-2-119_3.html" TargetMode="External"/><Relationship Id="rId14" Type="http://schemas.openxmlformats.org/officeDocument/2006/relationships/hyperlink" Target="http://www.lpdirect.net/casb/crs/24-72-302.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VJ28Sl7IoBYfRDOiz8WXMp8MdQ==">CgMxLjAyDmguejV6cWd2NWloNnJyOAByITFZcG5NbkQ5R1ZRNHI0ZHNxd0tpb2pqQkFSQXF4bENhSQ==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1869</Words>
  <Characters>10657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 McCarroll</dc:creator>
  <cp:lastModifiedBy>Annette Lucero</cp:lastModifiedBy>
  <cp:revision>2</cp:revision>
  <dcterms:created xsi:type="dcterms:W3CDTF">2026-09-03T15:42:00Z</dcterms:created>
  <dcterms:modified xsi:type="dcterms:W3CDTF">2026-09-03T15:42:00Z</dcterms:modified>
</cp:coreProperties>
</file>