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5506B" w14:textId="0763BD03" w:rsidR="00806FB1" w:rsidRDefault="00A23A3E" w:rsidP="00473847">
      <w:pPr>
        <w:jc w:val="center"/>
        <w:rPr>
          <w:rFonts w:ascii="Arial" w:hAnsi="Arial" w:cs="Arial"/>
          <w:b/>
          <w:bCs/>
          <w:sz w:val="28"/>
          <w:szCs w:val="28"/>
        </w:rPr>
      </w:pPr>
      <w:r w:rsidRPr="005F0342">
        <w:rPr>
          <w:rFonts w:ascii="Arial" w:hAnsi="Arial" w:cs="Arial"/>
          <w:b/>
          <w:bCs/>
          <w:sz w:val="28"/>
          <w:szCs w:val="28"/>
        </w:rPr>
        <w:t>Frequently Asked Questions</w:t>
      </w:r>
      <w:r w:rsidR="00D91F08">
        <w:rPr>
          <w:rFonts w:ascii="Arial" w:hAnsi="Arial" w:cs="Arial"/>
          <w:b/>
          <w:bCs/>
          <w:sz w:val="28"/>
          <w:szCs w:val="28"/>
        </w:rPr>
        <w:t xml:space="preserve"> for </w:t>
      </w:r>
      <w:r w:rsidR="00C9716F">
        <w:rPr>
          <w:rFonts w:ascii="Arial" w:hAnsi="Arial" w:cs="Arial"/>
          <w:b/>
          <w:bCs/>
          <w:sz w:val="28"/>
          <w:szCs w:val="28"/>
        </w:rPr>
        <w:t>2026-2027</w:t>
      </w:r>
    </w:p>
    <w:p w14:paraId="231F6E01" w14:textId="77777777" w:rsidR="00473847" w:rsidRPr="00473847" w:rsidRDefault="00473847" w:rsidP="00473847">
      <w:pPr>
        <w:jc w:val="center"/>
        <w:rPr>
          <w:rFonts w:ascii="Arial" w:hAnsi="Arial" w:cs="Arial"/>
          <w:b/>
          <w:bCs/>
          <w:sz w:val="28"/>
          <w:szCs w:val="28"/>
        </w:rPr>
      </w:pPr>
    </w:p>
    <w:p w14:paraId="05CE47C2" w14:textId="0A88266E" w:rsidR="0011725C" w:rsidRDefault="0011725C" w:rsidP="005F0403">
      <w:pPr>
        <w:rPr>
          <w:rFonts w:ascii="Arial" w:hAnsi="Arial" w:cs="Arial"/>
          <w:b/>
          <w:bCs/>
          <w:color w:val="000000"/>
          <w:sz w:val="24"/>
          <w:szCs w:val="24"/>
        </w:rPr>
      </w:pPr>
      <w:r>
        <w:rPr>
          <w:rFonts w:ascii="Arial" w:hAnsi="Arial" w:cs="Arial"/>
          <w:b/>
          <w:bCs/>
          <w:color w:val="000000"/>
          <w:sz w:val="24"/>
          <w:szCs w:val="24"/>
        </w:rPr>
        <w:t>What is the Teacher Incentive Allotment</w:t>
      </w:r>
      <w:r w:rsidR="00306B7F">
        <w:rPr>
          <w:rFonts w:ascii="Arial" w:hAnsi="Arial" w:cs="Arial"/>
          <w:b/>
          <w:bCs/>
          <w:color w:val="000000"/>
          <w:sz w:val="24"/>
          <w:szCs w:val="24"/>
        </w:rPr>
        <w:t xml:space="preserve"> (TIA)</w:t>
      </w:r>
      <w:r>
        <w:rPr>
          <w:rFonts w:ascii="Arial" w:hAnsi="Arial" w:cs="Arial"/>
          <w:b/>
          <w:bCs/>
          <w:color w:val="000000"/>
          <w:sz w:val="24"/>
          <w:szCs w:val="24"/>
        </w:rPr>
        <w:t>?</w:t>
      </w:r>
    </w:p>
    <w:p w14:paraId="69263C68" w14:textId="5F1BF30D" w:rsidR="00EE7F11" w:rsidRPr="0090126E" w:rsidRDefault="00EE7F11" w:rsidP="005F0403">
      <w:pPr>
        <w:rPr>
          <w:rFonts w:ascii="Arial" w:hAnsi="Arial" w:cs="Arial"/>
          <w:color w:val="000000"/>
          <w:sz w:val="24"/>
          <w:szCs w:val="24"/>
        </w:rPr>
      </w:pPr>
      <w:r w:rsidRPr="00EE7F11">
        <w:rPr>
          <w:rFonts w:ascii="Arial" w:hAnsi="Arial" w:cs="Arial"/>
          <w:color w:val="000000"/>
          <w:sz w:val="24"/>
          <w:szCs w:val="24"/>
        </w:rPr>
        <w:t>The Teacher Incentive Allotment was passed by the 86th Texas Legislature, 2019, and signed into law by Governor Abbott on June 11, 2019</w:t>
      </w:r>
      <w:r>
        <w:rPr>
          <w:rFonts w:ascii="Arial" w:hAnsi="Arial" w:cs="Arial"/>
          <w:color w:val="000000"/>
          <w:sz w:val="24"/>
          <w:szCs w:val="24"/>
        </w:rPr>
        <w:t xml:space="preserve">, as a way to </w:t>
      </w:r>
      <w:r w:rsidR="002F6C0A">
        <w:rPr>
          <w:rFonts w:ascii="Arial" w:hAnsi="Arial" w:cs="Arial"/>
          <w:color w:val="000000"/>
          <w:sz w:val="24"/>
          <w:szCs w:val="24"/>
        </w:rPr>
        <w:t>provide significant financial incentives to high performing teachers.</w:t>
      </w:r>
      <w:r w:rsidR="00AB086D">
        <w:rPr>
          <w:rFonts w:ascii="Arial" w:hAnsi="Arial" w:cs="Arial"/>
          <w:color w:val="000000"/>
          <w:sz w:val="24"/>
          <w:szCs w:val="24"/>
        </w:rPr>
        <w:t xml:space="preserve">  The law provides that </w:t>
      </w:r>
      <w:r w:rsidRPr="00EE7F11">
        <w:rPr>
          <w:rFonts w:ascii="Arial" w:hAnsi="Arial" w:cs="Arial"/>
          <w:color w:val="000000"/>
          <w:sz w:val="24"/>
          <w:szCs w:val="24"/>
        </w:rPr>
        <w:t xml:space="preserve">Local Education Agencies (LEAs), if they choose, can designate high performing teachers as Master, Exemplary, or Recognized based on teacher observation and student growth data. </w:t>
      </w:r>
      <w:r w:rsidR="006D7993">
        <w:rPr>
          <w:rFonts w:ascii="Arial" w:hAnsi="Arial" w:cs="Arial"/>
          <w:color w:val="000000"/>
          <w:sz w:val="24"/>
          <w:szCs w:val="24"/>
        </w:rPr>
        <w:t>The 89</w:t>
      </w:r>
      <w:r w:rsidR="006D7993" w:rsidRPr="006D329A">
        <w:rPr>
          <w:rFonts w:ascii="Arial" w:hAnsi="Arial" w:cs="Arial"/>
          <w:color w:val="000000"/>
          <w:sz w:val="24"/>
          <w:szCs w:val="24"/>
          <w:vertAlign w:val="superscript"/>
        </w:rPr>
        <w:t>th</w:t>
      </w:r>
      <w:r w:rsidR="006D7993">
        <w:rPr>
          <w:rFonts w:ascii="Arial" w:hAnsi="Arial" w:cs="Arial"/>
          <w:color w:val="000000"/>
          <w:sz w:val="24"/>
          <w:szCs w:val="24"/>
        </w:rPr>
        <w:t xml:space="preserve"> Texas Legislature approved adding in the Acknowledged designation. </w:t>
      </w:r>
      <w:r w:rsidR="00635FE1" w:rsidRPr="00C9716F">
        <w:rPr>
          <w:rFonts w:ascii="Arial" w:hAnsi="Arial" w:cs="Arial"/>
          <w:b/>
          <w:bCs/>
          <w:color w:val="000000"/>
          <w:sz w:val="24"/>
          <w:szCs w:val="24"/>
        </w:rPr>
        <w:t>A</w:t>
      </w:r>
      <w:r w:rsidR="006D7993" w:rsidRPr="00C9716F">
        <w:rPr>
          <w:rFonts w:ascii="Arial" w:hAnsi="Arial" w:cs="Arial"/>
          <w:b/>
          <w:bCs/>
          <w:color w:val="000000"/>
          <w:sz w:val="24"/>
          <w:szCs w:val="24"/>
        </w:rPr>
        <w:t>cknowledged which will be applied starting with the 2025-2026 data collection for designations in 2026-2027</w:t>
      </w:r>
      <w:r w:rsidR="00635FE1" w:rsidRPr="00C9716F">
        <w:rPr>
          <w:rFonts w:ascii="Arial" w:hAnsi="Arial" w:cs="Arial"/>
          <w:color w:val="000000"/>
          <w:sz w:val="24"/>
          <w:szCs w:val="24"/>
        </w:rPr>
        <w:t xml:space="preserve">.  </w:t>
      </w:r>
      <w:r w:rsidRPr="00C9716F">
        <w:rPr>
          <w:rFonts w:ascii="Arial" w:hAnsi="Arial" w:cs="Arial"/>
          <w:color w:val="000000"/>
          <w:sz w:val="24"/>
          <w:szCs w:val="24"/>
        </w:rPr>
        <w:t>Other measures may be included at the LEA’s discretion.</w:t>
      </w:r>
      <w:r w:rsidR="0090126E" w:rsidRPr="00C9716F">
        <w:rPr>
          <w:rFonts w:ascii="Arial" w:hAnsi="Arial" w:cs="Arial"/>
          <w:color w:val="000000"/>
          <w:sz w:val="24"/>
          <w:szCs w:val="24"/>
        </w:rPr>
        <w:t xml:space="preserve">  </w:t>
      </w:r>
      <w:r w:rsidRPr="00C9716F">
        <w:rPr>
          <w:rFonts w:ascii="Arial" w:hAnsi="Arial" w:cs="Arial"/>
          <w:color w:val="000000"/>
          <w:sz w:val="24"/>
          <w:szCs w:val="24"/>
        </w:rPr>
        <w:t>National Board-Certified teachers will automatically earn a designation</w:t>
      </w:r>
      <w:r w:rsidR="00473847" w:rsidRPr="00C9716F">
        <w:rPr>
          <w:rFonts w:ascii="Arial" w:hAnsi="Arial" w:cs="Arial"/>
          <w:color w:val="000000"/>
          <w:sz w:val="24"/>
          <w:szCs w:val="24"/>
        </w:rPr>
        <w:t xml:space="preserve"> aligned to the Acknow</w:t>
      </w:r>
      <w:r w:rsidR="006D7993" w:rsidRPr="00C9716F">
        <w:rPr>
          <w:rFonts w:ascii="Arial" w:hAnsi="Arial" w:cs="Arial"/>
          <w:color w:val="000000"/>
          <w:sz w:val="24"/>
          <w:szCs w:val="24"/>
        </w:rPr>
        <w:t>ledged funding level</w:t>
      </w:r>
      <w:r w:rsidRPr="00C9716F">
        <w:rPr>
          <w:rFonts w:ascii="Arial" w:hAnsi="Arial" w:cs="Arial"/>
          <w:color w:val="000000"/>
          <w:sz w:val="24"/>
          <w:szCs w:val="24"/>
        </w:rPr>
        <w:t>.</w:t>
      </w:r>
      <w:r w:rsidR="006D329A">
        <w:rPr>
          <w:rFonts w:ascii="Arial" w:hAnsi="Arial" w:cs="Arial"/>
          <w:color w:val="000000"/>
          <w:sz w:val="24"/>
          <w:szCs w:val="24"/>
        </w:rPr>
        <w:t xml:space="preserve"> </w:t>
      </w:r>
    </w:p>
    <w:p w14:paraId="4B494001" w14:textId="23D87C08" w:rsidR="0011725C" w:rsidRDefault="0011725C" w:rsidP="005F0403">
      <w:pPr>
        <w:rPr>
          <w:rFonts w:ascii="Arial" w:hAnsi="Arial" w:cs="Arial"/>
          <w:b/>
          <w:bCs/>
          <w:color w:val="000000"/>
          <w:sz w:val="24"/>
          <w:szCs w:val="24"/>
        </w:rPr>
      </w:pPr>
      <w:r>
        <w:rPr>
          <w:rFonts w:ascii="Arial" w:hAnsi="Arial" w:cs="Arial"/>
          <w:b/>
          <w:bCs/>
          <w:color w:val="000000"/>
          <w:sz w:val="24"/>
          <w:szCs w:val="24"/>
        </w:rPr>
        <w:t>What is RYSS’s Local Designation System?</w:t>
      </w:r>
    </w:p>
    <w:p w14:paraId="6BF230E2" w14:textId="3DF010F2" w:rsidR="0090126E" w:rsidRPr="0090126E" w:rsidRDefault="00E933C4" w:rsidP="005F0403">
      <w:pPr>
        <w:rPr>
          <w:rFonts w:ascii="Arial" w:hAnsi="Arial" w:cs="Arial"/>
          <w:color w:val="000000"/>
          <w:sz w:val="24"/>
          <w:szCs w:val="24"/>
        </w:rPr>
      </w:pPr>
      <w:r>
        <w:rPr>
          <w:rFonts w:ascii="Arial" w:hAnsi="Arial" w:cs="Arial"/>
          <w:color w:val="000000"/>
          <w:sz w:val="24"/>
          <w:szCs w:val="24"/>
        </w:rPr>
        <w:t>RYSS has a state-approved designation system to identify</w:t>
      </w:r>
      <w:r w:rsidR="00635FE1">
        <w:rPr>
          <w:rFonts w:ascii="Arial" w:hAnsi="Arial" w:cs="Arial"/>
          <w:color w:val="000000"/>
          <w:sz w:val="24"/>
          <w:szCs w:val="24"/>
        </w:rPr>
        <w:t xml:space="preserve"> </w:t>
      </w:r>
      <w:r w:rsidR="00635FE1" w:rsidRPr="00C9716F">
        <w:rPr>
          <w:rFonts w:ascii="Arial" w:hAnsi="Arial" w:cs="Arial"/>
          <w:color w:val="000000"/>
          <w:sz w:val="24"/>
          <w:szCs w:val="24"/>
        </w:rPr>
        <w:t>Acknowledged</w:t>
      </w:r>
      <w:r w:rsidR="00635FE1">
        <w:rPr>
          <w:rFonts w:ascii="Arial" w:hAnsi="Arial" w:cs="Arial"/>
          <w:color w:val="000000"/>
          <w:sz w:val="24"/>
          <w:szCs w:val="24"/>
        </w:rPr>
        <w:t>,</w:t>
      </w:r>
      <w:r>
        <w:rPr>
          <w:rFonts w:ascii="Arial" w:hAnsi="Arial" w:cs="Arial"/>
          <w:color w:val="000000"/>
          <w:sz w:val="24"/>
          <w:szCs w:val="24"/>
        </w:rPr>
        <w:t xml:space="preserve"> Recognized, Exemplary</w:t>
      </w:r>
      <w:r w:rsidR="00635FE1">
        <w:rPr>
          <w:rFonts w:ascii="Arial" w:hAnsi="Arial" w:cs="Arial"/>
          <w:color w:val="000000"/>
          <w:sz w:val="24"/>
          <w:szCs w:val="24"/>
        </w:rPr>
        <w:t>,</w:t>
      </w:r>
      <w:r>
        <w:rPr>
          <w:rFonts w:ascii="Arial" w:hAnsi="Arial" w:cs="Arial"/>
          <w:color w:val="000000"/>
          <w:sz w:val="24"/>
          <w:szCs w:val="24"/>
        </w:rPr>
        <w:t xml:space="preserve"> or Master teachers based on </w:t>
      </w:r>
      <w:r w:rsidR="00605F5B">
        <w:rPr>
          <w:rFonts w:ascii="Arial" w:hAnsi="Arial" w:cs="Arial"/>
          <w:color w:val="000000"/>
          <w:sz w:val="24"/>
          <w:szCs w:val="24"/>
        </w:rPr>
        <w:t xml:space="preserve">55% student growth data and 45% teacher observation.  </w:t>
      </w:r>
      <w:r w:rsidR="00AB5CC6">
        <w:rPr>
          <w:rFonts w:ascii="Arial" w:hAnsi="Arial" w:cs="Arial"/>
          <w:color w:val="000000"/>
          <w:sz w:val="24"/>
          <w:szCs w:val="24"/>
        </w:rPr>
        <w:t xml:space="preserve">Teachers must meet eligibility requirements and be in an eligible position </w:t>
      </w:r>
      <w:r w:rsidR="00597E1D">
        <w:rPr>
          <w:rFonts w:ascii="Arial" w:hAnsi="Arial" w:cs="Arial"/>
          <w:color w:val="000000"/>
          <w:sz w:val="24"/>
          <w:szCs w:val="24"/>
        </w:rPr>
        <w:t>for their data to be analyzed to determine if they meet the standards for any of the three designations.  Once a teacher is designated, they will keep the designation and the annual allotment for five years.</w:t>
      </w:r>
    </w:p>
    <w:p w14:paraId="154EF81C" w14:textId="38FABA6A" w:rsidR="005F0403" w:rsidRPr="00BD12CF" w:rsidRDefault="005F0403" w:rsidP="005F0403">
      <w:pPr>
        <w:rPr>
          <w:rFonts w:ascii="Arial" w:hAnsi="Arial" w:cs="Arial"/>
          <w:b/>
          <w:bCs/>
          <w:color w:val="000000"/>
          <w:sz w:val="24"/>
          <w:szCs w:val="24"/>
        </w:rPr>
      </w:pPr>
      <w:r w:rsidRPr="00BD12CF">
        <w:rPr>
          <w:rFonts w:ascii="Arial" w:hAnsi="Arial" w:cs="Arial"/>
          <w:b/>
          <w:bCs/>
          <w:color w:val="000000"/>
          <w:sz w:val="24"/>
          <w:szCs w:val="24"/>
        </w:rPr>
        <w:t>What does it take to be eligible for the Teacher Incentive Allotment?</w:t>
      </w:r>
    </w:p>
    <w:p w14:paraId="003B1874" w14:textId="193DAF55" w:rsidR="00B21F0A" w:rsidRPr="00726ECF" w:rsidRDefault="005F0403" w:rsidP="005F0403">
      <w:pPr>
        <w:rPr>
          <w:rFonts w:ascii="Arial" w:hAnsi="Arial" w:cs="Arial"/>
          <w:color w:val="000000"/>
          <w:sz w:val="24"/>
          <w:szCs w:val="24"/>
        </w:rPr>
      </w:pPr>
      <w:r w:rsidRPr="005F0342">
        <w:rPr>
          <w:rFonts w:ascii="Arial" w:hAnsi="Arial" w:cs="Arial"/>
          <w:color w:val="000000"/>
          <w:sz w:val="24"/>
          <w:szCs w:val="24"/>
        </w:rPr>
        <w:t xml:space="preserve">To be eligible for TIA </w:t>
      </w:r>
      <w:r>
        <w:rPr>
          <w:rFonts w:ascii="Arial" w:hAnsi="Arial" w:cs="Arial"/>
          <w:color w:val="000000"/>
          <w:sz w:val="24"/>
          <w:szCs w:val="24"/>
        </w:rPr>
        <w:t>at RYSS</w:t>
      </w:r>
      <w:r w:rsidRPr="005F0342">
        <w:rPr>
          <w:rFonts w:ascii="Arial" w:hAnsi="Arial" w:cs="Arial"/>
          <w:color w:val="000000"/>
          <w:sz w:val="24"/>
          <w:szCs w:val="24"/>
        </w:rPr>
        <w:t xml:space="preserve">, you must be employed in an eligible position with a creditable year of service. This means a teacher must have a PEIMS role ID of 087 </w:t>
      </w:r>
      <w:r w:rsidR="00A215C8">
        <w:rPr>
          <w:rFonts w:ascii="Arial" w:hAnsi="Arial" w:cs="Arial"/>
          <w:color w:val="000000"/>
          <w:sz w:val="24"/>
          <w:szCs w:val="24"/>
        </w:rPr>
        <w:t>and submitted on the district’s Winter Class Roster</w:t>
      </w:r>
      <w:r w:rsidR="00A6713B">
        <w:rPr>
          <w:rFonts w:ascii="Arial" w:hAnsi="Arial" w:cs="Arial"/>
          <w:color w:val="000000"/>
          <w:sz w:val="24"/>
          <w:szCs w:val="24"/>
        </w:rPr>
        <w:t xml:space="preserve"> </w:t>
      </w:r>
      <w:r w:rsidR="00A6713B" w:rsidRPr="00476A1F">
        <w:rPr>
          <w:rFonts w:ascii="Arial" w:hAnsi="Arial" w:cs="Arial"/>
          <w:b/>
          <w:bCs/>
          <w:color w:val="000000"/>
          <w:sz w:val="24"/>
          <w:szCs w:val="24"/>
        </w:rPr>
        <w:t>the year of payout</w:t>
      </w:r>
      <w:r w:rsidR="00A6713B">
        <w:rPr>
          <w:rFonts w:ascii="Arial" w:hAnsi="Arial" w:cs="Arial"/>
          <w:color w:val="000000"/>
          <w:sz w:val="24"/>
          <w:szCs w:val="24"/>
        </w:rPr>
        <w:t xml:space="preserve"> </w:t>
      </w:r>
      <w:r w:rsidRPr="005F0342">
        <w:rPr>
          <w:rFonts w:ascii="Arial" w:hAnsi="Arial" w:cs="Arial"/>
          <w:color w:val="000000"/>
          <w:sz w:val="24"/>
          <w:szCs w:val="24"/>
        </w:rPr>
        <w:t xml:space="preserve">and be employed in a position providing instruction to students at 50-99% effort for at least 180 days or 100% effort for at least 90 days. </w:t>
      </w:r>
      <w:r>
        <w:rPr>
          <w:rFonts w:ascii="Arial" w:hAnsi="Arial" w:cs="Arial"/>
          <w:color w:val="000000"/>
          <w:sz w:val="24"/>
          <w:szCs w:val="24"/>
        </w:rPr>
        <w:t xml:space="preserve"> </w:t>
      </w:r>
      <w:r w:rsidRPr="005F0342">
        <w:rPr>
          <w:rFonts w:ascii="Arial" w:hAnsi="Arial" w:cs="Arial"/>
          <w:color w:val="000000"/>
          <w:sz w:val="24"/>
          <w:szCs w:val="24"/>
        </w:rPr>
        <w:t>In addition, a teacher must be in one of the eligible teaching assignments</w:t>
      </w:r>
      <w:r w:rsidRPr="004D65E8">
        <w:rPr>
          <w:rFonts w:ascii="Arial" w:hAnsi="Arial" w:cs="Arial"/>
          <w:b/>
          <w:bCs/>
          <w:color w:val="000000"/>
          <w:sz w:val="24"/>
          <w:szCs w:val="24"/>
        </w:rPr>
        <w:t xml:space="preserve">: </w:t>
      </w:r>
      <w:r w:rsidR="004D65E8" w:rsidRPr="00C9716F">
        <w:rPr>
          <w:rFonts w:ascii="Arial" w:hAnsi="Arial" w:cs="Arial"/>
          <w:b/>
          <w:bCs/>
          <w:color w:val="000000"/>
          <w:sz w:val="24"/>
          <w:szCs w:val="24"/>
        </w:rPr>
        <w:t>prekindergarten</w:t>
      </w:r>
      <w:r w:rsidR="004D65E8" w:rsidRPr="004D65E8">
        <w:rPr>
          <w:rFonts w:ascii="Arial" w:hAnsi="Arial" w:cs="Arial"/>
          <w:b/>
          <w:bCs/>
          <w:color w:val="000000"/>
          <w:sz w:val="24"/>
          <w:szCs w:val="24"/>
        </w:rPr>
        <w:t>,</w:t>
      </w:r>
      <w:r w:rsidR="004D65E8">
        <w:rPr>
          <w:rFonts w:ascii="Arial" w:hAnsi="Arial" w:cs="Arial"/>
          <w:color w:val="000000"/>
          <w:sz w:val="24"/>
          <w:szCs w:val="24"/>
        </w:rPr>
        <w:t xml:space="preserve"> </w:t>
      </w:r>
      <w:r w:rsidRPr="00726ECF">
        <w:rPr>
          <w:rFonts w:ascii="Arial" w:hAnsi="Arial" w:cs="Arial"/>
          <w:b/>
          <w:bCs/>
          <w:color w:val="000000"/>
          <w:sz w:val="24"/>
          <w:szCs w:val="24"/>
        </w:rPr>
        <w:t xml:space="preserve">grades </w:t>
      </w:r>
      <w:r w:rsidR="00D91F08">
        <w:rPr>
          <w:rFonts w:ascii="Arial" w:hAnsi="Arial" w:cs="Arial"/>
          <w:b/>
          <w:bCs/>
          <w:color w:val="000000"/>
          <w:sz w:val="24"/>
          <w:szCs w:val="24"/>
        </w:rPr>
        <w:t>K</w:t>
      </w:r>
      <w:r w:rsidRPr="00726ECF">
        <w:rPr>
          <w:rFonts w:ascii="Arial" w:hAnsi="Arial" w:cs="Arial"/>
          <w:b/>
          <w:bCs/>
          <w:color w:val="000000"/>
          <w:sz w:val="24"/>
          <w:szCs w:val="24"/>
        </w:rPr>
        <w:t>-3 reading or math; STAAR tested grades and subjects and have student growth data available</w:t>
      </w:r>
      <w:r w:rsidRPr="005F0342">
        <w:rPr>
          <w:rFonts w:ascii="Arial" w:hAnsi="Arial" w:cs="Arial"/>
          <w:color w:val="000000"/>
          <w:sz w:val="24"/>
          <w:szCs w:val="24"/>
        </w:rPr>
        <w:t>. Lastly, a teacher must participate in a full T-TESS observation cycle</w:t>
      </w:r>
      <w:r>
        <w:rPr>
          <w:rFonts w:ascii="Arial" w:hAnsi="Arial" w:cs="Arial"/>
          <w:color w:val="000000"/>
          <w:sz w:val="24"/>
          <w:szCs w:val="24"/>
        </w:rPr>
        <w:t xml:space="preserve"> with final appraisal ratings recorded in DMAC</w:t>
      </w:r>
      <w:r w:rsidRPr="005F0342">
        <w:rPr>
          <w:rFonts w:ascii="Arial" w:hAnsi="Arial" w:cs="Arial"/>
          <w:color w:val="000000"/>
          <w:sz w:val="24"/>
          <w:szCs w:val="24"/>
        </w:rPr>
        <w:t xml:space="preserve">. </w:t>
      </w:r>
    </w:p>
    <w:p w14:paraId="70C3B568" w14:textId="77777777" w:rsidR="00276D53" w:rsidRPr="00C04A75" w:rsidRDefault="00276D53" w:rsidP="00C04A75">
      <w:pPr>
        <w:rPr>
          <w:rFonts w:ascii="Arial" w:hAnsi="Arial" w:cs="Arial"/>
          <w:b/>
          <w:bCs/>
          <w:sz w:val="24"/>
          <w:szCs w:val="24"/>
        </w:rPr>
      </w:pPr>
      <w:r w:rsidRPr="00C04A75">
        <w:rPr>
          <w:rFonts w:ascii="Arial" w:hAnsi="Arial" w:cs="Arial"/>
          <w:b/>
          <w:bCs/>
          <w:sz w:val="24"/>
          <w:szCs w:val="24"/>
        </w:rPr>
        <w:t>How are you determining what students I have?</w:t>
      </w:r>
    </w:p>
    <w:p w14:paraId="5E9970E2" w14:textId="101AFF23" w:rsidR="00FD1114" w:rsidRPr="005F0342" w:rsidRDefault="00276D53" w:rsidP="00C04A75">
      <w:pPr>
        <w:rPr>
          <w:rFonts w:ascii="Arial" w:hAnsi="Arial" w:cs="Arial"/>
          <w:sz w:val="24"/>
          <w:szCs w:val="24"/>
        </w:rPr>
      </w:pPr>
      <w:r>
        <w:rPr>
          <w:rFonts w:ascii="Arial" w:hAnsi="Arial" w:cs="Arial"/>
          <w:sz w:val="24"/>
          <w:szCs w:val="24"/>
        </w:rPr>
        <w:t>The</w:t>
      </w:r>
      <w:r w:rsidR="00FD1114" w:rsidRPr="005F0342">
        <w:rPr>
          <w:rFonts w:ascii="Arial" w:hAnsi="Arial" w:cs="Arial"/>
          <w:sz w:val="24"/>
          <w:szCs w:val="24"/>
        </w:rPr>
        <w:t xml:space="preserve"> Winter Class Roster/Master Schedule file</w:t>
      </w:r>
      <w:r w:rsidR="009C78A1">
        <w:rPr>
          <w:rFonts w:ascii="Arial" w:hAnsi="Arial" w:cs="Arial"/>
          <w:sz w:val="24"/>
          <w:szCs w:val="24"/>
        </w:rPr>
        <w:t xml:space="preserve"> from February 202</w:t>
      </w:r>
      <w:r w:rsidR="00C9716F">
        <w:rPr>
          <w:rFonts w:ascii="Arial" w:hAnsi="Arial" w:cs="Arial"/>
          <w:sz w:val="24"/>
          <w:szCs w:val="24"/>
        </w:rPr>
        <w:t>7</w:t>
      </w:r>
      <w:r w:rsidR="00FD1114" w:rsidRPr="005F0342">
        <w:rPr>
          <w:rFonts w:ascii="Arial" w:hAnsi="Arial" w:cs="Arial"/>
          <w:sz w:val="24"/>
          <w:szCs w:val="24"/>
        </w:rPr>
        <w:t xml:space="preserve"> </w:t>
      </w:r>
      <w:r w:rsidR="00B87F8C">
        <w:rPr>
          <w:rFonts w:ascii="Arial" w:hAnsi="Arial" w:cs="Arial"/>
          <w:sz w:val="24"/>
          <w:szCs w:val="24"/>
        </w:rPr>
        <w:t>is</w:t>
      </w:r>
      <w:r>
        <w:rPr>
          <w:rFonts w:ascii="Arial" w:hAnsi="Arial" w:cs="Arial"/>
          <w:sz w:val="24"/>
          <w:szCs w:val="24"/>
        </w:rPr>
        <w:t xml:space="preserve"> retrieved from Ascender</w:t>
      </w:r>
      <w:r w:rsidR="00FD1114" w:rsidRPr="005F0342">
        <w:rPr>
          <w:rFonts w:ascii="Arial" w:hAnsi="Arial" w:cs="Arial"/>
          <w:sz w:val="24"/>
          <w:szCs w:val="24"/>
        </w:rPr>
        <w:t xml:space="preserve">.  </w:t>
      </w:r>
      <w:r w:rsidR="000C14A7">
        <w:rPr>
          <w:rFonts w:ascii="Arial" w:hAnsi="Arial" w:cs="Arial"/>
          <w:sz w:val="24"/>
          <w:szCs w:val="24"/>
        </w:rPr>
        <w:t xml:space="preserve">This </w:t>
      </w:r>
      <w:r w:rsidR="00B87F8C">
        <w:rPr>
          <w:rFonts w:ascii="Arial" w:hAnsi="Arial" w:cs="Arial"/>
          <w:sz w:val="24"/>
          <w:szCs w:val="24"/>
        </w:rPr>
        <w:t>is</w:t>
      </w:r>
      <w:r w:rsidR="000C14A7">
        <w:rPr>
          <w:rFonts w:ascii="Arial" w:hAnsi="Arial" w:cs="Arial"/>
          <w:sz w:val="24"/>
          <w:szCs w:val="24"/>
        </w:rPr>
        <w:t xml:space="preserve"> u</w:t>
      </w:r>
      <w:r w:rsidR="00FD1114" w:rsidRPr="005F0342">
        <w:rPr>
          <w:rFonts w:ascii="Arial" w:hAnsi="Arial" w:cs="Arial"/>
          <w:sz w:val="24"/>
          <w:szCs w:val="24"/>
        </w:rPr>
        <w:t>se</w:t>
      </w:r>
      <w:r w:rsidR="000C14A7">
        <w:rPr>
          <w:rFonts w:ascii="Arial" w:hAnsi="Arial" w:cs="Arial"/>
          <w:sz w:val="24"/>
          <w:szCs w:val="24"/>
        </w:rPr>
        <w:t>d</w:t>
      </w:r>
      <w:r w:rsidR="00FD1114" w:rsidRPr="005F0342">
        <w:rPr>
          <w:rFonts w:ascii="Arial" w:hAnsi="Arial" w:cs="Arial"/>
          <w:sz w:val="24"/>
          <w:szCs w:val="24"/>
        </w:rPr>
        <w:t xml:space="preserve"> as </w:t>
      </w:r>
      <w:r w:rsidR="009C78A1">
        <w:rPr>
          <w:rFonts w:ascii="Arial" w:hAnsi="Arial" w:cs="Arial"/>
          <w:sz w:val="24"/>
          <w:szCs w:val="24"/>
        </w:rPr>
        <w:t xml:space="preserve">the </w:t>
      </w:r>
      <w:r w:rsidR="00FD1114" w:rsidRPr="005F0342">
        <w:rPr>
          <w:rFonts w:ascii="Arial" w:hAnsi="Arial" w:cs="Arial"/>
          <w:sz w:val="24"/>
          <w:szCs w:val="24"/>
        </w:rPr>
        <w:t>bas</w:t>
      </w:r>
      <w:r w:rsidR="0017670E">
        <w:rPr>
          <w:rFonts w:ascii="Arial" w:hAnsi="Arial" w:cs="Arial"/>
          <w:sz w:val="24"/>
          <w:szCs w:val="24"/>
        </w:rPr>
        <w:t>is</w:t>
      </w:r>
      <w:r w:rsidR="00FD1114" w:rsidRPr="005F0342">
        <w:rPr>
          <w:rFonts w:ascii="Arial" w:hAnsi="Arial" w:cs="Arial"/>
          <w:sz w:val="24"/>
          <w:szCs w:val="24"/>
        </w:rPr>
        <w:t xml:space="preserve"> for student teacher linkage and teacher/service id information</w:t>
      </w:r>
      <w:r w:rsidR="003F1859">
        <w:rPr>
          <w:rFonts w:ascii="Arial" w:hAnsi="Arial" w:cs="Arial"/>
          <w:sz w:val="24"/>
          <w:szCs w:val="24"/>
        </w:rPr>
        <w:t xml:space="preserve"> for the initial round of designations</w:t>
      </w:r>
      <w:r w:rsidR="00FD1114" w:rsidRPr="005F0342">
        <w:rPr>
          <w:rFonts w:ascii="Arial" w:hAnsi="Arial" w:cs="Arial"/>
          <w:sz w:val="24"/>
          <w:szCs w:val="24"/>
        </w:rPr>
        <w:t>.</w:t>
      </w:r>
      <w:r w:rsidR="00735C89">
        <w:rPr>
          <w:rFonts w:ascii="Arial" w:hAnsi="Arial" w:cs="Arial"/>
          <w:sz w:val="24"/>
          <w:szCs w:val="24"/>
        </w:rPr>
        <w:t xml:space="preserve">  Any </w:t>
      </w:r>
      <w:r w:rsidR="00FD1114" w:rsidRPr="005F0342">
        <w:rPr>
          <w:rFonts w:ascii="Arial" w:hAnsi="Arial" w:cs="Arial"/>
          <w:sz w:val="24"/>
          <w:szCs w:val="24"/>
        </w:rPr>
        <w:t xml:space="preserve">student-teacher duplicates (2+ teachers to one student) </w:t>
      </w:r>
      <w:r w:rsidR="00735C89">
        <w:rPr>
          <w:rFonts w:ascii="Arial" w:hAnsi="Arial" w:cs="Arial"/>
          <w:sz w:val="24"/>
          <w:szCs w:val="24"/>
        </w:rPr>
        <w:t xml:space="preserve">are reviewed </w:t>
      </w:r>
      <w:r w:rsidR="00FD1114" w:rsidRPr="005F0342">
        <w:rPr>
          <w:rFonts w:ascii="Arial" w:hAnsi="Arial" w:cs="Arial"/>
          <w:sz w:val="24"/>
          <w:szCs w:val="24"/>
        </w:rPr>
        <w:t xml:space="preserve">with </w:t>
      </w:r>
      <w:r w:rsidR="00735C89">
        <w:rPr>
          <w:rFonts w:ascii="Arial" w:hAnsi="Arial" w:cs="Arial"/>
          <w:sz w:val="24"/>
          <w:szCs w:val="24"/>
        </w:rPr>
        <w:t xml:space="preserve">the </w:t>
      </w:r>
      <w:r w:rsidR="00FD1114" w:rsidRPr="005F0342">
        <w:rPr>
          <w:rFonts w:ascii="Arial" w:hAnsi="Arial" w:cs="Arial"/>
          <w:sz w:val="24"/>
          <w:szCs w:val="24"/>
        </w:rPr>
        <w:t>principal</w:t>
      </w:r>
      <w:r w:rsidR="000D1360">
        <w:rPr>
          <w:rFonts w:ascii="Arial" w:hAnsi="Arial" w:cs="Arial"/>
          <w:sz w:val="24"/>
          <w:szCs w:val="24"/>
        </w:rPr>
        <w:t xml:space="preserve"> for accuracy</w:t>
      </w:r>
      <w:r w:rsidR="00FD1114" w:rsidRPr="005F0342">
        <w:rPr>
          <w:rFonts w:ascii="Arial" w:hAnsi="Arial" w:cs="Arial"/>
          <w:sz w:val="24"/>
          <w:szCs w:val="24"/>
        </w:rPr>
        <w:t>.</w:t>
      </w:r>
      <w:r w:rsidR="0021198A">
        <w:rPr>
          <w:rFonts w:ascii="Arial" w:hAnsi="Arial" w:cs="Arial"/>
          <w:sz w:val="24"/>
          <w:szCs w:val="24"/>
        </w:rPr>
        <w:t xml:space="preserve"> </w:t>
      </w:r>
    </w:p>
    <w:p w14:paraId="6E21EF6E" w14:textId="77777777" w:rsidR="00B1361F" w:rsidRDefault="00B1361F">
      <w:pPr>
        <w:rPr>
          <w:rFonts w:ascii="Arial" w:hAnsi="Arial" w:cs="Arial"/>
          <w:b/>
          <w:bCs/>
          <w:sz w:val="24"/>
          <w:szCs w:val="24"/>
        </w:rPr>
      </w:pPr>
      <w:r>
        <w:rPr>
          <w:rFonts w:ascii="Arial" w:hAnsi="Arial" w:cs="Arial"/>
          <w:b/>
          <w:bCs/>
          <w:sz w:val="24"/>
          <w:szCs w:val="24"/>
        </w:rPr>
        <w:br w:type="page"/>
      </w:r>
    </w:p>
    <w:p w14:paraId="2A373C99" w14:textId="03444BF0" w:rsidR="00C04A75" w:rsidRPr="00C04A75" w:rsidRDefault="00C04A75" w:rsidP="00C04A75">
      <w:pPr>
        <w:rPr>
          <w:rFonts w:ascii="Arial" w:hAnsi="Arial" w:cs="Arial"/>
          <w:b/>
          <w:bCs/>
          <w:sz w:val="24"/>
          <w:szCs w:val="24"/>
        </w:rPr>
      </w:pPr>
      <w:r w:rsidRPr="00C04A75">
        <w:rPr>
          <w:rFonts w:ascii="Arial" w:hAnsi="Arial" w:cs="Arial"/>
          <w:b/>
          <w:bCs/>
          <w:sz w:val="24"/>
          <w:szCs w:val="24"/>
        </w:rPr>
        <w:lastRenderedPageBreak/>
        <w:t>Which teacher gets the student if there are changes in student or teacher assignments in the middle of the school year?</w:t>
      </w:r>
    </w:p>
    <w:p w14:paraId="7ADE7966" w14:textId="3F3714F5" w:rsidR="00FD1114" w:rsidRPr="000D1360" w:rsidRDefault="00FD1114" w:rsidP="00C04A75">
      <w:pPr>
        <w:rPr>
          <w:rFonts w:ascii="Arial" w:hAnsi="Arial" w:cs="Arial"/>
          <w:sz w:val="24"/>
          <w:szCs w:val="24"/>
        </w:rPr>
      </w:pPr>
      <w:r w:rsidRPr="000D1360">
        <w:rPr>
          <w:rFonts w:ascii="Arial" w:hAnsi="Arial" w:cs="Arial"/>
          <w:sz w:val="24"/>
          <w:szCs w:val="24"/>
        </w:rPr>
        <w:t xml:space="preserve">If </w:t>
      </w:r>
      <w:r w:rsidR="008E182A">
        <w:rPr>
          <w:rFonts w:ascii="Arial" w:hAnsi="Arial" w:cs="Arial"/>
          <w:sz w:val="24"/>
          <w:szCs w:val="24"/>
        </w:rPr>
        <w:t xml:space="preserve">the </w:t>
      </w:r>
      <w:r w:rsidRPr="000D1360">
        <w:rPr>
          <w:rFonts w:ascii="Arial" w:hAnsi="Arial" w:cs="Arial"/>
          <w:sz w:val="24"/>
          <w:szCs w:val="24"/>
        </w:rPr>
        <w:t xml:space="preserve">teacher had </w:t>
      </w:r>
      <w:r w:rsidR="009A3AC1">
        <w:rPr>
          <w:rFonts w:ascii="Arial" w:hAnsi="Arial" w:cs="Arial"/>
          <w:sz w:val="24"/>
          <w:szCs w:val="24"/>
        </w:rPr>
        <w:t xml:space="preserve">the </w:t>
      </w:r>
      <w:r w:rsidRPr="000D1360">
        <w:rPr>
          <w:rFonts w:ascii="Arial" w:hAnsi="Arial" w:cs="Arial"/>
          <w:sz w:val="24"/>
          <w:szCs w:val="24"/>
        </w:rPr>
        <w:t xml:space="preserve">student all spring semester, keep </w:t>
      </w:r>
      <w:r w:rsidR="009A3AC1">
        <w:rPr>
          <w:rFonts w:ascii="Arial" w:hAnsi="Arial" w:cs="Arial"/>
          <w:sz w:val="24"/>
          <w:szCs w:val="24"/>
        </w:rPr>
        <w:t>student-</w:t>
      </w:r>
      <w:r w:rsidRPr="000D1360">
        <w:rPr>
          <w:rFonts w:ascii="Arial" w:hAnsi="Arial" w:cs="Arial"/>
          <w:sz w:val="24"/>
          <w:szCs w:val="24"/>
        </w:rPr>
        <w:t>teacher</w:t>
      </w:r>
      <w:r w:rsidR="009A3AC1">
        <w:rPr>
          <w:rFonts w:ascii="Arial" w:hAnsi="Arial" w:cs="Arial"/>
          <w:sz w:val="24"/>
          <w:szCs w:val="24"/>
        </w:rPr>
        <w:t xml:space="preserve"> link</w:t>
      </w:r>
      <w:r w:rsidRPr="000D1360">
        <w:rPr>
          <w:rFonts w:ascii="Arial" w:hAnsi="Arial" w:cs="Arial"/>
          <w:sz w:val="24"/>
          <w:szCs w:val="24"/>
        </w:rPr>
        <w:t xml:space="preserve">.  If </w:t>
      </w:r>
      <w:r w:rsidR="009A3AC1">
        <w:rPr>
          <w:rFonts w:ascii="Arial" w:hAnsi="Arial" w:cs="Arial"/>
          <w:sz w:val="24"/>
          <w:szCs w:val="24"/>
        </w:rPr>
        <w:t xml:space="preserve">the </w:t>
      </w:r>
      <w:r w:rsidRPr="000D1360">
        <w:rPr>
          <w:rFonts w:ascii="Arial" w:hAnsi="Arial" w:cs="Arial"/>
          <w:sz w:val="24"/>
          <w:szCs w:val="24"/>
        </w:rPr>
        <w:t xml:space="preserve">teacher got </w:t>
      </w:r>
      <w:r w:rsidR="009A3AC1">
        <w:rPr>
          <w:rFonts w:ascii="Arial" w:hAnsi="Arial" w:cs="Arial"/>
          <w:sz w:val="24"/>
          <w:szCs w:val="24"/>
        </w:rPr>
        <w:t xml:space="preserve">the </w:t>
      </w:r>
      <w:r w:rsidRPr="000D1360">
        <w:rPr>
          <w:rFonts w:ascii="Arial" w:hAnsi="Arial" w:cs="Arial"/>
          <w:sz w:val="24"/>
          <w:szCs w:val="24"/>
        </w:rPr>
        <w:t xml:space="preserve">student in </w:t>
      </w:r>
      <w:r w:rsidR="009A3AC1">
        <w:rPr>
          <w:rFonts w:ascii="Arial" w:hAnsi="Arial" w:cs="Arial"/>
          <w:sz w:val="24"/>
          <w:szCs w:val="24"/>
        </w:rPr>
        <w:t xml:space="preserve">the </w:t>
      </w:r>
      <w:r w:rsidRPr="000D1360">
        <w:rPr>
          <w:rFonts w:ascii="Arial" w:hAnsi="Arial" w:cs="Arial"/>
          <w:sz w:val="24"/>
          <w:szCs w:val="24"/>
        </w:rPr>
        <w:t xml:space="preserve">middle of </w:t>
      </w:r>
      <w:r w:rsidR="009A3AC1">
        <w:rPr>
          <w:rFonts w:ascii="Arial" w:hAnsi="Arial" w:cs="Arial"/>
          <w:sz w:val="24"/>
          <w:szCs w:val="24"/>
        </w:rPr>
        <w:t xml:space="preserve">the </w:t>
      </w:r>
      <w:r w:rsidRPr="000D1360">
        <w:rPr>
          <w:rFonts w:ascii="Arial" w:hAnsi="Arial" w:cs="Arial"/>
          <w:sz w:val="24"/>
          <w:szCs w:val="24"/>
        </w:rPr>
        <w:t xml:space="preserve">spring semester, </w:t>
      </w:r>
      <w:r w:rsidR="00D9713F">
        <w:rPr>
          <w:rFonts w:ascii="Arial" w:hAnsi="Arial" w:cs="Arial"/>
          <w:sz w:val="24"/>
          <w:szCs w:val="24"/>
        </w:rPr>
        <w:t>link</w:t>
      </w:r>
      <w:r w:rsidRPr="000D1360">
        <w:rPr>
          <w:rFonts w:ascii="Arial" w:hAnsi="Arial" w:cs="Arial"/>
          <w:sz w:val="24"/>
          <w:szCs w:val="24"/>
        </w:rPr>
        <w:t xml:space="preserve"> with </w:t>
      </w:r>
      <w:r w:rsidR="00D9713F">
        <w:rPr>
          <w:rFonts w:ascii="Arial" w:hAnsi="Arial" w:cs="Arial"/>
          <w:sz w:val="24"/>
          <w:szCs w:val="24"/>
        </w:rPr>
        <w:t xml:space="preserve">the </w:t>
      </w:r>
      <w:r w:rsidRPr="000D1360">
        <w:rPr>
          <w:rFonts w:ascii="Arial" w:hAnsi="Arial" w:cs="Arial"/>
          <w:sz w:val="24"/>
          <w:szCs w:val="24"/>
        </w:rPr>
        <w:t>teacher who had the student as of fall and beginning of spring semester.</w:t>
      </w:r>
    </w:p>
    <w:p w14:paraId="7D513A1C" w14:textId="64A6097E" w:rsidR="00FD1114" w:rsidRPr="005F0342" w:rsidRDefault="00FD1114" w:rsidP="00C04A75">
      <w:pPr>
        <w:rPr>
          <w:rFonts w:ascii="Arial" w:hAnsi="Arial" w:cs="Arial"/>
          <w:sz w:val="24"/>
          <w:szCs w:val="24"/>
        </w:rPr>
      </w:pPr>
      <w:r w:rsidRPr="005F0342">
        <w:rPr>
          <w:rFonts w:ascii="Arial" w:hAnsi="Arial" w:cs="Arial"/>
          <w:sz w:val="24"/>
          <w:szCs w:val="24"/>
        </w:rPr>
        <w:t xml:space="preserve">If </w:t>
      </w:r>
      <w:r w:rsidR="00D9713F">
        <w:rPr>
          <w:rFonts w:ascii="Arial" w:hAnsi="Arial" w:cs="Arial"/>
          <w:sz w:val="24"/>
          <w:szCs w:val="24"/>
        </w:rPr>
        <w:t xml:space="preserve">two </w:t>
      </w:r>
      <w:r w:rsidRPr="005F0342">
        <w:rPr>
          <w:rFonts w:ascii="Arial" w:hAnsi="Arial" w:cs="Arial"/>
          <w:sz w:val="24"/>
          <w:szCs w:val="24"/>
        </w:rPr>
        <w:t xml:space="preserve">teachers co-taught, both teachers stay linked to </w:t>
      </w:r>
      <w:r w:rsidR="00D9713F">
        <w:rPr>
          <w:rFonts w:ascii="Arial" w:hAnsi="Arial" w:cs="Arial"/>
          <w:sz w:val="24"/>
          <w:szCs w:val="24"/>
        </w:rPr>
        <w:t xml:space="preserve">the </w:t>
      </w:r>
      <w:r w:rsidRPr="005F0342">
        <w:rPr>
          <w:rFonts w:ascii="Arial" w:hAnsi="Arial" w:cs="Arial"/>
          <w:sz w:val="24"/>
          <w:szCs w:val="24"/>
        </w:rPr>
        <w:t>student.</w:t>
      </w:r>
    </w:p>
    <w:p w14:paraId="1CBEB225" w14:textId="20F6C9B6" w:rsidR="005040E0" w:rsidRPr="005040E0" w:rsidRDefault="000F009E" w:rsidP="00C04A75">
      <w:pPr>
        <w:rPr>
          <w:rFonts w:ascii="Arial" w:hAnsi="Arial" w:cs="Arial"/>
          <w:b/>
          <w:bCs/>
          <w:sz w:val="24"/>
          <w:szCs w:val="24"/>
        </w:rPr>
      </w:pPr>
      <w:r w:rsidRPr="005040E0">
        <w:rPr>
          <w:rFonts w:ascii="Arial" w:hAnsi="Arial" w:cs="Arial"/>
          <w:b/>
          <w:bCs/>
          <w:sz w:val="24"/>
          <w:szCs w:val="24"/>
        </w:rPr>
        <w:t xml:space="preserve">How is </w:t>
      </w:r>
      <w:r w:rsidR="005040E0" w:rsidRPr="005040E0">
        <w:rPr>
          <w:rFonts w:ascii="Arial" w:hAnsi="Arial" w:cs="Arial"/>
          <w:b/>
          <w:bCs/>
          <w:sz w:val="24"/>
          <w:szCs w:val="24"/>
        </w:rPr>
        <w:t xml:space="preserve">growth calculated on </w:t>
      </w:r>
      <w:r w:rsidR="00263D3D">
        <w:rPr>
          <w:rFonts w:ascii="Arial" w:hAnsi="Arial" w:cs="Arial"/>
          <w:b/>
          <w:bCs/>
          <w:sz w:val="24"/>
          <w:szCs w:val="24"/>
        </w:rPr>
        <w:t>i-Ready</w:t>
      </w:r>
      <w:r w:rsidR="00E064E2">
        <w:rPr>
          <w:rFonts w:ascii="Arial" w:hAnsi="Arial" w:cs="Arial"/>
          <w:b/>
          <w:bCs/>
          <w:sz w:val="24"/>
          <w:szCs w:val="24"/>
        </w:rPr>
        <w:t xml:space="preserve"> for grades </w:t>
      </w:r>
      <w:r w:rsidR="00263D3D">
        <w:rPr>
          <w:rFonts w:ascii="Arial" w:hAnsi="Arial" w:cs="Arial"/>
          <w:b/>
          <w:bCs/>
          <w:sz w:val="24"/>
          <w:szCs w:val="24"/>
        </w:rPr>
        <w:t>K</w:t>
      </w:r>
      <w:r w:rsidR="00E064E2">
        <w:rPr>
          <w:rFonts w:ascii="Arial" w:hAnsi="Arial" w:cs="Arial"/>
          <w:b/>
          <w:bCs/>
          <w:sz w:val="24"/>
          <w:szCs w:val="24"/>
        </w:rPr>
        <w:t>-3 in reading and math</w:t>
      </w:r>
      <w:r w:rsidR="005040E0" w:rsidRPr="005040E0">
        <w:rPr>
          <w:rFonts w:ascii="Arial" w:hAnsi="Arial" w:cs="Arial"/>
          <w:b/>
          <w:bCs/>
          <w:sz w:val="24"/>
          <w:szCs w:val="24"/>
        </w:rPr>
        <w:t>?</w:t>
      </w:r>
    </w:p>
    <w:p w14:paraId="1B3D96A4" w14:textId="245F0EFE" w:rsidR="00A062D5" w:rsidRDefault="005040E0" w:rsidP="00C04A75">
      <w:pPr>
        <w:rPr>
          <w:rFonts w:ascii="Arial" w:hAnsi="Arial" w:cs="Arial"/>
          <w:sz w:val="24"/>
          <w:szCs w:val="24"/>
        </w:rPr>
      </w:pPr>
      <w:r>
        <w:rPr>
          <w:rFonts w:ascii="Arial" w:hAnsi="Arial" w:cs="Arial"/>
          <w:sz w:val="24"/>
          <w:szCs w:val="24"/>
        </w:rPr>
        <w:t xml:space="preserve">Data from the </w:t>
      </w:r>
      <w:r w:rsidR="00263D3D">
        <w:rPr>
          <w:rFonts w:ascii="Arial" w:hAnsi="Arial" w:cs="Arial"/>
          <w:sz w:val="24"/>
          <w:szCs w:val="24"/>
        </w:rPr>
        <w:t>i-Ready</w:t>
      </w:r>
      <w:r w:rsidR="00612B91">
        <w:rPr>
          <w:rFonts w:ascii="Arial" w:hAnsi="Arial" w:cs="Arial"/>
          <w:sz w:val="24"/>
          <w:szCs w:val="24"/>
        </w:rPr>
        <w:t xml:space="preserve"> Diagnostic</w:t>
      </w:r>
      <w:r w:rsidR="00A177B1" w:rsidRPr="005F0342">
        <w:rPr>
          <w:rFonts w:ascii="Arial" w:hAnsi="Arial" w:cs="Arial"/>
          <w:sz w:val="24"/>
          <w:szCs w:val="24"/>
        </w:rPr>
        <w:t xml:space="preserve"> Growth Report</w:t>
      </w:r>
      <w:r w:rsidR="00612B91">
        <w:rPr>
          <w:rFonts w:ascii="Arial" w:hAnsi="Arial" w:cs="Arial"/>
          <w:sz w:val="24"/>
          <w:szCs w:val="24"/>
        </w:rPr>
        <w:t xml:space="preserve"> is used.  </w:t>
      </w:r>
      <w:r w:rsidR="00612B91" w:rsidRPr="00612B91">
        <w:rPr>
          <w:rFonts w:ascii="Arial" w:hAnsi="Arial" w:cs="Arial"/>
          <w:sz w:val="24"/>
          <w:szCs w:val="24"/>
        </w:rPr>
        <w:t xml:space="preserve">Although the platform shows if a student meets their </w:t>
      </w:r>
      <w:r w:rsidR="001A7DB1">
        <w:rPr>
          <w:rFonts w:ascii="Arial" w:hAnsi="Arial" w:cs="Arial"/>
          <w:sz w:val="24"/>
          <w:szCs w:val="24"/>
        </w:rPr>
        <w:t>typical</w:t>
      </w:r>
      <w:r w:rsidR="00612B91" w:rsidRPr="00612B91">
        <w:rPr>
          <w:rFonts w:ascii="Arial" w:hAnsi="Arial" w:cs="Arial"/>
          <w:sz w:val="24"/>
          <w:szCs w:val="24"/>
        </w:rPr>
        <w:t xml:space="preserve"> growth goal or stretch growth goal, we </w:t>
      </w:r>
      <w:r w:rsidR="00612B91">
        <w:rPr>
          <w:rFonts w:ascii="Arial" w:hAnsi="Arial" w:cs="Arial"/>
          <w:sz w:val="24"/>
          <w:szCs w:val="24"/>
        </w:rPr>
        <w:t>are</w:t>
      </w:r>
      <w:r w:rsidR="00612B91" w:rsidRPr="00612B91">
        <w:rPr>
          <w:rFonts w:ascii="Arial" w:hAnsi="Arial" w:cs="Arial"/>
          <w:sz w:val="24"/>
          <w:szCs w:val="24"/>
        </w:rPr>
        <w:t xml:space="preserve"> using the </w:t>
      </w:r>
      <w:r w:rsidR="001A7DB1">
        <w:rPr>
          <w:rFonts w:ascii="Arial" w:hAnsi="Arial" w:cs="Arial"/>
          <w:sz w:val="24"/>
          <w:szCs w:val="24"/>
        </w:rPr>
        <w:t>typical</w:t>
      </w:r>
      <w:r w:rsidR="00612B91" w:rsidRPr="00612B91">
        <w:rPr>
          <w:rFonts w:ascii="Arial" w:hAnsi="Arial" w:cs="Arial"/>
          <w:sz w:val="24"/>
          <w:szCs w:val="24"/>
        </w:rPr>
        <w:t xml:space="preserve"> growth goal.    The percent of a teacher's tested students who met 100% or more of their </w:t>
      </w:r>
      <w:r w:rsidR="001A7DB1">
        <w:rPr>
          <w:rFonts w:ascii="Arial" w:hAnsi="Arial" w:cs="Arial"/>
          <w:sz w:val="24"/>
          <w:szCs w:val="24"/>
        </w:rPr>
        <w:t>typical</w:t>
      </w:r>
      <w:r w:rsidR="00612B91" w:rsidRPr="00612B91">
        <w:rPr>
          <w:rFonts w:ascii="Arial" w:hAnsi="Arial" w:cs="Arial"/>
          <w:sz w:val="24"/>
          <w:szCs w:val="24"/>
        </w:rPr>
        <w:t xml:space="preserve"> growth goal in reading and/or math is calculated.  </w:t>
      </w:r>
      <w:r w:rsidR="003424D6">
        <w:rPr>
          <w:rFonts w:ascii="Arial" w:hAnsi="Arial" w:cs="Arial"/>
          <w:sz w:val="24"/>
          <w:szCs w:val="24"/>
        </w:rPr>
        <w:t xml:space="preserve">For </w:t>
      </w:r>
      <w:r w:rsidR="005730C4">
        <w:rPr>
          <w:rFonts w:ascii="Arial" w:hAnsi="Arial" w:cs="Arial"/>
          <w:sz w:val="24"/>
          <w:szCs w:val="24"/>
        </w:rPr>
        <w:t>Spanish testers, if they move up a performance level or maintain at the Met level for Overall Spanish</w:t>
      </w:r>
      <w:r w:rsidR="00F850F7">
        <w:rPr>
          <w:rFonts w:ascii="Arial" w:hAnsi="Arial" w:cs="Arial"/>
          <w:sz w:val="24"/>
          <w:szCs w:val="24"/>
        </w:rPr>
        <w:t xml:space="preserve"> </w:t>
      </w:r>
      <w:r w:rsidR="005730C4">
        <w:rPr>
          <w:rFonts w:ascii="Arial" w:hAnsi="Arial" w:cs="Arial"/>
          <w:sz w:val="24"/>
          <w:szCs w:val="24"/>
        </w:rPr>
        <w:t>Placement</w:t>
      </w:r>
      <w:r w:rsidR="00F850F7">
        <w:rPr>
          <w:rFonts w:ascii="Arial" w:hAnsi="Arial" w:cs="Arial"/>
          <w:sz w:val="24"/>
          <w:szCs w:val="24"/>
        </w:rPr>
        <w:t xml:space="preserve">, they are counted for growth. </w:t>
      </w:r>
    </w:p>
    <w:p w14:paraId="2C5C5C38" w14:textId="2866647D" w:rsidR="00E064E2" w:rsidRPr="00E064E2" w:rsidRDefault="00E064E2" w:rsidP="00C04A75">
      <w:pPr>
        <w:rPr>
          <w:rFonts w:ascii="Arial" w:hAnsi="Arial" w:cs="Arial"/>
          <w:b/>
          <w:bCs/>
          <w:sz w:val="24"/>
          <w:szCs w:val="24"/>
        </w:rPr>
      </w:pPr>
      <w:r w:rsidRPr="00E064E2">
        <w:rPr>
          <w:rFonts w:ascii="Arial" w:hAnsi="Arial" w:cs="Arial"/>
          <w:b/>
          <w:bCs/>
          <w:sz w:val="24"/>
          <w:szCs w:val="24"/>
        </w:rPr>
        <w:t>How is growth calculated for STAAR</w:t>
      </w:r>
      <w:r w:rsidR="00B970B4">
        <w:rPr>
          <w:rFonts w:ascii="Arial" w:hAnsi="Arial" w:cs="Arial"/>
          <w:b/>
          <w:bCs/>
          <w:sz w:val="24"/>
          <w:szCs w:val="24"/>
        </w:rPr>
        <w:t>-</w:t>
      </w:r>
      <w:r w:rsidRPr="00E064E2">
        <w:rPr>
          <w:rFonts w:ascii="Arial" w:hAnsi="Arial" w:cs="Arial"/>
          <w:b/>
          <w:bCs/>
          <w:sz w:val="24"/>
          <w:szCs w:val="24"/>
        </w:rPr>
        <w:t>tested grades and subjects?</w:t>
      </w:r>
    </w:p>
    <w:p w14:paraId="161C2EA5" w14:textId="6B81A498" w:rsidR="00E345A9" w:rsidRPr="005F0342" w:rsidRDefault="00E345A9" w:rsidP="00E345A9">
      <w:pPr>
        <w:rPr>
          <w:rFonts w:ascii="Arial" w:hAnsi="Arial" w:cs="Arial"/>
          <w:sz w:val="24"/>
          <w:szCs w:val="24"/>
        </w:rPr>
      </w:pPr>
      <w:r w:rsidRPr="005F0342">
        <w:rPr>
          <w:rFonts w:ascii="Arial" w:hAnsi="Arial" w:cs="Arial"/>
          <w:sz w:val="24"/>
          <w:szCs w:val="24"/>
        </w:rPr>
        <w:t>STAAR, STAAR EOC, and STAAR Alt</w:t>
      </w:r>
      <w:r w:rsidR="00A43849">
        <w:rPr>
          <w:rFonts w:ascii="Arial" w:hAnsi="Arial" w:cs="Arial"/>
          <w:sz w:val="24"/>
          <w:szCs w:val="24"/>
        </w:rPr>
        <w:t xml:space="preserve"> 2 current year performance levels are</w:t>
      </w:r>
      <w:r>
        <w:rPr>
          <w:rFonts w:ascii="Arial" w:hAnsi="Arial" w:cs="Arial"/>
          <w:sz w:val="24"/>
          <w:szCs w:val="24"/>
        </w:rPr>
        <w:t xml:space="preserve"> compare</w:t>
      </w:r>
      <w:r w:rsidR="00A43849">
        <w:rPr>
          <w:rFonts w:ascii="Arial" w:hAnsi="Arial" w:cs="Arial"/>
          <w:sz w:val="24"/>
          <w:szCs w:val="24"/>
        </w:rPr>
        <w:t>d</w:t>
      </w:r>
      <w:r>
        <w:rPr>
          <w:rFonts w:ascii="Arial" w:hAnsi="Arial" w:cs="Arial"/>
          <w:sz w:val="24"/>
          <w:szCs w:val="24"/>
        </w:rPr>
        <w:t xml:space="preserve"> to prior</w:t>
      </w:r>
      <w:r w:rsidR="00A43849">
        <w:rPr>
          <w:rFonts w:ascii="Arial" w:hAnsi="Arial" w:cs="Arial"/>
          <w:sz w:val="24"/>
          <w:szCs w:val="24"/>
        </w:rPr>
        <w:t xml:space="preserve"> year</w:t>
      </w:r>
      <w:r w:rsidRPr="005F0342">
        <w:rPr>
          <w:rFonts w:ascii="Arial" w:hAnsi="Arial" w:cs="Arial"/>
          <w:sz w:val="24"/>
          <w:szCs w:val="24"/>
        </w:rPr>
        <w:t xml:space="preserve"> </w:t>
      </w:r>
      <w:r w:rsidR="00E65D7D">
        <w:rPr>
          <w:rFonts w:ascii="Arial" w:hAnsi="Arial" w:cs="Arial"/>
          <w:sz w:val="24"/>
          <w:szCs w:val="24"/>
        </w:rPr>
        <w:t>performance levels to</w:t>
      </w:r>
      <w:r w:rsidRPr="005F0342">
        <w:rPr>
          <w:rFonts w:ascii="Arial" w:hAnsi="Arial" w:cs="Arial"/>
          <w:sz w:val="24"/>
          <w:szCs w:val="24"/>
        </w:rPr>
        <w:t xml:space="preserve"> determine the number and percentage of students who met growth. Growth is calculated based on receiving one point on the state’s transition table</w:t>
      </w:r>
      <w:r w:rsidR="00B970B4">
        <w:rPr>
          <w:rFonts w:ascii="Arial" w:hAnsi="Arial" w:cs="Arial"/>
          <w:sz w:val="24"/>
          <w:szCs w:val="24"/>
        </w:rPr>
        <w:t xml:space="preserve"> used for accountability</w:t>
      </w:r>
      <w:r w:rsidRPr="005F0342">
        <w:rPr>
          <w:rFonts w:ascii="Arial" w:hAnsi="Arial" w:cs="Arial"/>
          <w:sz w:val="24"/>
          <w:szCs w:val="24"/>
        </w:rPr>
        <w:t>.</w:t>
      </w:r>
    </w:p>
    <w:p w14:paraId="7141793D" w14:textId="6C7A13CB" w:rsidR="00B801C3" w:rsidRDefault="00C144F9" w:rsidP="00C04A75">
      <w:pPr>
        <w:rPr>
          <w:rFonts w:ascii="Arial" w:hAnsi="Arial" w:cs="Arial"/>
          <w:sz w:val="24"/>
          <w:szCs w:val="24"/>
        </w:rPr>
      </w:pPr>
      <w:r w:rsidRPr="005F0342">
        <w:rPr>
          <w:rFonts w:ascii="Arial" w:hAnsi="Arial" w:cs="Arial"/>
          <w:sz w:val="24"/>
          <w:szCs w:val="24"/>
        </w:rPr>
        <w:t xml:space="preserve">For EOC courses with missing current or prior year data, </w:t>
      </w:r>
      <w:r w:rsidR="00E65D7D">
        <w:rPr>
          <w:rFonts w:ascii="Arial" w:hAnsi="Arial" w:cs="Arial"/>
          <w:sz w:val="24"/>
          <w:szCs w:val="24"/>
        </w:rPr>
        <w:t>summer and winter tes</w:t>
      </w:r>
      <w:r w:rsidR="00B801C3">
        <w:rPr>
          <w:rFonts w:ascii="Arial" w:hAnsi="Arial" w:cs="Arial"/>
          <w:sz w:val="24"/>
          <w:szCs w:val="24"/>
        </w:rPr>
        <w:t xml:space="preserve">t results are used if </w:t>
      </w:r>
      <w:r w:rsidR="00FF5BF5">
        <w:rPr>
          <w:rFonts w:ascii="Arial" w:hAnsi="Arial" w:cs="Arial"/>
          <w:sz w:val="24"/>
          <w:szCs w:val="24"/>
        </w:rPr>
        <w:t xml:space="preserve">students are </w:t>
      </w:r>
      <w:r w:rsidR="00B801C3">
        <w:rPr>
          <w:rFonts w:ascii="Arial" w:hAnsi="Arial" w:cs="Arial"/>
          <w:sz w:val="24"/>
          <w:szCs w:val="24"/>
        </w:rPr>
        <w:t>retesters.</w:t>
      </w:r>
    </w:p>
    <w:p w14:paraId="3DBD3C82" w14:textId="3BB29E15" w:rsidR="00225F1E" w:rsidRDefault="00B801C3" w:rsidP="00C04A75">
      <w:pPr>
        <w:rPr>
          <w:rFonts w:ascii="Arial" w:hAnsi="Arial" w:cs="Arial"/>
          <w:sz w:val="24"/>
          <w:szCs w:val="24"/>
        </w:rPr>
      </w:pPr>
      <w:r>
        <w:rPr>
          <w:rFonts w:ascii="Arial" w:hAnsi="Arial" w:cs="Arial"/>
          <w:sz w:val="24"/>
          <w:szCs w:val="24"/>
        </w:rPr>
        <w:t>For STAAR and STAAR EOC tests and grades without prior year data (grades 5</w:t>
      </w:r>
      <w:r w:rsidR="00B54627">
        <w:rPr>
          <w:rFonts w:ascii="Arial" w:hAnsi="Arial" w:cs="Arial"/>
          <w:sz w:val="24"/>
          <w:szCs w:val="24"/>
        </w:rPr>
        <w:t xml:space="preserve"> &amp; 8 science, grade 8 social studies, Biology, and U.S. History), the beginning of the year STAAR mock or STAAR released test is used as the pre-test.  </w:t>
      </w:r>
      <w:r w:rsidR="002C6A17">
        <w:rPr>
          <w:rFonts w:ascii="Arial" w:hAnsi="Arial" w:cs="Arial"/>
          <w:sz w:val="24"/>
          <w:szCs w:val="24"/>
        </w:rPr>
        <w:t xml:space="preserve">Growth is calculated </w:t>
      </w:r>
      <w:r w:rsidR="00B0010D">
        <w:rPr>
          <w:rFonts w:ascii="Arial" w:hAnsi="Arial" w:cs="Arial"/>
          <w:sz w:val="24"/>
          <w:szCs w:val="24"/>
        </w:rPr>
        <w:t xml:space="preserve">using a variable percent increase method.  </w:t>
      </w:r>
    </w:p>
    <w:p w14:paraId="0415A19D" w14:textId="77777777" w:rsidR="006D326D" w:rsidRPr="006D326D" w:rsidRDefault="006D326D" w:rsidP="006D326D">
      <w:pPr>
        <w:rPr>
          <w:rFonts w:ascii="Arial" w:hAnsi="Arial" w:cs="Arial"/>
          <w:sz w:val="24"/>
          <w:szCs w:val="24"/>
        </w:rPr>
      </w:pPr>
      <w:r w:rsidRPr="006D326D">
        <w:rPr>
          <w:rFonts w:ascii="Arial" w:hAnsi="Arial" w:cs="Arial"/>
          <w:sz w:val="24"/>
          <w:szCs w:val="24"/>
        </w:rPr>
        <w:t>Using the pre</w:t>
      </w:r>
      <w:r w:rsidRPr="006D326D">
        <w:rPr>
          <w:rFonts w:ascii="Cambria Math" w:hAnsi="Cambria Math" w:cs="Cambria Math"/>
          <w:sz w:val="24"/>
          <w:szCs w:val="24"/>
        </w:rPr>
        <w:t>‐</w:t>
      </w:r>
      <w:r w:rsidRPr="006D326D">
        <w:rPr>
          <w:rFonts w:ascii="Arial" w:hAnsi="Arial" w:cs="Arial"/>
          <w:sz w:val="24"/>
          <w:szCs w:val="24"/>
        </w:rPr>
        <w:t>test's percent of items correct, the growth targets will be set as follows:</w:t>
      </w:r>
    </w:p>
    <w:p w14:paraId="4CE5BEA1" w14:textId="326030FB" w:rsidR="006D326D" w:rsidRPr="006D326D" w:rsidRDefault="006D326D" w:rsidP="006D326D">
      <w:pPr>
        <w:numPr>
          <w:ilvl w:val="1"/>
          <w:numId w:val="11"/>
        </w:numPr>
        <w:rPr>
          <w:rFonts w:ascii="Arial" w:hAnsi="Arial" w:cs="Arial"/>
          <w:sz w:val="24"/>
          <w:szCs w:val="24"/>
        </w:rPr>
      </w:pPr>
      <w:r w:rsidRPr="006D326D">
        <w:rPr>
          <w:rFonts w:ascii="Arial" w:hAnsi="Arial" w:cs="Arial"/>
          <w:sz w:val="24"/>
          <w:szCs w:val="24"/>
        </w:rPr>
        <w:t>0</w:t>
      </w:r>
      <w:r w:rsidRPr="006D326D">
        <w:rPr>
          <w:rFonts w:ascii="Cambria Math" w:hAnsi="Cambria Math" w:cs="Cambria Math"/>
          <w:sz w:val="24"/>
          <w:szCs w:val="24"/>
        </w:rPr>
        <w:t>‐</w:t>
      </w:r>
      <w:r w:rsidRPr="006D326D">
        <w:rPr>
          <w:rFonts w:ascii="Arial" w:hAnsi="Arial" w:cs="Arial"/>
          <w:sz w:val="24"/>
          <w:szCs w:val="24"/>
        </w:rPr>
        <w:t xml:space="preserve">20% correct, 20 percentage point </w:t>
      </w:r>
      <w:r w:rsidR="00C040F8" w:rsidRPr="006D326D">
        <w:rPr>
          <w:rFonts w:ascii="Arial" w:hAnsi="Arial" w:cs="Arial"/>
          <w:sz w:val="24"/>
          <w:szCs w:val="24"/>
        </w:rPr>
        <w:t>increase.</w:t>
      </w:r>
      <w:r w:rsidRPr="006D326D">
        <w:rPr>
          <w:rFonts w:ascii="Arial" w:hAnsi="Arial" w:cs="Arial"/>
          <w:sz w:val="24"/>
          <w:szCs w:val="24"/>
        </w:rPr>
        <w:t xml:space="preserve"> </w:t>
      </w:r>
    </w:p>
    <w:p w14:paraId="24CF01FA" w14:textId="63E0D4CC" w:rsidR="006D326D" w:rsidRPr="006D326D" w:rsidRDefault="006D326D" w:rsidP="006D326D">
      <w:pPr>
        <w:numPr>
          <w:ilvl w:val="1"/>
          <w:numId w:val="11"/>
        </w:numPr>
        <w:rPr>
          <w:rFonts w:ascii="Arial" w:hAnsi="Arial" w:cs="Arial"/>
          <w:sz w:val="24"/>
          <w:szCs w:val="24"/>
        </w:rPr>
      </w:pPr>
      <w:r w:rsidRPr="006D326D">
        <w:rPr>
          <w:rFonts w:ascii="Arial" w:hAnsi="Arial" w:cs="Arial"/>
          <w:sz w:val="24"/>
          <w:szCs w:val="24"/>
        </w:rPr>
        <w:t>21</w:t>
      </w:r>
      <w:r w:rsidRPr="006D326D">
        <w:rPr>
          <w:rFonts w:ascii="Cambria Math" w:hAnsi="Cambria Math" w:cs="Cambria Math"/>
          <w:sz w:val="24"/>
          <w:szCs w:val="24"/>
        </w:rPr>
        <w:t>‐</w:t>
      </w:r>
      <w:r w:rsidRPr="006D326D">
        <w:rPr>
          <w:rFonts w:ascii="Arial" w:hAnsi="Arial" w:cs="Arial"/>
          <w:sz w:val="24"/>
          <w:szCs w:val="24"/>
        </w:rPr>
        <w:t xml:space="preserve">40% correct, 15 percentage point </w:t>
      </w:r>
      <w:r w:rsidR="00C040F8" w:rsidRPr="006D326D">
        <w:rPr>
          <w:rFonts w:ascii="Arial" w:hAnsi="Arial" w:cs="Arial"/>
          <w:sz w:val="24"/>
          <w:szCs w:val="24"/>
        </w:rPr>
        <w:t>increase.</w:t>
      </w:r>
      <w:r w:rsidRPr="006D326D">
        <w:rPr>
          <w:rFonts w:ascii="Arial" w:hAnsi="Arial" w:cs="Arial"/>
          <w:sz w:val="24"/>
          <w:szCs w:val="24"/>
        </w:rPr>
        <w:t xml:space="preserve"> </w:t>
      </w:r>
    </w:p>
    <w:p w14:paraId="348BA558" w14:textId="5B58DEF8" w:rsidR="006D326D" w:rsidRPr="006D326D" w:rsidRDefault="006D326D" w:rsidP="006D326D">
      <w:pPr>
        <w:numPr>
          <w:ilvl w:val="1"/>
          <w:numId w:val="11"/>
        </w:numPr>
        <w:rPr>
          <w:rFonts w:ascii="Arial" w:hAnsi="Arial" w:cs="Arial"/>
          <w:sz w:val="24"/>
          <w:szCs w:val="24"/>
        </w:rPr>
      </w:pPr>
      <w:r w:rsidRPr="006D326D">
        <w:rPr>
          <w:rFonts w:ascii="Arial" w:hAnsi="Arial" w:cs="Arial"/>
          <w:sz w:val="24"/>
          <w:szCs w:val="24"/>
        </w:rPr>
        <w:t>41</w:t>
      </w:r>
      <w:r w:rsidRPr="006D326D">
        <w:rPr>
          <w:rFonts w:ascii="Cambria Math" w:hAnsi="Cambria Math" w:cs="Cambria Math"/>
          <w:sz w:val="24"/>
          <w:szCs w:val="24"/>
        </w:rPr>
        <w:t>‐</w:t>
      </w:r>
      <w:r w:rsidRPr="006D326D">
        <w:rPr>
          <w:rFonts w:ascii="Arial" w:hAnsi="Arial" w:cs="Arial"/>
          <w:sz w:val="24"/>
          <w:szCs w:val="24"/>
        </w:rPr>
        <w:t xml:space="preserve">60% correct, 10 percentage point </w:t>
      </w:r>
      <w:r w:rsidR="00C040F8" w:rsidRPr="006D326D">
        <w:rPr>
          <w:rFonts w:ascii="Arial" w:hAnsi="Arial" w:cs="Arial"/>
          <w:sz w:val="24"/>
          <w:szCs w:val="24"/>
        </w:rPr>
        <w:t>increase.</w:t>
      </w:r>
      <w:r w:rsidRPr="006D326D">
        <w:rPr>
          <w:rFonts w:ascii="Arial" w:hAnsi="Arial" w:cs="Arial"/>
          <w:sz w:val="24"/>
          <w:szCs w:val="24"/>
        </w:rPr>
        <w:t xml:space="preserve"> </w:t>
      </w:r>
    </w:p>
    <w:p w14:paraId="6C52EC6B" w14:textId="04F6D47F" w:rsidR="006D326D" w:rsidRPr="006D326D" w:rsidRDefault="006D326D" w:rsidP="006D326D">
      <w:pPr>
        <w:numPr>
          <w:ilvl w:val="1"/>
          <w:numId w:val="11"/>
        </w:numPr>
        <w:rPr>
          <w:rFonts w:ascii="Arial" w:hAnsi="Arial" w:cs="Arial"/>
          <w:sz w:val="24"/>
          <w:szCs w:val="24"/>
        </w:rPr>
      </w:pPr>
      <w:r w:rsidRPr="006D326D">
        <w:rPr>
          <w:rFonts w:ascii="Arial" w:hAnsi="Arial" w:cs="Arial"/>
          <w:sz w:val="24"/>
          <w:szCs w:val="24"/>
        </w:rPr>
        <w:t>61</w:t>
      </w:r>
      <w:r w:rsidRPr="006D326D">
        <w:rPr>
          <w:rFonts w:ascii="Cambria Math" w:hAnsi="Cambria Math" w:cs="Cambria Math"/>
          <w:sz w:val="24"/>
          <w:szCs w:val="24"/>
        </w:rPr>
        <w:t>‐</w:t>
      </w:r>
      <w:r w:rsidRPr="006D326D">
        <w:rPr>
          <w:rFonts w:ascii="Arial" w:hAnsi="Arial" w:cs="Arial"/>
          <w:sz w:val="24"/>
          <w:szCs w:val="24"/>
        </w:rPr>
        <w:t xml:space="preserve">80% correct, 5 percentage point </w:t>
      </w:r>
      <w:r w:rsidR="00C040F8" w:rsidRPr="006D326D">
        <w:rPr>
          <w:rFonts w:ascii="Arial" w:hAnsi="Arial" w:cs="Arial"/>
          <w:sz w:val="24"/>
          <w:szCs w:val="24"/>
        </w:rPr>
        <w:t>increase.</w:t>
      </w:r>
      <w:r w:rsidRPr="006D326D">
        <w:rPr>
          <w:rFonts w:ascii="Arial" w:hAnsi="Arial" w:cs="Arial"/>
          <w:sz w:val="24"/>
          <w:szCs w:val="24"/>
        </w:rPr>
        <w:t xml:space="preserve"> </w:t>
      </w:r>
    </w:p>
    <w:p w14:paraId="4444C1B4" w14:textId="77777777" w:rsidR="006D326D" w:rsidRPr="006D326D" w:rsidRDefault="006D326D" w:rsidP="006D326D">
      <w:pPr>
        <w:numPr>
          <w:ilvl w:val="1"/>
          <w:numId w:val="11"/>
        </w:numPr>
        <w:rPr>
          <w:rFonts w:ascii="Arial" w:hAnsi="Arial" w:cs="Arial"/>
          <w:sz w:val="24"/>
          <w:szCs w:val="24"/>
        </w:rPr>
      </w:pPr>
      <w:r w:rsidRPr="006D326D">
        <w:rPr>
          <w:rFonts w:ascii="Arial" w:hAnsi="Arial" w:cs="Arial"/>
          <w:sz w:val="24"/>
          <w:szCs w:val="24"/>
        </w:rPr>
        <w:t xml:space="preserve">81% or higher correct, maintain or &gt;=95%. </w:t>
      </w:r>
    </w:p>
    <w:p w14:paraId="4C6F1330" w14:textId="2DAF1558" w:rsidR="00FD669E" w:rsidRPr="00FD669E" w:rsidRDefault="00FD669E" w:rsidP="00FD669E">
      <w:pPr>
        <w:rPr>
          <w:rFonts w:ascii="Arial" w:hAnsi="Arial" w:cs="Arial"/>
          <w:b/>
          <w:bCs/>
          <w:sz w:val="24"/>
          <w:szCs w:val="24"/>
        </w:rPr>
      </w:pPr>
      <w:r w:rsidRPr="00FD669E">
        <w:rPr>
          <w:rFonts w:ascii="Arial" w:hAnsi="Arial" w:cs="Arial"/>
          <w:b/>
          <w:bCs/>
          <w:sz w:val="24"/>
          <w:szCs w:val="24"/>
        </w:rPr>
        <w:t xml:space="preserve">How is growth calculated for </w:t>
      </w:r>
      <w:r>
        <w:rPr>
          <w:rFonts w:ascii="Arial" w:hAnsi="Arial" w:cs="Arial"/>
          <w:b/>
          <w:bCs/>
          <w:sz w:val="24"/>
          <w:szCs w:val="24"/>
        </w:rPr>
        <w:t>Prekindergarten students on Circle</w:t>
      </w:r>
      <w:r w:rsidRPr="00FD669E">
        <w:rPr>
          <w:rFonts w:ascii="Arial" w:hAnsi="Arial" w:cs="Arial"/>
          <w:b/>
          <w:bCs/>
          <w:sz w:val="24"/>
          <w:szCs w:val="24"/>
        </w:rPr>
        <w:t>?</w:t>
      </w:r>
    </w:p>
    <w:p w14:paraId="6EEBE6EE" w14:textId="59DB1C1A" w:rsidR="006D326D" w:rsidRPr="00FD669E" w:rsidRDefault="00FD669E" w:rsidP="00C04A75">
      <w:pPr>
        <w:rPr>
          <w:rFonts w:ascii="Arial" w:hAnsi="Arial" w:cs="Arial"/>
          <w:sz w:val="24"/>
          <w:szCs w:val="24"/>
        </w:rPr>
      </w:pPr>
      <w:r w:rsidRPr="00FD669E">
        <w:rPr>
          <w:rFonts w:ascii="Arial" w:hAnsi="Arial" w:cs="Arial"/>
          <w:sz w:val="24"/>
          <w:szCs w:val="24"/>
        </w:rPr>
        <w:t xml:space="preserve">CLI Engage provides benchmarks on each measure showing if a student "Needs Support" (red), should be "Monitored" (yellow), or is "On Track" (green). The district has </w:t>
      </w:r>
      <w:r w:rsidRPr="00FD669E">
        <w:rPr>
          <w:rFonts w:ascii="Arial" w:hAnsi="Arial" w:cs="Arial"/>
          <w:sz w:val="24"/>
          <w:szCs w:val="24"/>
        </w:rPr>
        <w:lastRenderedPageBreak/>
        <w:t>set growth expectations for PreK 4-year-olds to move up a performance level or remain "On Track" in roughly 85% of measures.  For the English assessment that equates to 11 out of the following 13 measures:  Rapid Letter Naming, Rapid Vocabulary, Math (7 measures), and Phonological Awareness (4 measures).  Since the Spanish assessment has three Phonological Awareness measures, the growth expectation is set at 10 out of 12 measures</w:t>
      </w:r>
      <w:r w:rsidRPr="00C9716F">
        <w:rPr>
          <w:rFonts w:ascii="Arial" w:hAnsi="Arial" w:cs="Arial"/>
          <w:sz w:val="24"/>
          <w:szCs w:val="24"/>
        </w:rPr>
        <w:t xml:space="preserve">.  The growth expectation for PreK 3-year-olds is set a little lower, since they have not had two years of instruction like most of the PreK-4 students have had.  The growth expectation for the 3-year-olds is roughly </w:t>
      </w:r>
      <w:r w:rsidR="003231C4">
        <w:rPr>
          <w:rFonts w:ascii="Arial" w:hAnsi="Arial" w:cs="Arial"/>
          <w:sz w:val="24"/>
          <w:szCs w:val="24"/>
        </w:rPr>
        <w:t>80</w:t>
      </w:r>
      <w:r w:rsidRPr="00C9716F">
        <w:rPr>
          <w:rFonts w:ascii="Arial" w:hAnsi="Arial" w:cs="Arial"/>
          <w:sz w:val="24"/>
          <w:szCs w:val="24"/>
        </w:rPr>
        <w:t xml:space="preserve">% or </w:t>
      </w:r>
      <w:r w:rsidR="00E72341">
        <w:rPr>
          <w:rFonts w:ascii="Arial" w:hAnsi="Arial" w:cs="Arial"/>
          <w:sz w:val="24"/>
          <w:szCs w:val="24"/>
        </w:rPr>
        <w:t>4</w:t>
      </w:r>
      <w:r w:rsidRPr="00C9716F">
        <w:rPr>
          <w:rFonts w:ascii="Arial" w:hAnsi="Arial" w:cs="Arial"/>
          <w:sz w:val="24"/>
          <w:szCs w:val="24"/>
        </w:rPr>
        <w:t xml:space="preserve"> out of </w:t>
      </w:r>
      <w:r w:rsidR="00550E2D" w:rsidRPr="00C9716F">
        <w:rPr>
          <w:rFonts w:ascii="Arial" w:hAnsi="Arial" w:cs="Arial"/>
          <w:sz w:val="24"/>
          <w:szCs w:val="24"/>
        </w:rPr>
        <w:t>5 age-appropriate</w:t>
      </w:r>
      <w:r w:rsidRPr="00C9716F">
        <w:rPr>
          <w:rFonts w:ascii="Arial" w:hAnsi="Arial" w:cs="Arial"/>
          <w:sz w:val="24"/>
          <w:szCs w:val="24"/>
        </w:rPr>
        <w:t xml:space="preserve"> measures</w:t>
      </w:r>
      <w:r w:rsidR="00550E2D" w:rsidRPr="00C9716F">
        <w:rPr>
          <w:rFonts w:ascii="Arial" w:hAnsi="Arial" w:cs="Arial"/>
          <w:sz w:val="24"/>
          <w:szCs w:val="24"/>
        </w:rPr>
        <w:t xml:space="preserve">:  </w:t>
      </w:r>
      <w:r w:rsidR="00175EEA" w:rsidRPr="00C9716F">
        <w:rPr>
          <w:rFonts w:ascii="Arial" w:hAnsi="Arial" w:cs="Arial"/>
          <w:sz w:val="24"/>
          <w:szCs w:val="24"/>
        </w:rPr>
        <w:t xml:space="preserve">Rapid Letter Naming, Rapid Vocabulary, </w:t>
      </w:r>
      <w:r w:rsidR="00AD735F" w:rsidRPr="00C9716F">
        <w:rPr>
          <w:rFonts w:ascii="Arial" w:hAnsi="Arial" w:cs="Arial"/>
          <w:sz w:val="24"/>
          <w:szCs w:val="24"/>
        </w:rPr>
        <w:t xml:space="preserve">Shape Naming, Number Counting, </w:t>
      </w:r>
      <w:r w:rsidR="00BB6DA4" w:rsidRPr="00C9716F">
        <w:rPr>
          <w:rFonts w:ascii="Arial" w:hAnsi="Arial" w:cs="Arial"/>
          <w:sz w:val="24"/>
          <w:szCs w:val="24"/>
        </w:rPr>
        <w:t xml:space="preserve">and </w:t>
      </w:r>
      <w:r w:rsidR="00AD735F" w:rsidRPr="00C9716F">
        <w:rPr>
          <w:rFonts w:ascii="Arial" w:hAnsi="Arial" w:cs="Arial"/>
          <w:sz w:val="24"/>
          <w:szCs w:val="24"/>
        </w:rPr>
        <w:t>Number Naming</w:t>
      </w:r>
      <w:r w:rsidRPr="00C9716F">
        <w:rPr>
          <w:rFonts w:ascii="Arial" w:hAnsi="Arial" w:cs="Arial"/>
          <w:sz w:val="24"/>
          <w:szCs w:val="24"/>
        </w:rPr>
        <w:t>.</w:t>
      </w:r>
      <w:r w:rsidRPr="00FD669E">
        <w:rPr>
          <w:rFonts w:ascii="Arial" w:hAnsi="Arial" w:cs="Arial"/>
          <w:sz w:val="24"/>
          <w:szCs w:val="24"/>
        </w:rPr>
        <w:t xml:space="preserve">  The teacher's growth measure is the percentage of students meeting their growth expectation as described above.   </w:t>
      </w:r>
    </w:p>
    <w:p w14:paraId="70A09E51" w14:textId="769948E0" w:rsidR="00F660B8" w:rsidRPr="008404E0" w:rsidRDefault="00F660B8" w:rsidP="00C04A75">
      <w:pPr>
        <w:rPr>
          <w:rFonts w:ascii="Arial" w:hAnsi="Arial" w:cs="Arial"/>
          <w:b/>
          <w:bCs/>
          <w:sz w:val="24"/>
          <w:szCs w:val="24"/>
        </w:rPr>
      </w:pPr>
      <w:r w:rsidRPr="008404E0">
        <w:rPr>
          <w:rFonts w:ascii="Arial" w:hAnsi="Arial" w:cs="Arial"/>
          <w:b/>
          <w:bCs/>
          <w:sz w:val="24"/>
          <w:szCs w:val="24"/>
        </w:rPr>
        <w:t xml:space="preserve">What TTESS </w:t>
      </w:r>
      <w:r w:rsidR="008404E0" w:rsidRPr="008404E0">
        <w:rPr>
          <w:rFonts w:ascii="Arial" w:hAnsi="Arial" w:cs="Arial"/>
          <w:b/>
          <w:bCs/>
          <w:sz w:val="24"/>
          <w:szCs w:val="24"/>
        </w:rPr>
        <w:t>scores are used for TIA?</w:t>
      </w:r>
    </w:p>
    <w:p w14:paraId="47BC4A47" w14:textId="32CDC7B9" w:rsidR="006C3EF4" w:rsidRPr="005F0342" w:rsidRDefault="008D02E6" w:rsidP="00C04A75">
      <w:pPr>
        <w:rPr>
          <w:rFonts w:ascii="Arial" w:hAnsi="Arial" w:cs="Arial"/>
          <w:sz w:val="24"/>
          <w:szCs w:val="24"/>
        </w:rPr>
      </w:pPr>
      <w:r>
        <w:rPr>
          <w:rFonts w:ascii="Arial" w:hAnsi="Arial" w:cs="Arial"/>
          <w:sz w:val="24"/>
          <w:szCs w:val="24"/>
        </w:rPr>
        <w:t xml:space="preserve">The final </w:t>
      </w:r>
      <w:r w:rsidR="006C3EF4" w:rsidRPr="005F0342">
        <w:rPr>
          <w:rFonts w:ascii="Arial" w:hAnsi="Arial" w:cs="Arial"/>
          <w:sz w:val="24"/>
          <w:szCs w:val="24"/>
        </w:rPr>
        <w:t xml:space="preserve">TTESS </w:t>
      </w:r>
      <w:r>
        <w:rPr>
          <w:rFonts w:ascii="Arial" w:hAnsi="Arial" w:cs="Arial"/>
          <w:sz w:val="24"/>
          <w:szCs w:val="24"/>
        </w:rPr>
        <w:t xml:space="preserve">appraisal ratings </w:t>
      </w:r>
      <w:r w:rsidR="006C3EF4" w:rsidRPr="005F0342">
        <w:rPr>
          <w:rFonts w:ascii="Arial" w:hAnsi="Arial" w:cs="Arial"/>
          <w:sz w:val="24"/>
          <w:szCs w:val="24"/>
        </w:rPr>
        <w:t>in DMAC</w:t>
      </w:r>
      <w:r>
        <w:rPr>
          <w:rFonts w:ascii="Arial" w:hAnsi="Arial" w:cs="Arial"/>
          <w:sz w:val="24"/>
          <w:szCs w:val="24"/>
        </w:rPr>
        <w:t xml:space="preserve"> are used.  </w:t>
      </w:r>
      <w:r w:rsidR="00BB0481">
        <w:rPr>
          <w:rFonts w:ascii="Arial" w:hAnsi="Arial" w:cs="Arial"/>
          <w:sz w:val="24"/>
          <w:szCs w:val="24"/>
        </w:rPr>
        <w:t xml:space="preserve">DMAC calculates an average across domains 2 and 3 for TIA purposes.  </w:t>
      </w:r>
      <w:r w:rsidR="00D207DB">
        <w:rPr>
          <w:rFonts w:ascii="Arial" w:hAnsi="Arial" w:cs="Arial"/>
          <w:sz w:val="24"/>
          <w:szCs w:val="24"/>
        </w:rPr>
        <w:t>The ratings for all dimensions of domains 2 and 3 must be at least a 3 for the teacher to be eligible</w:t>
      </w:r>
      <w:r w:rsidR="00113766">
        <w:rPr>
          <w:rFonts w:ascii="Arial" w:hAnsi="Arial" w:cs="Arial"/>
          <w:sz w:val="24"/>
          <w:szCs w:val="24"/>
        </w:rPr>
        <w:t xml:space="preserve"> to be considered for TIA</w:t>
      </w:r>
      <w:r w:rsidR="005F0403">
        <w:rPr>
          <w:rFonts w:ascii="Arial" w:hAnsi="Arial" w:cs="Arial"/>
          <w:sz w:val="24"/>
          <w:szCs w:val="24"/>
        </w:rPr>
        <w:t xml:space="preserve"> designation</w:t>
      </w:r>
      <w:r w:rsidR="00113766">
        <w:rPr>
          <w:rFonts w:ascii="Arial" w:hAnsi="Arial" w:cs="Arial"/>
          <w:sz w:val="24"/>
          <w:szCs w:val="24"/>
        </w:rPr>
        <w:t>.</w:t>
      </w:r>
    </w:p>
    <w:p w14:paraId="7A662C01" w14:textId="405521B7" w:rsidR="008D75ED" w:rsidRPr="00E30D13" w:rsidRDefault="00113766" w:rsidP="00C04A75">
      <w:pPr>
        <w:rPr>
          <w:rFonts w:ascii="Arial" w:hAnsi="Arial" w:cs="Arial"/>
          <w:b/>
          <w:bCs/>
          <w:sz w:val="24"/>
          <w:szCs w:val="24"/>
        </w:rPr>
      </w:pPr>
      <w:r w:rsidRPr="00E30D13">
        <w:rPr>
          <w:rFonts w:ascii="Arial" w:hAnsi="Arial" w:cs="Arial"/>
          <w:b/>
          <w:bCs/>
          <w:sz w:val="24"/>
          <w:szCs w:val="24"/>
        </w:rPr>
        <w:t>What if I teach multiple grades or multiple subjects?</w:t>
      </w:r>
    </w:p>
    <w:p w14:paraId="2AFB75F0" w14:textId="2C575043" w:rsidR="00B1361F" w:rsidRPr="00A51C48" w:rsidRDefault="00481C31">
      <w:pPr>
        <w:rPr>
          <w:rFonts w:ascii="Arial" w:hAnsi="Arial" w:cs="Arial"/>
          <w:sz w:val="24"/>
          <w:szCs w:val="24"/>
        </w:rPr>
      </w:pPr>
      <w:r w:rsidRPr="005F0342">
        <w:rPr>
          <w:rFonts w:ascii="Arial" w:hAnsi="Arial" w:cs="Arial"/>
          <w:sz w:val="24"/>
          <w:szCs w:val="24"/>
        </w:rPr>
        <w:t xml:space="preserve">If a teacher teaches multiple subjects, the growth data for both subjects will be </w:t>
      </w:r>
      <w:r w:rsidR="00D61D2C" w:rsidRPr="005F0342">
        <w:rPr>
          <w:rFonts w:ascii="Arial" w:hAnsi="Arial" w:cs="Arial"/>
          <w:sz w:val="24"/>
          <w:szCs w:val="24"/>
        </w:rPr>
        <w:t>combined.  The subject</w:t>
      </w:r>
      <w:r w:rsidR="002069CF" w:rsidRPr="005F0342">
        <w:rPr>
          <w:rFonts w:ascii="Arial" w:hAnsi="Arial" w:cs="Arial"/>
          <w:sz w:val="24"/>
          <w:szCs w:val="24"/>
        </w:rPr>
        <w:t>/grade</w:t>
      </w:r>
      <w:r w:rsidR="00D61D2C" w:rsidRPr="005F0342">
        <w:rPr>
          <w:rFonts w:ascii="Arial" w:hAnsi="Arial" w:cs="Arial"/>
          <w:sz w:val="24"/>
          <w:szCs w:val="24"/>
        </w:rPr>
        <w:t xml:space="preserve"> </w:t>
      </w:r>
      <w:r w:rsidR="00FE1B99" w:rsidRPr="005F0342">
        <w:rPr>
          <w:rFonts w:ascii="Arial" w:hAnsi="Arial" w:cs="Arial"/>
          <w:sz w:val="24"/>
          <w:szCs w:val="24"/>
        </w:rPr>
        <w:t>identified on the final appraisal</w:t>
      </w:r>
      <w:r w:rsidR="00D61D2C" w:rsidRPr="005F0342">
        <w:rPr>
          <w:rFonts w:ascii="Arial" w:hAnsi="Arial" w:cs="Arial"/>
          <w:sz w:val="24"/>
          <w:szCs w:val="24"/>
        </w:rPr>
        <w:t xml:space="preserve"> will be the subject</w:t>
      </w:r>
      <w:r w:rsidR="002069CF" w:rsidRPr="005F0342">
        <w:rPr>
          <w:rFonts w:ascii="Arial" w:hAnsi="Arial" w:cs="Arial"/>
          <w:sz w:val="24"/>
          <w:szCs w:val="24"/>
        </w:rPr>
        <w:t>/grade</w:t>
      </w:r>
      <w:r w:rsidR="00D61D2C" w:rsidRPr="005F0342">
        <w:rPr>
          <w:rFonts w:ascii="Arial" w:hAnsi="Arial" w:cs="Arial"/>
          <w:sz w:val="24"/>
          <w:szCs w:val="24"/>
        </w:rPr>
        <w:t xml:space="preserve"> identified.</w:t>
      </w:r>
    </w:p>
    <w:p w14:paraId="28FD9694" w14:textId="26EB467A" w:rsidR="00E30D13" w:rsidRPr="00E30D13" w:rsidRDefault="00E30D13" w:rsidP="00C04A75">
      <w:pPr>
        <w:rPr>
          <w:rFonts w:ascii="Arial" w:hAnsi="Arial" w:cs="Arial"/>
          <w:b/>
          <w:bCs/>
          <w:sz w:val="24"/>
          <w:szCs w:val="24"/>
        </w:rPr>
      </w:pPr>
      <w:r w:rsidRPr="00E30D13">
        <w:rPr>
          <w:rFonts w:ascii="Arial" w:hAnsi="Arial" w:cs="Arial"/>
          <w:b/>
          <w:bCs/>
          <w:sz w:val="24"/>
          <w:szCs w:val="24"/>
        </w:rPr>
        <w:t>What if I had multiple appraisers throughout the year?</w:t>
      </w:r>
    </w:p>
    <w:p w14:paraId="589AE4CC" w14:textId="6AEC3A9A" w:rsidR="00D61D2C" w:rsidRDefault="00D61D2C" w:rsidP="00C04A75">
      <w:pPr>
        <w:rPr>
          <w:rFonts w:ascii="Arial" w:hAnsi="Arial" w:cs="Arial"/>
          <w:sz w:val="24"/>
          <w:szCs w:val="24"/>
        </w:rPr>
      </w:pPr>
      <w:r w:rsidRPr="005F0342">
        <w:rPr>
          <w:rFonts w:ascii="Arial" w:hAnsi="Arial" w:cs="Arial"/>
          <w:sz w:val="24"/>
          <w:szCs w:val="24"/>
        </w:rPr>
        <w:t>If a teacher has multiple appraisers, the appraiser</w:t>
      </w:r>
      <w:r w:rsidR="00FE1B99" w:rsidRPr="005F0342">
        <w:rPr>
          <w:rFonts w:ascii="Arial" w:hAnsi="Arial" w:cs="Arial"/>
          <w:sz w:val="24"/>
          <w:szCs w:val="24"/>
        </w:rPr>
        <w:t xml:space="preserve"> identified on the final apprais</w:t>
      </w:r>
      <w:r w:rsidR="00663A72" w:rsidRPr="005F0342">
        <w:rPr>
          <w:rFonts w:ascii="Arial" w:hAnsi="Arial" w:cs="Arial"/>
          <w:sz w:val="24"/>
          <w:szCs w:val="24"/>
        </w:rPr>
        <w:t>al will be the appraiser</w:t>
      </w:r>
      <w:r w:rsidR="00E30D13">
        <w:rPr>
          <w:rFonts w:ascii="Arial" w:hAnsi="Arial" w:cs="Arial"/>
          <w:sz w:val="24"/>
          <w:szCs w:val="24"/>
        </w:rPr>
        <w:t xml:space="preserve"> on the TIA data collection file</w:t>
      </w:r>
      <w:r w:rsidRPr="005F0342">
        <w:rPr>
          <w:rFonts w:ascii="Arial" w:hAnsi="Arial" w:cs="Arial"/>
          <w:sz w:val="24"/>
          <w:szCs w:val="24"/>
        </w:rPr>
        <w:t xml:space="preserve">. </w:t>
      </w:r>
    </w:p>
    <w:p w14:paraId="511E270B" w14:textId="792788A4" w:rsidR="006075FF" w:rsidRPr="006075FF" w:rsidRDefault="006075FF" w:rsidP="00C04A75">
      <w:pPr>
        <w:rPr>
          <w:rFonts w:ascii="Arial" w:hAnsi="Arial" w:cs="Arial"/>
          <w:b/>
          <w:bCs/>
          <w:sz w:val="24"/>
          <w:szCs w:val="24"/>
        </w:rPr>
      </w:pPr>
      <w:r w:rsidRPr="006075FF">
        <w:rPr>
          <w:rFonts w:ascii="Arial" w:hAnsi="Arial" w:cs="Arial"/>
          <w:b/>
          <w:bCs/>
          <w:sz w:val="24"/>
          <w:szCs w:val="24"/>
        </w:rPr>
        <w:t>How much money can I make from the Teacher Incentive Allotment?</w:t>
      </w:r>
    </w:p>
    <w:p w14:paraId="4F49651D" w14:textId="7E9BAD48" w:rsidR="006075FF" w:rsidRDefault="00B1361F" w:rsidP="00C04A75">
      <w:pPr>
        <w:rPr>
          <w:rFonts w:ascii="Arial" w:hAnsi="Arial" w:cs="Arial"/>
          <w:sz w:val="24"/>
          <w:szCs w:val="24"/>
        </w:rPr>
      </w:pPr>
      <w:r>
        <w:rPr>
          <w:rFonts w:ascii="Arial" w:hAnsi="Arial" w:cs="Arial"/>
          <w:sz w:val="24"/>
          <w:szCs w:val="24"/>
        </w:rPr>
        <w:t xml:space="preserve">The state </w:t>
      </w:r>
      <w:r w:rsidRPr="00F00F67">
        <w:rPr>
          <w:rFonts w:ascii="Arial" w:hAnsi="Arial" w:cs="Arial"/>
          <w:b/>
          <w:bCs/>
          <w:sz w:val="24"/>
          <w:szCs w:val="24"/>
        </w:rPr>
        <w:t>annually</w:t>
      </w:r>
      <w:r>
        <w:rPr>
          <w:rFonts w:ascii="Arial" w:hAnsi="Arial" w:cs="Arial"/>
          <w:sz w:val="24"/>
          <w:szCs w:val="24"/>
        </w:rPr>
        <w:t xml:space="preserve"> calculates the </w:t>
      </w:r>
      <w:r w:rsidR="00B55269">
        <w:rPr>
          <w:rFonts w:ascii="Arial" w:hAnsi="Arial" w:cs="Arial"/>
          <w:sz w:val="24"/>
          <w:szCs w:val="24"/>
        </w:rPr>
        <w:t>allotment per campus dependent on percentage of economically disadvantage students and rural status</w:t>
      </w:r>
      <w:r w:rsidR="00EB0DC4">
        <w:rPr>
          <w:rFonts w:ascii="Arial" w:hAnsi="Arial" w:cs="Arial"/>
          <w:sz w:val="24"/>
          <w:szCs w:val="24"/>
        </w:rPr>
        <w:t xml:space="preserve"> with amounts provided to districts in April of each year</w:t>
      </w:r>
      <w:r w:rsidR="00B55269">
        <w:rPr>
          <w:rFonts w:ascii="Arial" w:hAnsi="Arial" w:cs="Arial"/>
          <w:sz w:val="24"/>
          <w:szCs w:val="24"/>
        </w:rPr>
        <w:t xml:space="preserve">.  </w:t>
      </w:r>
      <w:r w:rsidR="00EF7F2A">
        <w:rPr>
          <w:rFonts w:ascii="Arial" w:hAnsi="Arial" w:cs="Arial"/>
          <w:sz w:val="24"/>
          <w:szCs w:val="24"/>
        </w:rPr>
        <w:t xml:space="preserve">Designated teachers will earn 90% of the </w:t>
      </w:r>
      <w:r w:rsidR="00567E6F">
        <w:rPr>
          <w:rFonts w:ascii="Arial" w:hAnsi="Arial" w:cs="Arial"/>
          <w:sz w:val="24"/>
          <w:szCs w:val="24"/>
        </w:rPr>
        <w:t xml:space="preserve">received allotment with 10% remaining at the district level to support teacher development.  </w:t>
      </w:r>
      <w:r w:rsidR="00A27BD2">
        <w:rPr>
          <w:rFonts w:ascii="Arial" w:hAnsi="Arial" w:cs="Arial"/>
          <w:sz w:val="24"/>
          <w:szCs w:val="24"/>
        </w:rPr>
        <w:t>The potential annual allotment payout for RYSS designated teachers can range from $6,500-$25,000</w:t>
      </w:r>
      <w:r w:rsidR="00116F05">
        <w:rPr>
          <w:rFonts w:ascii="Arial" w:hAnsi="Arial" w:cs="Arial"/>
          <w:sz w:val="24"/>
          <w:szCs w:val="24"/>
        </w:rPr>
        <w:t xml:space="preserve"> based on campus and designation.  </w:t>
      </w:r>
      <w:r w:rsidR="00C370FF">
        <w:rPr>
          <w:rFonts w:ascii="Arial" w:hAnsi="Arial" w:cs="Arial"/>
          <w:sz w:val="24"/>
          <w:szCs w:val="24"/>
        </w:rPr>
        <w:t xml:space="preserve">Standard deductions are applied to allotment payouts. </w:t>
      </w:r>
      <w:r w:rsidR="005A3587">
        <w:rPr>
          <w:rFonts w:ascii="Arial" w:hAnsi="Arial" w:cs="Arial"/>
          <w:sz w:val="24"/>
          <w:szCs w:val="24"/>
        </w:rPr>
        <w:t xml:space="preserve">Payouts are </w:t>
      </w:r>
      <w:r w:rsidR="00C9716F">
        <w:rPr>
          <w:rFonts w:ascii="Arial" w:hAnsi="Arial" w:cs="Arial"/>
          <w:sz w:val="24"/>
          <w:szCs w:val="24"/>
        </w:rPr>
        <w:t xml:space="preserve">distributed </w:t>
      </w:r>
      <w:r w:rsidR="002F6DD1">
        <w:rPr>
          <w:rFonts w:ascii="Arial" w:hAnsi="Arial" w:cs="Arial"/>
          <w:sz w:val="24"/>
          <w:szCs w:val="24"/>
        </w:rPr>
        <w:t>one half in May and one half in August</w:t>
      </w:r>
      <w:r w:rsidR="00B03F90">
        <w:rPr>
          <w:rFonts w:ascii="Arial" w:hAnsi="Arial" w:cs="Arial"/>
          <w:sz w:val="24"/>
          <w:szCs w:val="24"/>
        </w:rPr>
        <w:t xml:space="preserve"> </w:t>
      </w:r>
      <w:r w:rsidR="00D07444">
        <w:rPr>
          <w:rFonts w:ascii="Arial" w:hAnsi="Arial" w:cs="Arial"/>
          <w:sz w:val="24"/>
          <w:szCs w:val="24"/>
        </w:rPr>
        <w:t>of</w:t>
      </w:r>
      <w:r w:rsidR="005D6AD2">
        <w:rPr>
          <w:rFonts w:ascii="Arial" w:hAnsi="Arial" w:cs="Arial"/>
          <w:sz w:val="24"/>
          <w:szCs w:val="24"/>
        </w:rPr>
        <w:t xml:space="preserve"> each year.  </w:t>
      </w:r>
    </w:p>
    <w:p w14:paraId="53DCB3C7" w14:textId="3A22848F" w:rsidR="00A215C8" w:rsidRPr="00A6713B" w:rsidRDefault="00A215C8" w:rsidP="00C04A75">
      <w:pPr>
        <w:rPr>
          <w:rFonts w:ascii="Arial" w:hAnsi="Arial" w:cs="Arial"/>
          <w:b/>
          <w:bCs/>
          <w:sz w:val="24"/>
          <w:szCs w:val="24"/>
        </w:rPr>
      </w:pPr>
      <w:r w:rsidRPr="00A6713B">
        <w:rPr>
          <w:rFonts w:ascii="Arial" w:hAnsi="Arial" w:cs="Arial"/>
          <w:b/>
          <w:bCs/>
          <w:sz w:val="24"/>
          <w:szCs w:val="24"/>
        </w:rPr>
        <w:t>How do I find out if I am designated?</w:t>
      </w:r>
    </w:p>
    <w:p w14:paraId="5B45B6DC" w14:textId="2673873D" w:rsidR="00CC3BAD" w:rsidRDefault="00A6713B" w:rsidP="00CB27AC">
      <w:pPr>
        <w:rPr>
          <w:rFonts w:ascii="Arial" w:hAnsi="Arial" w:cs="Arial"/>
          <w:sz w:val="24"/>
          <w:szCs w:val="24"/>
        </w:rPr>
      </w:pPr>
      <w:r>
        <w:rPr>
          <w:rFonts w:ascii="Arial" w:hAnsi="Arial" w:cs="Arial"/>
          <w:sz w:val="24"/>
          <w:szCs w:val="24"/>
        </w:rPr>
        <w:t>The district creates an annual scorecard that is provided</w:t>
      </w:r>
      <w:r w:rsidR="007B5F7F">
        <w:rPr>
          <w:rFonts w:ascii="Arial" w:hAnsi="Arial" w:cs="Arial"/>
          <w:sz w:val="24"/>
          <w:szCs w:val="24"/>
        </w:rPr>
        <w:t xml:space="preserve"> to the teacher by the principal each fall with the prior year’s data analysis.  Typically</w:t>
      </w:r>
      <w:r w:rsidR="00390158">
        <w:rPr>
          <w:rFonts w:ascii="Arial" w:hAnsi="Arial" w:cs="Arial"/>
          <w:sz w:val="24"/>
          <w:szCs w:val="24"/>
        </w:rPr>
        <w:t>,</w:t>
      </w:r>
      <w:r w:rsidR="007B5F7F">
        <w:rPr>
          <w:rFonts w:ascii="Arial" w:hAnsi="Arial" w:cs="Arial"/>
          <w:sz w:val="24"/>
          <w:szCs w:val="24"/>
        </w:rPr>
        <w:t xml:space="preserve"> this is done during the goal setting conference.  </w:t>
      </w:r>
      <w:r w:rsidR="005073E0">
        <w:rPr>
          <w:rFonts w:ascii="Arial" w:hAnsi="Arial" w:cs="Arial"/>
          <w:sz w:val="24"/>
          <w:szCs w:val="24"/>
        </w:rPr>
        <w:t xml:space="preserve">This scorecard will indicate if the teacher is being submitted for a </w:t>
      </w:r>
      <w:r w:rsidR="00580098">
        <w:rPr>
          <w:rFonts w:ascii="Arial" w:hAnsi="Arial" w:cs="Arial"/>
          <w:sz w:val="24"/>
          <w:szCs w:val="24"/>
        </w:rPr>
        <w:t xml:space="preserve">new </w:t>
      </w:r>
      <w:r w:rsidR="005073E0">
        <w:rPr>
          <w:rFonts w:ascii="Arial" w:hAnsi="Arial" w:cs="Arial"/>
          <w:sz w:val="24"/>
          <w:szCs w:val="24"/>
        </w:rPr>
        <w:t xml:space="preserve">designation to TEA in October of the year following data collection. </w:t>
      </w:r>
      <w:r w:rsidR="00580098">
        <w:rPr>
          <w:rFonts w:ascii="Arial" w:hAnsi="Arial" w:cs="Arial"/>
          <w:sz w:val="24"/>
          <w:szCs w:val="24"/>
        </w:rPr>
        <w:t>Continuing designations are automatically renewed for five years.</w:t>
      </w:r>
      <w:r w:rsidR="008E6C19">
        <w:rPr>
          <w:rFonts w:ascii="Arial" w:hAnsi="Arial" w:cs="Arial"/>
          <w:sz w:val="24"/>
          <w:szCs w:val="24"/>
        </w:rPr>
        <w:t xml:space="preserve"> </w:t>
      </w:r>
      <w:r w:rsidR="005073E0">
        <w:rPr>
          <w:rFonts w:ascii="Arial" w:hAnsi="Arial" w:cs="Arial"/>
          <w:sz w:val="24"/>
          <w:szCs w:val="24"/>
        </w:rPr>
        <w:t xml:space="preserve"> </w:t>
      </w:r>
      <w:r w:rsidR="005073E0" w:rsidRPr="00F249EA">
        <w:rPr>
          <w:rFonts w:ascii="Arial" w:hAnsi="Arial" w:cs="Arial"/>
          <w:b/>
          <w:bCs/>
          <w:sz w:val="24"/>
          <w:szCs w:val="24"/>
        </w:rPr>
        <w:t>Th</w:t>
      </w:r>
      <w:r w:rsidR="008E6C19" w:rsidRPr="00F249EA">
        <w:rPr>
          <w:rFonts w:ascii="Arial" w:hAnsi="Arial" w:cs="Arial"/>
          <w:b/>
          <w:bCs/>
          <w:sz w:val="24"/>
          <w:szCs w:val="24"/>
        </w:rPr>
        <w:t>e new designation</w:t>
      </w:r>
      <w:r w:rsidR="005073E0" w:rsidRPr="00F249EA">
        <w:rPr>
          <w:rFonts w:ascii="Arial" w:hAnsi="Arial" w:cs="Arial"/>
          <w:b/>
          <w:bCs/>
          <w:sz w:val="24"/>
          <w:szCs w:val="24"/>
        </w:rPr>
        <w:t xml:space="preserve"> is </w:t>
      </w:r>
      <w:r w:rsidR="005073E0" w:rsidRPr="00F249EA">
        <w:rPr>
          <w:rFonts w:ascii="Arial" w:hAnsi="Arial" w:cs="Arial"/>
          <w:b/>
          <w:bCs/>
          <w:sz w:val="24"/>
          <w:szCs w:val="24"/>
        </w:rPr>
        <w:lastRenderedPageBreak/>
        <w:t>preliminary until TEA approves the designation</w:t>
      </w:r>
      <w:r w:rsidR="006543D0" w:rsidRPr="00F249EA">
        <w:rPr>
          <w:rFonts w:ascii="Arial" w:hAnsi="Arial" w:cs="Arial"/>
          <w:b/>
          <w:bCs/>
          <w:sz w:val="24"/>
          <w:szCs w:val="24"/>
        </w:rPr>
        <w:t xml:space="preserve"> in February AND the teacher is submitted with a class roster and a role ID of 087 on the PEIMS Winter Class Roster</w:t>
      </w:r>
      <w:r w:rsidR="008E6C19" w:rsidRPr="00F249EA">
        <w:rPr>
          <w:rFonts w:ascii="Arial" w:hAnsi="Arial" w:cs="Arial"/>
          <w:b/>
          <w:bCs/>
          <w:sz w:val="24"/>
          <w:szCs w:val="24"/>
        </w:rPr>
        <w:t xml:space="preserve"> at the end of February</w:t>
      </w:r>
      <w:r w:rsidR="006543D0" w:rsidRPr="00F249EA">
        <w:rPr>
          <w:rFonts w:ascii="Arial" w:hAnsi="Arial" w:cs="Arial"/>
          <w:b/>
          <w:bCs/>
          <w:sz w:val="24"/>
          <w:szCs w:val="24"/>
        </w:rPr>
        <w:t xml:space="preserve">. </w:t>
      </w:r>
      <w:r w:rsidR="006543D0">
        <w:rPr>
          <w:rFonts w:ascii="Arial" w:hAnsi="Arial" w:cs="Arial"/>
          <w:sz w:val="24"/>
          <w:szCs w:val="24"/>
        </w:rPr>
        <w:t xml:space="preserve"> </w:t>
      </w:r>
      <w:r w:rsidR="00F72BFD">
        <w:rPr>
          <w:rFonts w:ascii="Arial" w:hAnsi="Arial" w:cs="Arial"/>
          <w:sz w:val="24"/>
          <w:szCs w:val="24"/>
        </w:rPr>
        <w:t>The letters finalizing this will be distributed to teachers in April</w:t>
      </w:r>
      <w:r w:rsidR="00BB6DA4">
        <w:rPr>
          <w:rFonts w:ascii="Arial" w:hAnsi="Arial" w:cs="Arial"/>
          <w:sz w:val="24"/>
          <w:szCs w:val="24"/>
        </w:rPr>
        <w:t>/May</w:t>
      </w:r>
      <w:r w:rsidR="00F72BFD">
        <w:rPr>
          <w:rFonts w:ascii="Arial" w:hAnsi="Arial" w:cs="Arial"/>
          <w:sz w:val="24"/>
          <w:szCs w:val="24"/>
        </w:rPr>
        <w:t xml:space="preserve">.  </w:t>
      </w:r>
      <w:r w:rsidR="00AD5AB6">
        <w:rPr>
          <w:rFonts w:ascii="Arial" w:hAnsi="Arial" w:cs="Arial"/>
          <w:sz w:val="24"/>
          <w:szCs w:val="24"/>
        </w:rPr>
        <w:t>If a teacher is submitted by the district to receive a new designation</w:t>
      </w:r>
      <w:r w:rsidR="00580098">
        <w:rPr>
          <w:rFonts w:ascii="Arial" w:hAnsi="Arial" w:cs="Arial"/>
          <w:sz w:val="24"/>
          <w:szCs w:val="24"/>
        </w:rPr>
        <w:t xml:space="preserve"> </w:t>
      </w:r>
      <w:r w:rsidR="00FA35CD">
        <w:rPr>
          <w:rFonts w:ascii="Arial" w:hAnsi="Arial" w:cs="Arial"/>
          <w:sz w:val="24"/>
          <w:szCs w:val="24"/>
        </w:rPr>
        <w:t xml:space="preserve">but is not on the following Winter Class Roster, </w:t>
      </w:r>
      <w:r w:rsidR="00BB70F7">
        <w:rPr>
          <w:rFonts w:ascii="Arial" w:hAnsi="Arial" w:cs="Arial"/>
          <w:sz w:val="24"/>
          <w:szCs w:val="24"/>
        </w:rPr>
        <w:t xml:space="preserve">TEA will deem </w:t>
      </w:r>
      <w:r w:rsidR="00FA35CD">
        <w:rPr>
          <w:rFonts w:ascii="Arial" w:hAnsi="Arial" w:cs="Arial"/>
          <w:sz w:val="24"/>
          <w:szCs w:val="24"/>
        </w:rPr>
        <w:t>the teacher not eligible to receive a designation.</w:t>
      </w:r>
    </w:p>
    <w:p w14:paraId="69D0E495" w14:textId="267DBE15" w:rsidR="00A51551" w:rsidRPr="0010477A" w:rsidRDefault="00CC3BAD">
      <w:pPr>
        <w:rPr>
          <w:rFonts w:ascii="Arial" w:hAnsi="Arial" w:cs="Arial"/>
          <w:sz w:val="24"/>
          <w:szCs w:val="24"/>
        </w:rPr>
      </w:pPr>
      <w:r w:rsidRPr="00CC3BAD">
        <w:rPr>
          <w:rFonts w:ascii="Arial" w:hAnsi="Arial" w:cs="Arial"/>
          <w:sz w:val="24"/>
          <w:szCs w:val="24"/>
        </w:rPr>
        <w:t xml:space="preserve">Teachers who may qualify for designation based on their </w:t>
      </w:r>
      <w:r w:rsidR="0010477A">
        <w:rPr>
          <w:rFonts w:ascii="Arial" w:hAnsi="Arial" w:cs="Arial"/>
          <w:sz w:val="24"/>
          <w:szCs w:val="24"/>
        </w:rPr>
        <w:t>prior year’s</w:t>
      </w:r>
      <w:r w:rsidRPr="00CC3BAD">
        <w:rPr>
          <w:rFonts w:ascii="Arial" w:hAnsi="Arial" w:cs="Arial"/>
          <w:sz w:val="24"/>
          <w:szCs w:val="24"/>
        </w:rPr>
        <w:t xml:space="preserve"> performance data </w:t>
      </w:r>
      <w:r w:rsidRPr="00CC3BAD">
        <w:rPr>
          <w:rFonts w:ascii="Arial" w:hAnsi="Arial" w:cs="Arial"/>
          <w:b/>
          <w:bCs/>
          <w:sz w:val="24"/>
          <w:szCs w:val="24"/>
        </w:rPr>
        <w:t xml:space="preserve">must remain in a teaching role with the district </w:t>
      </w:r>
      <w:r w:rsidR="0010477A">
        <w:rPr>
          <w:rFonts w:ascii="Arial" w:hAnsi="Arial" w:cs="Arial"/>
          <w:b/>
          <w:bCs/>
          <w:sz w:val="24"/>
          <w:szCs w:val="24"/>
        </w:rPr>
        <w:t>the following year</w:t>
      </w:r>
      <w:r w:rsidRPr="00CC3BAD">
        <w:rPr>
          <w:rFonts w:ascii="Arial" w:hAnsi="Arial" w:cs="Arial"/>
          <w:i/>
          <w:iCs/>
          <w:sz w:val="24"/>
          <w:szCs w:val="24"/>
        </w:rPr>
        <w:t xml:space="preserve"> </w:t>
      </w:r>
      <w:r w:rsidRPr="00CC3BAD">
        <w:rPr>
          <w:rFonts w:ascii="Arial" w:hAnsi="Arial" w:cs="Arial"/>
          <w:sz w:val="24"/>
          <w:szCs w:val="24"/>
        </w:rPr>
        <w:t xml:space="preserve">to earn the designation. </w:t>
      </w:r>
    </w:p>
    <w:p w14:paraId="2936A163" w14:textId="304BDFAE" w:rsidR="00CC3BAD" w:rsidRPr="00CC3BAD" w:rsidRDefault="00FA1A09" w:rsidP="00CC3BAD">
      <w:pPr>
        <w:rPr>
          <w:rFonts w:ascii="Arial" w:hAnsi="Arial" w:cs="Arial"/>
          <w:b/>
          <w:bCs/>
          <w:sz w:val="24"/>
          <w:szCs w:val="24"/>
        </w:rPr>
      </w:pPr>
      <w:r>
        <w:rPr>
          <w:rFonts w:ascii="Arial" w:hAnsi="Arial" w:cs="Arial"/>
          <w:b/>
          <w:bCs/>
          <w:sz w:val="24"/>
          <w:szCs w:val="24"/>
        </w:rPr>
        <w:t>What if I</w:t>
      </w:r>
      <w:r w:rsidR="00CC3BAD" w:rsidRPr="00CC3BAD">
        <w:rPr>
          <w:rFonts w:ascii="Arial" w:hAnsi="Arial" w:cs="Arial"/>
          <w:b/>
          <w:bCs/>
          <w:sz w:val="24"/>
          <w:szCs w:val="24"/>
        </w:rPr>
        <w:t xml:space="preserve"> </w:t>
      </w:r>
      <w:r w:rsidR="00A51551">
        <w:rPr>
          <w:rFonts w:ascii="Arial" w:hAnsi="Arial" w:cs="Arial"/>
          <w:b/>
          <w:bCs/>
          <w:sz w:val="24"/>
          <w:szCs w:val="24"/>
        </w:rPr>
        <w:t>m</w:t>
      </w:r>
      <w:r w:rsidR="00CC3BAD" w:rsidRPr="00CC3BAD">
        <w:rPr>
          <w:rFonts w:ascii="Arial" w:hAnsi="Arial" w:cs="Arial"/>
          <w:b/>
          <w:bCs/>
          <w:sz w:val="24"/>
          <w:szCs w:val="24"/>
        </w:rPr>
        <w:t>ov</w:t>
      </w:r>
      <w:r w:rsidR="006C1EA8">
        <w:rPr>
          <w:rFonts w:ascii="Arial" w:hAnsi="Arial" w:cs="Arial"/>
          <w:b/>
          <w:bCs/>
          <w:sz w:val="24"/>
          <w:szCs w:val="24"/>
        </w:rPr>
        <w:t>e</w:t>
      </w:r>
      <w:r w:rsidR="00CC3BAD" w:rsidRPr="00CC3BAD">
        <w:rPr>
          <w:rFonts w:ascii="Arial" w:hAnsi="Arial" w:cs="Arial"/>
          <w:b/>
          <w:bCs/>
          <w:sz w:val="24"/>
          <w:szCs w:val="24"/>
        </w:rPr>
        <w:t xml:space="preserve"> </w:t>
      </w:r>
      <w:r w:rsidR="00A51551">
        <w:rPr>
          <w:rFonts w:ascii="Arial" w:hAnsi="Arial" w:cs="Arial"/>
          <w:b/>
          <w:bCs/>
          <w:sz w:val="24"/>
          <w:szCs w:val="24"/>
        </w:rPr>
        <w:t>teaching assignments w</w:t>
      </w:r>
      <w:r w:rsidR="00CC3BAD" w:rsidRPr="00CC3BAD">
        <w:rPr>
          <w:rFonts w:ascii="Arial" w:hAnsi="Arial" w:cs="Arial"/>
          <w:b/>
          <w:bCs/>
          <w:sz w:val="24"/>
          <w:szCs w:val="24"/>
        </w:rPr>
        <w:t xml:space="preserve">ithin the </w:t>
      </w:r>
      <w:r w:rsidR="00A51551">
        <w:rPr>
          <w:rFonts w:ascii="Arial" w:hAnsi="Arial" w:cs="Arial"/>
          <w:b/>
          <w:bCs/>
          <w:sz w:val="24"/>
          <w:szCs w:val="24"/>
        </w:rPr>
        <w:t>d</w:t>
      </w:r>
      <w:r w:rsidR="00CC3BAD" w:rsidRPr="00CC3BAD">
        <w:rPr>
          <w:rFonts w:ascii="Arial" w:hAnsi="Arial" w:cs="Arial"/>
          <w:b/>
          <w:bCs/>
          <w:sz w:val="24"/>
          <w:szCs w:val="24"/>
        </w:rPr>
        <w:t>istrict</w:t>
      </w:r>
      <w:r w:rsidR="00A51551">
        <w:rPr>
          <w:rFonts w:ascii="Arial" w:hAnsi="Arial" w:cs="Arial"/>
          <w:b/>
          <w:bCs/>
          <w:sz w:val="24"/>
          <w:szCs w:val="24"/>
        </w:rPr>
        <w:t>?</w:t>
      </w:r>
    </w:p>
    <w:p w14:paraId="2FDA0924" w14:textId="63111C7E" w:rsidR="00CC3BAD" w:rsidRPr="00CC3BAD" w:rsidRDefault="00CC3BAD" w:rsidP="00CC3BAD">
      <w:pPr>
        <w:numPr>
          <w:ilvl w:val="0"/>
          <w:numId w:val="12"/>
        </w:numPr>
        <w:rPr>
          <w:rFonts w:ascii="Arial" w:hAnsi="Arial" w:cs="Arial"/>
          <w:sz w:val="24"/>
          <w:szCs w:val="24"/>
        </w:rPr>
      </w:pPr>
      <w:r w:rsidRPr="00CC3BAD">
        <w:rPr>
          <w:rFonts w:ascii="Arial" w:hAnsi="Arial" w:cs="Arial"/>
          <w:sz w:val="24"/>
          <w:szCs w:val="24"/>
        </w:rPr>
        <w:t xml:space="preserve">After qualifying performance data is captured, teachers can move to any campus or teaching assignment within the district without impacting their designation eligibility.  </w:t>
      </w:r>
    </w:p>
    <w:p w14:paraId="5A9D6A11" w14:textId="77777777" w:rsidR="00CC3BAD" w:rsidRPr="00CC3BAD" w:rsidRDefault="00CC3BAD" w:rsidP="00CC3BAD">
      <w:pPr>
        <w:numPr>
          <w:ilvl w:val="0"/>
          <w:numId w:val="12"/>
        </w:numPr>
        <w:rPr>
          <w:rFonts w:ascii="Arial" w:hAnsi="Arial" w:cs="Arial"/>
          <w:sz w:val="24"/>
          <w:szCs w:val="24"/>
        </w:rPr>
      </w:pPr>
      <w:r w:rsidRPr="00CC3BAD">
        <w:rPr>
          <w:rFonts w:ascii="Arial" w:hAnsi="Arial" w:cs="Arial"/>
          <w:sz w:val="24"/>
          <w:szCs w:val="24"/>
        </w:rPr>
        <w:t xml:space="preserve">Teachers who move into a non-teaching role within the district lose eligibility for designations and funding. </w:t>
      </w:r>
    </w:p>
    <w:p w14:paraId="63FAECA9" w14:textId="41B74F30" w:rsidR="00CC3BAD" w:rsidRDefault="00CC3BAD" w:rsidP="00CC3BAD">
      <w:pPr>
        <w:numPr>
          <w:ilvl w:val="0"/>
          <w:numId w:val="12"/>
        </w:numPr>
        <w:rPr>
          <w:rFonts w:ascii="Arial" w:hAnsi="Arial" w:cs="Arial"/>
          <w:sz w:val="24"/>
          <w:szCs w:val="24"/>
        </w:rPr>
      </w:pPr>
      <w:r w:rsidRPr="00CC3BAD">
        <w:rPr>
          <w:rFonts w:ascii="Arial" w:hAnsi="Arial" w:cs="Arial"/>
          <w:sz w:val="24"/>
          <w:szCs w:val="24"/>
        </w:rPr>
        <w:t xml:space="preserve">Teachers moving to a part-time teacher role for </w:t>
      </w:r>
      <w:r w:rsidR="008933D1">
        <w:rPr>
          <w:rFonts w:ascii="Arial" w:hAnsi="Arial" w:cs="Arial"/>
          <w:sz w:val="24"/>
          <w:szCs w:val="24"/>
        </w:rPr>
        <w:t>the next year</w:t>
      </w:r>
      <w:r w:rsidRPr="00CC3BAD">
        <w:rPr>
          <w:rFonts w:ascii="Arial" w:hAnsi="Arial" w:cs="Arial"/>
          <w:sz w:val="24"/>
          <w:szCs w:val="24"/>
        </w:rPr>
        <w:t xml:space="preserve"> must have 180 paid days at 50% or more of the day to earn a designation or generate allotment funds. </w:t>
      </w:r>
    </w:p>
    <w:p w14:paraId="7AC600BE" w14:textId="59A15DCE" w:rsidR="00A822C6" w:rsidRDefault="00C811E3" w:rsidP="00A822C6">
      <w:pPr>
        <w:pStyle w:val="ListParagraph"/>
        <w:numPr>
          <w:ilvl w:val="0"/>
          <w:numId w:val="12"/>
        </w:numPr>
        <w:rPr>
          <w:rFonts w:ascii="Arial" w:hAnsi="Arial" w:cs="Arial"/>
          <w:sz w:val="24"/>
          <w:szCs w:val="24"/>
        </w:rPr>
      </w:pPr>
      <w:r>
        <w:rPr>
          <w:rFonts w:ascii="Arial" w:hAnsi="Arial" w:cs="Arial"/>
          <w:sz w:val="24"/>
          <w:szCs w:val="24"/>
        </w:rPr>
        <w:t xml:space="preserve">After the </w:t>
      </w:r>
      <w:r w:rsidR="00482CDE">
        <w:rPr>
          <w:rFonts w:ascii="Arial" w:hAnsi="Arial" w:cs="Arial"/>
          <w:sz w:val="24"/>
          <w:szCs w:val="24"/>
        </w:rPr>
        <w:t>designation year, i</w:t>
      </w:r>
      <w:r w:rsidR="00A822C6" w:rsidRPr="00A822C6">
        <w:rPr>
          <w:rFonts w:ascii="Arial" w:hAnsi="Arial" w:cs="Arial"/>
          <w:sz w:val="24"/>
          <w:szCs w:val="24"/>
        </w:rPr>
        <w:t>f you transfer BEFORE winter roster submission in February, you may receive an allotment based on your NEW campus.</w:t>
      </w:r>
    </w:p>
    <w:p w14:paraId="63DD17B8" w14:textId="77777777" w:rsidR="00A822C6" w:rsidRPr="00A822C6" w:rsidRDefault="00A822C6" w:rsidP="00A822C6">
      <w:pPr>
        <w:pStyle w:val="ListParagraph"/>
        <w:rPr>
          <w:rFonts w:ascii="Arial" w:hAnsi="Arial" w:cs="Arial"/>
          <w:sz w:val="24"/>
          <w:szCs w:val="24"/>
        </w:rPr>
      </w:pPr>
    </w:p>
    <w:p w14:paraId="2C55EB1C" w14:textId="239F86F0" w:rsidR="00CC3BAD" w:rsidRDefault="00482CDE" w:rsidP="00CC3BAD">
      <w:pPr>
        <w:pStyle w:val="ListParagraph"/>
        <w:numPr>
          <w:ilvl w:val="0"/>
          <w:numId w:val="12"/>
        </w:numPr>
        <w:rPr>
          <w:rFonts w:ascii="Arial" w:hAnsi="Arial" w:cs="Arial"/>
          <w:sz w:val="24"/>
          <w:szCs w:val="24"/>
        </w:rPr>
      </w:pPr>
      <w:r>
        <w:rPr>
          <w:rFonts w:ascii="Arial" w:hAnsi="Arial" w:cs="Arial"/>
          <w:sz w:val="24"/>
          <w:szCs w:val="24"/>
        </w:rPr>
        <w:t>After the designation year, i</w:t>
      </w:r>
      <w:r w:rsidR="00A822C6" w:rsidRPr="00A822C6">
        <w:rPr>
          <w:rFonts w:ascii="Arial" w:hAnsi="Arial" w:cs="Arial"/>
          <w:sz w:val="24"/>
          <w:szCs w:val="24"/>
        </w:rPr>
        <w:t>f you transfer AFTER winter roster submission in February, you may receive an allotment based on your OLD campus.</w:t>
      </w:r>
    </w:p>
    <w:p w14:paraId="7D87531C" w14:textId="77777777" w:rsidR="00A822C6" w:rsidRPr="00A822C6" w:rsidRDefault="00A822C6" w:rsidP="00A822C6">
      <w:pPr>
        <w:pStyle w:val="ListParagraph"/>
        <w:rPr>
          <w:rFonts w:ascii="Arial" w:hAnsi="Arial" w:cs="Arial"/>
          <w:sz w:val="24"/>
          <w:szCs w:val="24"/>
        </w:rPr>
      </w:pPr>
    </w:p>
    <w:p w14:paraId="7729513C" w14:textId="400E9985" w:rsidR="00CC3BAD" w:rsidRPr="00CC3BAD" w:rsidRDefault="006C1EA8" w:rsidP="00CC3BAD">
      <w:pPr>
        <w:rPr>
          <w:rFonts w:ascii="Arial" w:hAnsi="Arial" w:cs="Arial"/>
          <w:b/>
          <w:bCs/>
          <w:sz w:val="24"/>
          <w:szCs w:val="24"/>
        </w:rPr>
      </w:pPr>
      <w:r>
        <w:rPr>
          <w:rFonts w:ascii="Arial" w:hAnsi="Arial" w:cs="Arial"/>
          <w:b/>
          <w:bCs/>
          <w:sz w:val="24"/>
          <w:szCs w:val="24"/>
        </w:rPr>
        <w:t xml:space="preserve">What if I </w:t>
      </w:r>
      <w:r w:rsidR="00565E4D">
        <w:rPr>
          <w:rFonts w:ascii="Arial" w:hAnsi="Arial" w:cs="Arial"/>
          <w:b/>
          <w:bCs/>
          <w:sz w:val="24"/>
          <w:szCs w:val="24"/>
        </w:rPr>
        <w:t>move</w:t>
      </w:r>
      <w:r w:rsidR="00CC3BAD" w:rsidRPr="00CC3BAD">
        <w:rPr>
          <w:rFonts w:ascii="Arial" w:hAnsi="Arial" w:cs="Arial"/>
          <w:b/>
          <w:bCs/>
          <w:sz w:val="24"/>
          <w:szCs w:val="24"/>
        </w:rPr>
        <w:t xml:space="preserve"> to </w:t>
      </w:r>
      <w:r w:rsidR="00565E4D">
        <w:rPr>
          <w:rFonts w:ascii="Arial" w:hAnsi="Arial" w:cs="Arial"/>
          <w:b/>
          <w:bCs/>
          <w:sz w:val="24"/>
          <w:szCs w:val="24"/>
        </w:rPr>
        <w:t>a</w:t>
      </w:r>
      <w:r w:rsidR="00CC3BAD" w:rsidRPr="00CC3BAD">
        <w:rPr>
          <w:rFonts w:ascii="Arial" w:hAnsi="Arial" w:cs="Arial"/>
          <w:b/>
          <w:bCs/>
          <w:sz w:val="24"/>
          <w:szCs w:val="24"/>
        </w:rPr>
        <w:t xml:space="preserve">nother </w:t>
      </w:r>
      <w:r w:rsidR="00565E4D">
        <w:rPr>
          <w:rFonts w:ascii="Arial" w:hAnsi="Arial" w:cs="Arial"/>
          <w:b/>
          <w:bCs/>
          <w:sz w:val="24"/>
          <w:szCs w:val="24"/>
        </w:rPr>
        <w:t>d</w:t>
      </w:r>
      <w:r w:rsidR="00CC3BAD" w:rsidRPr="00CC3BAD">
        <w:rPr>
          <w:rFonts w:ascii="Arial" w:hAnsi="Arial" w:cs="Arial"/>
          <w:b/>
          <w:bCs/>
          <w:sz w:val="24"/>
          <w:szCs w:val="24"/>
        </w:rPr>
        <w:t xml:space="preserve">istrict or </w:t>
      </w:r>
      <w:r w:rsidR="00565E4D">
        <w:rPr>
          <w:rFonts w:ascii="Arial" w:hAnsi="Arial" w:cs="Arial"/>
          <w:b/>
          <w:bCs/>
          <w:sz w:val="24"/>
          <w:szCs w:val="24"/>
        </w:rPr>
        <w:t>r</w:t>
      </w:r>
      <w:r w:rsidR="00CC3BAD" w:rsidRPr="00CC3BAD">
        <w:rPr>
          <w:rFonts w:ascii="Arial" w:hAnsi="Arial" w:cs="Arial"/>
          <w:b/>
          <w:bCs/>
          <w:sz w:val="24"/>
          <w:szCs w:val="24"/>
        </w:rPr>
        <w:t>etir</w:t>
      </w:r>
      <w:r w:rsidR="00565E4D">
        <w:rPr>
          <w:rFonts w:ascii="Arial" w:hAnsi="Arial" w:cs="Arial"/>
          <w:b/>
          <w:bCs/>
          <w:sz w:val="24"/>
          <w:szCs w:val="24"/>
        </w:rPr>
        <w:t>e?</w:t>
      </w:r>
    </w:p>
    <w:p w14:paraId="071E5041" w14:textId="0FAD1EA4" w:rsidR="00CC3BAD" w:rsidRPr="00CC3BAD" w:rsidRDefault="00CC3BAD" w:rsidP="00CC3BAD">
      <w:pPr>
        <w:numPr>
          <w:ilvl w:val="0"/>
          <w:numId w:val="13"/>
        </w:numPr>
        <w:rPr>
          <w:rFonts w:ascii="Arial" w:hAnsi="Arial" w:cs="Arial"/>
          <w:sz w:val="24"/>
          <w:szCs w:val="24"/>
        </w:rPr>
      </w:pPr>
      <w:r w:rsidRPr="00CC3BAD">
        <w:rPr>
          <w:rFonts w:ascii="Arial" w:hAnsi="Arial" w:cs="Arial"/>
          <w:sz w:val="24"/>
          <w:szCs w:val="24"/>
        </w:rPr>
        <w:t xml:space="preserve">For teachers pending a designation, performance data from </w:t>
      </w:r>
      <w:r w:rsidR="00482CDE">
        <w:rPr>
          <w:rFonts w:ascii="Arial" w:hAnsi="Arial" w:cs="Arial"/>
          <w:sz w:val="24"/>
          <w:szCs w:val="24"/>
        </w:rPr>
        <w:t xml:space="preserve">the </w:t>
      </w:r>
      <w:r w:rsidR="008F57A3">
        <w:rPr>
          <w:rFonts w:ascii="Arial" w:hAnsi="Arial" w:cs="Arial"/>
          <w:sz w:val="24"/>
          <w:szCs w:val="24"/>
        </w:rPr>
        <w:t>data collection year</w:t>
      </w:r>
      <w:r w:rsidRPr="00CC3BAD">
        <w:rPr>
          <w:rFonts w:ascii="Arial" w:hAnsi="Arial" w:cs="Arial"/>
          <w:sz w:val="24"/>
          <w:szCs w:val="24"/>
        </w:rPr>
        <w:t xml:space="preserve"> cannot be transferred to a new district. Teachers who leave the district before February 27</w:t>
      </w:r>
      <w:r w:rsidR="008F57A3">
        <w:rPr>
          <w:rFonts w:ascii="Arial" w:hAnsi="Arial" w:cs="Arial"/>
          <w:sz w:val="24"/>
          <w:szCs w:val="24"/>
        </w:rPr>
        <w:t xml:space="preserve"> of the designation year, </w:t>
      </w:r>
      <w:r w:rsidRPr="00CC3BAD">
        <w:rPr>
          <w:rFonts w:ascii="Arial" w:hAnsi="Arial" w:cs="Arial"/>
          <w:sz w:val="24"/>
          <w:szCs w:val="24"/>
        </w:rPr>
        <w:t xml:space="preserve">relinquish designation eligibility. </w:t>
      </w:r>
    </w:p>
    <w:p w14:paraId="1EBE956C" w14:textId="77777777" w:rsidR="00A822C6" w:rsidRDefault="00CC3BAD" w:rsidP="002B77FA">
      <w:pPr>
        <w:numPr>
          <w:ilvl w:val="0"/>
          <w:numId w:val="13"/>
        </w:numPr>
        <w:rPr>
          <w:rFonts w:ascii="Arial" w:hAnsi="Arial" w:cs="Arial"/>
          <w:sz w:val="24"/>
          <w:szCs w:val="24"/>
        </w:rPr>
      </w:pPr>
      <w:r w:rsidRPr="00CC3BAD">
        <w:rPr>
          <w:rFonts w:ascii="Arial" w:hAnsi="Arial" w:cs="Arial"/>
          <w:sz w:val="24"/>
          <w:szCs w:val="24"/>
        </w:rPr>
        <w:t xml:space="preserve">Allotment funds are awarded annually to the district employing a designated teacher as of last Friday in February. </w:t>
      </w:r>
    </w:p>
    <w:p w14:paraId="043092CE" w14:textId="4601CF72" w:rsidR="000C241E" w:rsidRDefault="0047459A" w:rsidP="000C241E">
      <w:pPr>
        <w:pStyle w:val="ListParagraph"/>
        <w:numPr>
          <w:ilvl w:val="0"/>
          <w:numId w:val="13"/>
        </w:numPr>
        <w:rPr>
          <w:rFonts w:ascii="Arial" w:hAnsi="Arial" w:cs="Arial"/>
          <w:sz w:val="24"/>
          <w:szCs w:val="24"/>
        </w:rPr>
      </w:pPr>
      <w:r>
        <w:rPr>
          <w:rFonts w:ascii="Arial" w:hAnsi="Arial" w:cs="Arial"/>
          <w:sz w:val="24"/>
          <w:szCs w:val="24"/>
        </w:rPr>
        <w:t>After the designation year, i</w:t>
      </w:r>
      <w:r w:rsidR="000C241E" w:rsidRPr="000C241E">
        <w:rPr>
          <w:rFonts w:ascii="Arial" w:hAnsi="Arial" w:cs="Arial"/>
          <w:sz w:val="24"/>
          <w:szCs w:val="24"/>
        </w:rPr>
        <w:t xml:space="preserve">f you transfer BEFORE winter roster submission in February, you may receive an allotment based on your NEW campus in your new district and will be subject to their payout system. </w:t>
      </w:r>
    </w:p>
    <w:p w14:paraId="1AEA5362" w14:textId="77777777" w:rsidR="000C241E" w:rsidRPr="000C241E" w:rsidRDefault="000C241E" w:rsidP="000C241E">
      <w:pPr>
        <w:pStyle w:val="ListParagraph"/>
        <w:rPr>
          <w:rFonts w:ascii="Arial" w:hAnsi="Arial" w:cs="Arial"/>
          <w:sz w:val="24"/>
          <w:szCs w:val="24"/>
        </w:rPr>
      </w:pPr>
    </w:p>
    <w:p w14:paraId="5758C954" w14:textId="014710F4" w:rsidR="000C241E" w:rsidRPr="000C241E" w:rsidRDefault="0047459A" w:rsidP="000C241E">
      <w:pPr>
        <w:pStyle w:val="ListParagraph"/>
        <w:numPr>
          <w:ilvl w:val="0"/>
          <w:numId w:val="13"/>
        </w:numPr>
        <w:rPr>
          <w:rFonts w:ascii="Arial" w:hAnsi="Arial" w:cs="Arial"/>
          <w:sz w:val="24"/>
          <w:szCs w:val="24"/>
        </w:rPr>
      </w:pPr>
      <w:r>
        <w:rPr>
          <w:rFonts w:ascii="Arial" w:hAnsi="Arial" w:cs="Arial"/>
          <w:sz w:val="24"/>
          <w:szCs w:val="24"/>
        </w:rPr>
        <w:lastRenderedPageBreak/>
        <w:t xml:space="preserve">After the designation year, </w:t>
      </w:r>
      <w:r w:rsidR="00635D10">
        <w:rPr>
          <w:rFonts w:ascii="Arial" w:hAnsi="Arial" w:cs="Arial"/>
          <w:sz w:val="24"/>
          <w:szCs w:val="24"/>
        </w:rPr>
        <w:t>i</w:t>
      </w:r>
      <w:r w:rsidR="000C241E" w:rsidRPr="000C241E">
        <w:rPr>
          <w:rFonts w:ascii="Arial" w:hAnsi="Arial" w:cs="Arial"/>
          <w:sz w:val="24"/>
          <w:szCs w:val="24"/>
        </w:rPr>
        <w:t>f you transfer AFTER winter roster submission in February, you may receive an allotment based on your OLD campus at RYSS. RYSS will make a good faith effort to send you your payout.</w:t>
      </w:r>
    </w:p>
    <w:p w14:paraId="3BA24042" w14:textId="52643240" w:rsidR="000C241E" w:rsidRDefault="00CC3BAD" w:rsidP="003F12EE">
      <w:pPr>
        <w:numPr>
          <w:ilvl w:val="0"/>
          <w:numId w:val="13"/>
        </w:numPr>
        <w:rPr>
          <w:rFonts w:ascii="Arial" w:hAnsi="Arial" w:cs="Arial"/>
          <w:sz w:val="24"/>
          <w:szCs w:val="24"/>
        </w:rPr>
      </w:pPr>
      <w:r w:rsidRPr="00A822C6">
        <w:rPr>
          <w:rFonts w:ascii="Arial" w:hAnsi="Arial" w:cs="Arial"/>
          <w:sz w:val="24"/>
          <w:szCs w:val="24"/>
        </w:rPr>
        <w:t xml:space="preserve">Teachers with an existing designation may generate </w:t>
      </w:r>
      <w:r w:rsidR="00402CA9">
        <w:rPr>
          <w:rFonts w:ascii="Arial" w:hAnsi="Arial" w:cs="Arial"/>
          <w:sz w:val="24"/>
          <w:szCs w:val="24"/>
        </w:rPr>
        <w:t>TIA</w:t>
      </w:r>
      <w:r w:rsidRPr="00A822C6">
        <w:rPr>
          <w:rFonts w:ascii="Arial" w:hAnsi="Arial" w:cs="Arial"/>
          <w:sz w:val="24"/>
          <w:szCs w:val="24"/>
        </w:rPr>
        <w:t xml:space="preserve"> funds for their new district if they meet a creditable year of service in a teaching role.</w:t>
      </w:r>
    </w:p>
    <w:p w14:paraId="0D87B6E5" w14:textId="77777777" w:rsidR="000C241E" w:rsidRDefault="003F12EE" w:rsidP="003F12EE">
      <w:pPr>
        <w:numPr>
          <w:ilvl w:val="0"/>
          <w:numId w:val="13"/>
        </w:numPr>
        <w:rPr>
          <w:rFonts w:ascii="Arial" w:hAnsi="Arial" w:cs="Arial"/>
          <w:sz w:val="24"/>
          <w:szCs w:val="24"/>
        </w:rPr>
      </w:pPr>
      <w:r w:rsidRPr="000C241E">
        <w:rPr>
          <w:rFonts w:ascii="Arial" w:hAnsi="Arial" w:cs="Arial"/>
          <w:sz w:val="24"/>
          <w:szCs w:val="24"/>
        </w:rPr>
        <w:t>If you retire BEFORE winter roster submission in February, you will NOT receive an allotment because you will not be included in TEA’s data capture of eligible employees.</w:t>
      </w:r>
    </w:p>
    <w:p w14:paraId="69A141C4" w14:textId="390EF2DC" w:rsidR="003F12EE" w:rsidRPr="000C241E" w:rsidRDefault="003F12EE" w:rsidP="003F12EE">
      <w:pPr>
        <w:numPr>
          <w:ilvl w:val="0"/>
          <w:numId w:val="13"/>
        </w:numPr>
        <w:rPr>
          <w:rFonts w:ascii="Arial" w:hAnsi="Arial" w:cs="Arial"/>
          <w:sz w:val="24"/>
          <w:szCs w:val="24"/>
        </w:rPr>
      </w:pPr>
      <w:r w:rsidRPr="000C241E">
        <w:rPr>
          <w:rFonts w:ascii="Arial" w:hAnsi="Arial" w:cs="Arial"/>
          <w:sz w:val="24"/>
          <w:szCs w:val="24"/>
        </w:rPr>
        <w:t>If you retire AFTER winter roster submission in February, you may receive an allotment based on your RYSS campus. The district will make a good faith effort to send you your payout.</w:t>
      </w:r>
    </w:p>
    <w:p w14:paraId="6A64FE47" w14:textId="77777777" w:rsidR="003F12EE" w:rsidRPr="002E4827" w:rsidRDefault="003F12EE" w:rsidP="003F12EE">
      <w:pPr>
        <w:rPr>
          <w:rFonts w:ascii="Arial" w:hAnsi="Arial" w:cs="Arial"/>
          <w:b/>
          <w:bCs/>
          <w:sz w:val="24"/>
          <w:szCs w:val="24"/>
        </w:rPr>
      </w:pPr>
      <w:r w:rsidRPr="00BC7C7C">
        <w:rPr>
          <w:rFonts w:ascii="Arial" w:hAnsi="Arial" w:cs="Arial"/>
          <w:b/>
          <w:bCs/>
          <w:sz w:val="24"/>
          <w:szCs w:val="24"/>
        </w:rPr>
        <w:t xml:space="preserve">What if </w:t>
      </w:r>
      <w:r w:rsidRPr="002E4827">
        <w:rPr>
          <w:rFonts w:ascii="Arial" w:hAnsi="Arial" w:cs="Arial"/>
          <w:b/>
          <w:bCs/>
          <w:sz w:val="24"/>
          <w:szCs w:val="24"/>
        </w:rPr>
        <w:t>I move to a position that is not 087</w:t>
      </w:r>
      <w:r w:rsidRPr="00BC7C7C">
        <w:rPr>
          <w:rFonts w:ascii="Arial" w:hAnsi="Arial" w:cs="Arial"/>
          <w:b/>
          <w:bCs/>
          <w:sz w:val="24"/>
          <w:szCs w:val="24"/>
        </w:rPr>
        <w:t>?</w:t>
      </w:r>
    </w:p>
    <w:p w14:paraId="3F7BD038" w14:textId="77777777" w:rsidR="003F12EE" w:rsidRPr="002E4827" w:rsidRDefault="003F12EE" w:rsidP="003F12EE">
      <w:pPr>
        <w:rPr>
          <w:rFonts w:ascii="Arial" w:hAnsi="Arial" w:cs="Arial"/>
          <w:sz w:val="24"/>
          <w:szCs w:val="24"/>
        </w:rPr>
      </w:pPr>
      <w:r w:rsidRPr="002E4827">
        <w:rPr>
          <w:rFonts w:ascii="Arial" w:hAnsi="Arial" w:cs="Arial"/>
          <w:sz w:val="24"/>
          <w:szCs w:val="24"/>
        </w:rPr>
        <w:t>You will NOT receive a payout in a position that does not have a PEIMS role ID of 087. You will, however, retain your designation status. If you return to a teaching role within your designation timeframe, you will begin generating an allotment again.</w:t>
      </w:r>
    </w:p>
    <w:p w14:paraId="0BEFD9CD" w14:textId="77777777" w:rsidR="003F12EE" w:rsidRPr="002E4827" w:rsidRDefault="003F12EE" w:rsidP="003F12EE">
      <w:pPr>
        <w:rPr>
          <w:rFonts w:ascii="Arial" w:hAnsi="Arial" w:cs="Arial"/>
          <w:sz w:val="24"/>
          <w:szCs w:val="24"/>
        </w:rPr>
      </w:pPr>
      <w:r w:rsidRPr="002E4827">
        <w:rPr>
          <w:rFonts w:ascii="Arial" w:hAnsi="Arial" w:cs="Arial"/>
          <w:sz w:val="24"/>
          <w:szCs w:val="24"/>
        </w:rPr>
        <w:t>If you have a split position, your role must comprise at least 50% instruction to students for at least 180 days to qualify as a creditable year of service.</w:t>
      </w:r>
    </w:p>
    <w:p w14:paraId="0B833EB4" w14:textId="77777777" w:rsidR="003F12EE" w:rsidRPr="00090E7F" w:rsidRDefault="003F12EE" w:rsidP="003F12EE">
      <w:pPr>
        <w:rPr>
          <w:rFonts w:ascii="Arial" w:hAnsi="Arial" w:cs="Arial"/>
          <w:b/>
          <w:bCs/>
          <w:sz w:val="24"/>
          <w:szCs w:val="24"/>
        </w:rPr>
      </w:pPr>
      <w:r w:rsidRPr="00BC7C7C">
        <w:rPr>
          <w:rFonts w:ascii="Arial" w:hAnsi="Arial" w:cs="Arial"/>
          <w:b/>
          <w:bCs/>
          <w:sz w:val="24"/>
          <w:szCs w:val="24"/>
        </w:rPr>
        <w:t xml:space="preserve">What if </w:t>
      </w:r>
      <w:r w:rsidRPr="00090E7F">
        <w:rPr>
          <w:rFonts w:ascii="Arial" w:hAnsi="Arial" w:cs="Arial"/>
          <w:b/>
          <w:bCs/>
          <w:sz w:val="24"/>
          <w:szCs w:val="24"/>
        </w:rPr>
        <w:t>I move to an ineligible teaching assignment that is 087</w:t>
      </w:r>
      <w:r w:rsidRPr="00BC7C7C">
        <w:rPr>
          <w:rFonts w:ascii="Arial" w:hAnsi="Arial" w:cs="Arial"/>
          <w:b/>
          <w:bCs/>
          <w:sz w:val="24"/>
          <w:szCs w:val="24"/>
        </w:rPr>
        <w:t>?</w:t>
      </w:r>
    </w:p>
    <w:p w14:paraId="45093FD4" w14:textId="77777777" w:rsidR="003F12EE" w:rsidRDefault="003F12EE" w:rsidP="003F12EE">
      <w:pPr>
        <w:rPr>
          <w:rFonts w:ascii="Arial" w:hAnsi="Arial" w:cs="Arial"/>
          <w:sz w:val="24"/>
          <w:szCs w:val="24"/>
        </w:rPr>
      </w:pPr>
      <w:r w:rsidRPr="00090E7F">
        <w:rPr>
          <w:rFonts w:ascii="Arial" w:hAnsi="Arial" w:cs="Arial"/>
          <w:sz w:val="24"/>
          <w:szCs w:val="24"/>
        </w:rPr>
        <w:t>If already designated, you WILL receive a payout in a position that has a PEIMS role ID of 087, even if that position is not currently eligible for designation through the RYSS TIA system.</w:t>
      </w:r>
    </w:p>
    <w:p w14:paraId="0EE289F3" w14:textId="77777777" w:rsidR="003F12EE" w:rsidRPr="00090E7F" w:rsidRDefault="003F12EE" w:rsidP="003F12EE">
      <w:pPr>
        <w:rPr>
          <w:rFonts w:ascii="Arial" w:hAnsi="Arial" w:cs="Arial"/>
          <w:sz w:val="24"/>
          <w:szCs w:val="24"/>
        </w:rPr>
      </w:pPr>
      <w:r>
        <w:rPr>
          <w:rFonts w:ascii="Arial" w:hAnsi="Arial" w:cs="Arial"/>
          <w:sz w:val="24"/>
          <w:szCs w:val="24"/>
        </w:rPr>
        <w:t>If not already designated, you will not be eligible for designation.</w:t>
      </w:r>
    </w:p>
    <w:p w14:paraId="23D2F244" w14:textId="77777777" w:rsidR="003F12EE" w:rsidRPr="00EC5827" w:rsidRDefault="003F12EE" w:rsidP="003F12EE">
      <w:pPr>
        <w:rPr>
          <w:rFonts w:ascii="Arial" w:hAnsi="Arial" w:cs="Arial"/>
          <w:b/>
          <w:bCs/>
          <w:sz w:val="24"/>
          <w:szCs w:val="24"/>
        </w:rPr>
      </w:pPr>
      <w:r w:rsidRPr="00321B5D">
        <w:rPr>
          <w:rFonts w:ascii="Arial" w:hAnsi="Arial" w:cs="Arial"/>
          <w:b/>
          <w:bCs/>
          <w:sz w:val="24"/>
          <w:szCs w:val="24"/>
        </w:rPr>
        <w:t xml:space="preserve">What if </w:t>
      </w:r>
      <w:r w:rsidRPr="00EC5827">
        <w:rPr>
          <w:rFonts w:ascii="Arial" w:hAnsi="Arial" w:cs="Arial"/>
          <w:b/>
          <w:bCs/>
          <w:sz w:val="24"/>
          <w:szCs w:val="24"/>
        </w:rPr>
        <w:t>I leave the teaching profession</w:t>
      </w:r>
      <w:r w:rsidRPr="00321B5D">
        <w:rPr>
          <w:rFonts w:ascii="Arial" w:hAnsi="Arial" w:cs="Arial"/>
          <w:b/>
          <w:bCs/>
          <w:sz w:val="24"/>
          <w:szCs w:val="24"/>
        </w:rPr>
        <w:t>?</w:t>
      </w:r>
    </w:p>
    <w:p w14:paraId="6EA4DD03" w14:textId="77777777" w:rsidR="003F12EE" w:rsidRPr="00EC5827" w:rsidRDefault="003F12EE" w:rsidP="003F12EE">
      <w:pPr>
        <w:rPr>
          <w:rFonts w:ascii="Arial" w:hAnsi="Arial" w:cs="Arial"/>
          <w:sz w:val="24"/>
          <w:szCs w:val="24"/>
        </w:rPr>
      </w:pPr>
      <w:r w:rsidRPr="00EC5827">
        <w:rPr>
          <w:rFonts w:ascii="Arial" w:hAnsi="Arial" w:cs="Arial"/>
          <w:sz w:val="24"/>
          <w:szCs w:val="24"/>
        </w:rPr>
        <w:t>If you leave BEFORE winter roster submission in February, you will NOT receive an allotment because you will not be included in TEA’s data capture of eligible employees.</w:t>
      </w:r>
    </w:p>
    <w:p w14:paraId="45BFB2C7" w14:textId="77777777" w:rsidR="003F12EE" w:rsidRDefault="003F12EE" w:rsidP="003F12EE">
      <w:pPr>
        <w:rPr>
          <w:rFonts w:ascii="Arial" w:hAnsi="Arial" w:cs="Arial"/>
          <w:sz w:val="24"/>
          <w:szCs w:val="24"/>
        </w:rPr>
      </w:pPr>
      <w:r w:rsidRPr="00EC5827">
        <w:rPr>
          <w:rFonts w:ascii="Arial" w:hAnsi="Arial" w:cs="Arial"/>
          <w:sz w:val="24"/>
          <w:szCs w:val="24"/>
        </w:rPr>
        <w:t xml:space="preserve">If you leave AFTER winter roster submission in February, you </w:t>
      </w:r>
      <w:r>
        <w:rPr>
          <w:rFonts w:ascii="Arial" w:hAnsi="Arial" w:cs="Arial"/>
          <w:sz w:val="24"/>
          <w:szCs w:val="24"/>
        </w:rPr>
        <w:t>may</w:t>
      </w:r>
      <w:r w:rsidRPr="00EC5827">
        <w:rPr>
          <w:rFonts w:ascii="Arial" w:hAnsi="Arial" w:cs="Arial"/>
          <w:sz w:val="24"/>
          <w:szCs w:val="24"/>
        </w:rPr>
        <w:t xml:space="preserve"> receive an allotment based on your RYSS campus. The district will make a good faith effort to send you your payout.</w:t>
      </w:r>
    </w:p>
    <w:p w14:paraId="10CD3E91" w14:textId="77777777" w:rsidR="003F12EE" w:rsidRPr="005F0342" w:rsidRDefault="003F12EE" w:rsidP="00CC3BAD">
      <w:pPr>
        <w:rPr>
          <w:rFonts w:ascii="Arial" w:hAnsi="Arial" w:cs="Arial"/>
          <w:sz w:val="24"/>
          <w:szCs w:val="24"/>
        </w:rPr>
      </w:pPr>
    </w:p>
    <w:sectPr w:rsidR="003F12EE" w:rsidRPr="005F034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909FA" w14:textId="77777777" w:rsidR="0011432A" w:rsidRDefault="0011432A" w:rsidP="009850A2">
      <w:pPr>
        <w:spacing w:after="0" w:line="240" w:lineRule="auto"/>
      </w:pPr>
      <w:r>
        <w:separator/>
      </w:r>
    </w:p>
  </w:endnote>
  <w:endnote w:type="continuationSeparator" w:id="0">
    <w:p w14:paraId="7DA9D43D" w14:textId="77777777" w:rsidR="0011432A" w:rsidRDefault="0011432A" w:rsidP="00985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8338378"/>
      <w:docPartObj>
        <w:docPartGallery w:val="Page Numbers (Bottom of Page)"/>
        <w:docPartUnique/>
      </w:docPartObj>
    </w:sdtPr>
    <w:sdtEndPr>
      <w:rPr>
        <w:noProof/>
      </w:rPr>
    </w:sdtEndPr>
    <w:sdtContent>
      <w:p w14:paraId="34E909F5" w14:textId="000C1F2F" w:rsidR="0067770E" w:rsidRDefault="006777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03A8F5" w14:textId="77777777" w:rsidR="0067770E" w:rsidRDefault="006777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DD048" w14:textId="77777777" w:rsidR="0011432A" w:rsidRDefault="0011432A" w:rsidP="009850A2">
      <w:pPr>
        <w:spacing w:after="0" w:line="240" w:lineRule="auto"/>
      </w:pPr>
      <w:r>
        <w:separator/>
      </w:r>
    </w:p>
  </w:footnote>
  <w:footnote w:type="continuationSeparator" w:id="0">
    <w:p w14:paraId="00AC036A" w14:textId="77777777" w:rsidR="0011432A" w:rsidRDefault="0011432A" w:rsidP="00985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F5BA" w14:textId="4D534F15" w:rsidR="001E3F6E" w:rsidRPr="00C37A70" w:rsidRDefault="00B14604" w:rsidP="00C37A70">
    <w:pPr>
      <w:spacing w:after="0" w:line="240" w:lineRule="auto"/>
      <w:jc w:val="center"/>
      <w:rPr>
        <w:b/>
        <w:bCs/>
        <w:sz w:val="28"/>
        <w:szCs w:val="28"/>
      </w:rPr>
    </w:pPr>
    <w:r w:rsidRPr="00C37A70">
      <w:rPr>
        <w:noProof/>
        <w:sz w:val="28"/>
        <w:szCs w:val="28"/>
      </w:rPr>
      <w:drawing>
        <wp:anchor distT="0" distB="0" distL="114300" distR="114300" simplePos="0" relativeHeight="251658240" behindDoc="0" locked="0" layoutInCell="1" allowOverlap="1" wp14:anchorId="484ABAD1" wp14:editId="3B74089D">
          <wp:simplePos x="0" y="0"/>
          <wp:positionH relativeFrom="margin">
            <wp:align>left</wp:align>
          </wp:positionH>
          <wp:positionV relativeFrom="paragraph">
            <wp:posOffset>-350520</wp:posOffset>
          </wp:positionV>
          <wp:extent cx="1040765" cy="804545"/>
          <wp:effectExtent l="0" t="0" r="6985" b="0"/>
          <wp:wrapSquare wrapText="bothSides"/>
          <wp:docPr id="926329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329561" name="Picture 926329561"/>
                  <pic:cNvPicPr/>
                </pic:nvPicPr>
                <pic:blipFill>
                  <a:blip r:embed="rId1">
                    <a:extLst>
                      <a:ext uri="{28A0092B-C50C-407E-A947-70E740481C1C}">
                        <a14:useLocalDpi xmlns:a14="http://schemas.microsoft.com/office/drawing/2010/main" val="0"/>
                      </a:ext>
                    </a:extLst>
                  </a:blip>
                  <a:stretch>
                    <a:fillRect/>
                  </a:stretch>
                </pic:blipFill>
                <pic:spPr>
                  <a:xfrm>
                    <a:off x="0" y="0"/>
                    <a:ext cx="1040765" cy="804545"/>
                  </a:xfrm>
                  <a:prstGeom prst="rect">
                    <a:avLst/>
                  </a:prstGeom>
                </pic:spPr>
              </pic:pic>
            </a:graphicData>
          </a:graphic>
          <wp14:sizeRelH relativeFrom="margin">
            <wp14:pctWidth>0</wp14:pctWidth>
          </wp14:sizeRelH>
          <wp14:sizeRelV relativeFrom="margin">
            <wp14:pctHeight>0</wp14:pctHeight>
          </wp14:sizeRelV>
        </wp:anchor>
      </w:drawing>
    </w:r>
    <w:r w:rsidR="001E3F6E" w:rsidRPr="00C37A70">
      <w:rPr>
        <w:b/>
        <w:bCs/>
        <w:sz w:val="28"/>
        <w:szCs w:val="28"/>
      </w:rPr>
      <w:t>Raul Yzaguirre Schools for Success</w:t>
    </w:r>
  </w:p>
  <w:p w14:paraId="214DE0F2" w14:textId="4E619D90" w:rsidR="009850A2" w:rsidRDefault="001E3F6E" w:rsidP="00C37A70">
    <w:pPr>
      <w:pStyle w:val="Header"/>
      <w:jc w:val="center"/>
      <w:rPr>
        <w:b/>
        <w:bCs/>
        <w:sz w:val="28"/>
        <w:szCs w:val="28"/>
      </w:rPr>
    </w:pPr>
    <w:r w:rsidRPr="00C37A70">
      <w:rPr>
        <w:b/>
        <w:bCs/>
        <w:sz w:val="28"/>
        <w:szCs w:val="28"/>
      </w:rPr>
      <w:t>Local Designation System for Teacher Incentive Allotment</w:t>
    </w:r>
  </w:p>
  <w:p w14:paraId="641C8830" w14:textId="77777777" w:rsidR="00B1412C" w:rsidRPr="00C37A70" w:rsidRDefault="00B1412C" w:rsidP="00C37A70">
    <w:pPr>
      <w:pStyle w:val="Header"/>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67BB"/>
    <w:multiLevelType w:val="hybridMultilevel"/>
    <w:tmpl w:val="881E6C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2417D00"/>
    <w:multiLevelType w:val="hybridMultilevel"/>
    <w:tmpl w:val="7A50D280"/>
    <w:lvl w:ilvl="0" w:tplc="122A57BA">
      <w:start w:val="1"/>
      <w:numFmt w:val="bullet"/>
      <w:lvlText w:val="•"/>
      <w:lvlJc w:val="left"/>
      <w:pPr>
        <w:tabs>
          <w:tab w:val="num" w:pos="720"/>
        </w:tabs>
        <w:ind w:left="720" w:hanging="360"/>
      </w:pPr>
      <w:rPr>
        <w:rFonts w:ascii="Arial" w:hAnsi="Arial" w:hint="default"/>
      </w:rPr>
    </w:lvl>
    <w:lvl w:ilvl="1" w:tplc="E542D720">
      <w:numFmt w:val="bullet"/>
      <w:lvlText w:val="•"/>
      <w:lvlJc w:val="left"/>
      <w:pPr>
        <w:tabs>
          <w:tab w:val="num" w:pos="1440"/>
        </w:tabs>
        <w:ind w:left="1440" w:hanging="360"/>
      </w:pPr>
      <w:rPr>
        <w:rFonts w:ascii="Arial" w:hAnsi="Arial" w:hint="default"/>
      </w:rPr>
    </w:lvl>
    <w:lvl w:ilvl="2" w:tplc="891EB236" w:tentative="1">
      <w:start w:val="1"/>
      <w:numFmt w:val="bullet"/>
      <w:lvlText w:val="•"/>
      <w:lvlJc w:val="left"/>
      <w:pPr>
        <w:tabs>
          <w:tab w:val="num" w:pos="2160"/>
        </w:tabs>
        <w:ind w:left="2160" w:hanging="360"/>
      </w:pPr>
      <w:rPr>
        <w:rFonts w:ascii="Arial" w:hAnsi="Arial" w:hint="default"/>
      </w:rPr>
    </w:lvl>
    <w:lvl w:ilvl="3" w:tplc="4F249026" w:tentative="1">
      <w:start w:val="1"/>
      <w:numFmt w:val="bullet"/>
      <w:lvlText w:val="•"/>
      <w:lvlJc w:val="left"/>
      <w:pPr>
        <w:tabs>
          <w:tab w:val="num" w:pos="2880"/>
        </w:tabs>
        <w:ind w:left="2880" w:hanging="360"/>
      </w:pPr>
      <w:rPr>
        <w:rFonts w:ascii="Arial" w:hAnsi="Arial" w:hint="default"/>
      </w:rPr>
    </w:lvl>
    <w:lvl w:ilvl="4" w:tplc="672EBEF4" w:tentative="1">
      <w:start w:val="1"/>
      <w:numFmt w:val="bullet"/>
      <w:lvlText w:val="•"/>
      <w:lvlJc w:val="left"/>
      <w:pPr>
        <w:tabs>
          <w:tab w:val="num" w:pos="3600"/>
        </w:tabs>
        <w:ind w:left="3600" w:hanging="360"/>
      </w:pPr>
      <w:rPr>
        <w:rFonts w:ascii="Arial" w:hAnsi="Arial" w:hint="default"/>
      </w:rPr>
    </w:lvl>
    <w:lvl w:ilvl="5" w:tplc="3C58527C" w:tentative="1">
      <w:start w:val="1"/>
      <w:numFmt w:val="bullet"/>
      <w:lvlText w:val="•"/>
      <w:lvlJc w:val="left"/>
      <w:pPr>
        <w:tabs>
          <w:tab w:val="num" w:pos="4320"/>
        </w:tabs>
        <w:ind w:left="4320" w:hanging="360"/>
      </w:pPr>
      <w:rPr>
        <w:rFonts w:ascii="Arial" w:hAnsi="Arial" w:hint="default"/>
      </w:rPr>
    </w:lvl>
    <w:lvl w:ilvl="6" w:tplc="DB62B814" w:tentative="1">
      <w:start w:val="1"/>
      <w:numFmt w:val="bullet"/>
      <w:lvlText w:val="•"/>
      <w:lvlJc w:val="left"/>
      <w:pPr>
        <w:tabs>
          <w:tab w:val="num" w:pos="5040"/>
        </w:tabs>
        <w:ind w:left="5040" w:hanging="360"/>
      </w:pPr>
      <w:rPr>
        <w:rFonts w:ascii="Arial" w:hAnsi="Arial" w:hint="default"/>
      </w:rPr>
    </w:lvl>
    <w:lvl w:ilvl="7" w:tplc="5BF2B7F4" w:tentative="1">
      <w:start w:val="1"/>
      <w:numFmt w:val="bullet"/>
      <w:lvlText w:val="•"/>
      <w:lvlJc w:val="left"/>
      <w:pPr>
        <w:tabs>
          <w:tab w:val="num" w:pos="5760"/>
        </w:tabs>
        <w:ind w:left="5760" w:hanging="360"/>
      </w:pPr>
      <w:rPr>
        <w:rFonts w:ascii="Arial" w:hAnsi="Arial" w:hint="default"/>
      </w:rPr>
    </w:lvl>
    <w:lvl w:ilvl="8" w:tplc="7AF81F2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CD41981"/>
    <w:multiLevelType w:val="hybridMultilevel"/>
    <w:tmpl w:val="1A34B1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B7E3AF4"/>
    <w:multiLevelType w:val="hybridMultilevel"/>
    <w:tmpl w:val="D84A205E"/>
    <w:lvl w:ilvl="0" w:tplc="0108CA14">
      <w:start w:val="1"/>
      <w:numFmt w:val="bullet"/>
      <w:lvlText w:val="•"/>
      <w:lvlJc w:val="left"/>
      <w:pPr>
        <w:tabs>
          <w:tab w:val="num" w:pos="720"/>
        </w:tabs>
        <w:ind w:left="720" w:hanging="360"/>
      </w:pPr>
      <w:rPr>
        <w:rFonts w:ascii="Arial" w:hAnsi="Arial" w:hint="default"/>
      </w:rPr>
    </w:lvl>
    <w:lvl w:ilvl="1" w:tplc="00C02BB2">
      <w:start w:val="1"/>
      <w:numFmt w:val="bullet"/>
      <w:lvlText w:val="•"/>
      <w:lvlJc w:val="left"/>
      <w:pPr>
        <w:tabs>
          <w:tab w:val="num" w:pos="1440"/>
        </w:tabs>
        <w:ind w:left="1440" w:hanging="360"/>
      </w:pPr>
      <w:rPr>
        <w:rFonts w:ascii="Arial" w:hAnsi="Arial" w:hint="default"/>
      </w:rPr>
    </w:lvl>
    <w:lvl w:ilvl="2" w:tplc="9EF489A2" w:tentative="1">
      <w:start w:val="1"/>
      <w:numFmt w:val="bullet"/>
      <w:lvlText w:val="•"/>
      <w:lvlJc w:val="left"/>
      <w:pPr>
        <w:tabs>
          <w:tab w:val="num" w:pos="2160"/>
        </w:tabs>
        <w:ind w:left="2160" w:hanging="360"/>
      </w:pPr>
      <w:rPr>
        <w:rFonts w:ascii="Arial" w:hAnsi="Arial" w:hint="default"/>
      </w:rPr>
    </w:lvl>
    <w:lvl w:ilvl="3" w:tplc="99165848" w:tentative="1">
      <w:start w:val="1"/>
      <w:numFmt w:val="bullet"/>
      <w:lvlText w:val="•"/>
      <w:lvlJc w:val="left"/>
      <w:pPr>
        <w:tabs>
          <w:tab w:val="num" w:pos="2880"/>
        </w:tabs>
        <w:ind w:left="2880" w:hanging="360"/>
      </w:pPr>
      <w:rPr>
        <w:rFonts w:ascii="Arial" w:hAnsi="Arial" w:hint="default"/>
      </w:rPr>
    </w:lvl>
    <w:lvl w:ilvl="4" w:tplc="27DEEF8A" w:tentative="1">
      <w:start w:val="1"/>
      <w:numFmt w:val="bullet"/>
      <w:lvlText w:val="•"/>
      <w:lvlJc w:val="left"/>
      <w:pPr>
        <w:tabs>
          <w:tab w:val="num" w:pos="3600"/>
        </w:tabs>
        <w:ind w:left="3600" w:hanging="360"/>
      </w:pPr>
      <w:rPr>
        <w:rFonts w:ascii="Arial" w:hAnsi="Arial" w:hint="default"/>
      </w:rPr>
    </w:lvl>
    <w:lvl w:ilvl="5" w:tplc="02FCEDCC" w:tentative="1">
      <w:start w:val="1"/>
      <w:numFmt w:val="bullet"/>
      <w:lvlText w:val="•"/>
      <w:lvlJc w:val="left"/>
      <w:pPr>
        <w:tabs>
          <w:tab w:val="num" w:pos="4320"/>
        </w:tabs>
        <w:ind w:left="4320" w:hanging="360"/>
      </w:pPr>
      <w:rPr>
        <w:rFonts w:ascii="Arial" w:hAnsi="Arial" w:hint="default"/>
      </w:rPr>
    </w:lvl>
    <w:lvl w:ilvl="6" w:tplc="321A7C04" w:tentative="1">
      <w:start w:val="1"/>
      <w:numFmt w:val="bullet"/>
      <w:lvlText w:val="•"/>
      <w:lvlJc w:val="left"/>
      <w:pPr>
        <w:tabs>
          <w:tab w:val="num" w:pos="5040"/>
        </w:tabs>
        <w:ind w:left="5040" w:hanging="360"/>
      </w:pPr>
      <w:rPr>
        <w:rFonts w:ascii="Arial" w:hAnsi="Arial" w:hint="default"/>
      </w:rPr>
    </w:lvl>
    <w:lvl w:ilvl="7" w:tplc="09BE3BD0" w:tentative="1">
      <w:start w:val="1"/>
      <w:numFmt w:val="bullet"/>
      <w:lvlText w:val="•"/>
      <w:lvlJc w:val="left"/>
      <w:pPr>
        <w:tabs>
          <w:tab w:val="num" w:pos="5760"/>
        </w:tabs>
        <w:ind w:left="5760" w:hanging="360"/>
      </w:pPr>
      <w:rPr>
        <w:rFonts w:ascii="Arial" w:hAnsi="Arial" w:hint="default"/>
      </w:rPr>
    </w:lvl>
    <w:lvl w:ilvl="8" w:tplc="FA263C0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3C95E4E"/>
    <w:multiLevelType w:val="hybridMultilevel"/>
    <w:tmpl w:val="3D207602"/>
    <w:lvl w:ilvl="0" w:tplc="B9B284EA">
      <w:start w:val="1"/>
      <w:numFmt w:val="bullet"/>
      <w:lvlText w:val="•"/>
      <w:lvlJc w:val="left"/>
      <w:pPr>
        <w:tabs>
          <w:tab w:val="num" w:pos="720"/>
        </w:tabs>
        <w:ind w:left="720" w:hanging="360"/>
      </w:pPr>
      <w:rPr>
        <w:rFonts w:ascii="Arial" w:hAnsi="Arial" w:hint="default"/>
      </w:rPr>
    </w:lvl>
    <w:lvl w:ilvl="1" w:tplc="8E666A34">
      <w:numFmt w:val="bullet"/>
      <w:lvlText w:val="•"/>
      <w:lvlJc w:val="left"/>
      <w:pPr>
        <w:tabs>
          <w:tab w:val="num" w:pos="1440"/>
        </w:tabs>
        <w:ind w:left="1440" w:hanging="360"/>
      </w:pPr>
      <w:rPr>
        <w:rFonts w:ascii="Arial" w:hAnsi="Arial" w:hint="default"/>
      </w:rPr>
    </w:lvl>
    <w:lvl w:ilvl="2" w:tplc="BBA65DE0" w:tentative="1">
      <w:start w:val="1"/>
      <w:numFmt w:val="bullet"/>
      <w:lvlText w:val="•"/>
      <w:lvlJc w:val="left"/>
      <w:pPr>
        <w:tabs>
          <w:tab w:val="num" w:pos="2160"/>
        </w:tabs>
        <w:ind w:left="2160" w:hanging="360"/>
      </w:pPr>
      <w:rPr>
        <w:rFonts w:ascii="Arial" w:hAnsi="Arial" w:hint="default"/>
      </w:rPr>
    </w:lvl>
    <w:lvl w:ilvl="3" w:tplc="F6782142" w:tentative="1">
      <w:start w:val="1"/>
      <w:numFmt w:val="bullet"/>
      <w:lvlText w:val="•"/>
      <w:lvlJc w:val="left"/>
      <w:pPr>
        <w:tabs>
          <w:tab w:val="num" w:pos="2880"/>
        </w:tabs>
        <w:ind w:left="2880" w:hanging="360"/>
      </w:pPr>
      <w:rPr>
        <w:rFonts w:ascii="Arial" w:hAnsi="Arial" w:hint="default"/>
      </w:rPr>
    </w:lvl>
    <w:lvl w:ilvl="4" w:tplc="57DC0EEC" w:tentative="1">
      <w:start w:val="1"/>
      <w:numFmt w:val="bullet"/>
      <w:lvlText w:val="•"/>
      <w:lvlJc w:val="left"/>
      <w:pPr>
        <w:tabs>
          <w:tab w:val="num" w:pos="3600"/>
        </w:tabs>
        <w:ind w:left="3600" w:hanging="360"/>
      </w:pPr>
      <w:rPr>
        <w:rFonts w:ascii="Arial" w:hAnsi="Arial" w:hint="default"/>
      </w:rPr>
    </w:lvl>
    <w:lvl w:ilvl="5" w:tplc="B086B614" w:tentative="1">
      <w:start w:val="1"/>
      <w:numFmt w:val="bullet"/>
      <w:lvlText w:val="•"/>
      <w:lvlJc w:val="left"/>
      <w:pPr>
        <w:tabs>
          <w:tab w:val="num" w:pos="4320"/>
        </w:tabs>
        <w:ind w:left="4320" w:hanging="360"/>
      </w:pPr>
      <w:rPr>
        <w:rFonts w:ascii="Arial" w:hAnsi="Arial" w:hint="default"/>
      </w:rPr>
    </w:lvl>
    <w:lvl w:ilvl="6" w:tplc="AA9A74F0" w:tentative="1">
      <w:start w:val="1"/>
      <w:numFmt w:val="bullet"/>
      <w:lvlText w:val="•"/>
      <w:lvlJc w:val="left"/>
      <w:pPr>
        <w:tabs>
          <w:tab w:val="num" w:pos="5040"/>
        </w:tabs>
        <w:ind w:left="5040" w:hanging="360"/>
      </w:pPr>
      <w:rPr>
        <w:rFonts w:ascii="Arial" w:hAnsi="Arial" w:hint="default"/>
      </w:rPr>
    </w:lvl>
    <w:lvl w:ilvl="7" w:tplc="B4361566" w:tentative="1">
      <w:start w:val="1"/>
      <w:numFmt w:val="bullet"/>
      <w:lvlText w:val="•"/>
      <w:lvlJc w:val="left"/>
      <w:pPr>
        <w:tabs>
          <w:tab w:val="num" w:pos="5760"/>
        </w:tabs>
        <w:ind w:left="5760" w:hanging="360"/>
      </w:pPr>
      <w:rPr>
        <w:rFonts w:ascii="Arial" w:hAnsi="Arial" w:hint="default"/>
      </w:rPr>
    </w:lvl>
    <w:lvl w:ilvl="8" w:tplc="7212861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0C87353"/>
    <w:multiLevelType w:val="hybridMultilevel"/>
    <w:tmpl w:val="FF447BF0"/>
    <w:lvl w:ilvl="0" w:tplc="26B67A0A">
      <w:start w:val="1"/>
      <w:numFmt w:val="bullet"/>
      <w:lvlText w:val="•"/>
      <w:lvlJc w:val="left"/>
      <w:pPr>
        <w:tabs>
          <w:tab w:val="num" w:pos="720"/>
        </w:tabs>
        <w:ind w:left="720" w:hanging="360"/>
      </w:pPr>
      <w:rPr>
        <w:rFonts w:ascii="Arial" w:hAnsi="Arial" w:hint="default"/>
      </w:rPr>
    </w:lvl>
    <w:lvl w:ilvl="1" w:tplc="510CBDCE">
      <w:numFmt w:val="bullet"/>
      <w:lvlText w:val="•"/>
      <w:lvlJc w:val="left"/>
      <w:pPr>
        <w:tabs>
          <w:tab w:val="num" w:pos="1440"/>
        </w:tabs>
        <w:ind w:left="1440" w:hanging="360"/>
      </w:pPr>
      <w:rPr>
        <w:rFonts w:ascii="Arial" w:hAnsi="Arial" w:hint="default"/>
      </w:rPr>
    </w:lvl>
    <w:lvl w:ilvl="2" w:tplc="131EEBD4" w:tentative="1">
      <w:start w:val="1"/>
      <w:numFmt w:val="bullet"/>
      <w:lvlText w:val="•"/>
      <w:lvlJc w:val="left"/>
      <w:pPr>
        <w:tabs>
          <w:tab w:val="num" w:pos="2160"/>
        </w:tabs>
        <w:ind w:left="2160" w:hanging="360"/>
      </w:pPr>
      <w:rPr>
        <w:rFonts w:ascii="Arial" w:hAnsi="Arial" w:hint="default"/>
      </w:rPr>
    </w:lvl>
    <w:lvl w:ilvl="3" w:tplc="A9E8AA02" w:tentative="1">
      <w:start w:val="1"/>
      <w:numFmt w:val="bullet"/>
      <w:lvlText w:val="•"/>
      <w:lvlJc w:val="left"/>
      <w:pPr>
        <w:tabs>
          <w:tab w:val="num" w:pos="2880"/>
        </w:tabs>
        <w:ind w:left="2880" w:hanging="360"/>
      </w:pPr>
      <w:rPr>
        <w:rFonts w:ascii="Arial" w:hAnsi="Arial" w:hint="default"/>
      </w:rPr>
    </w:lvl>
    <w:lvl w:ilvl="4" w:tplc="859670BC" w:tentative="1">
      <w:start w:val="1"/>
      <w:numFmt w:val="bullet"/>
      <w:lvlText w:val="•"/>
      <w:lvlJc w:val="left"/>
      <w:pPr>
        <w:tabs>
          <w:tab w:val="num" w:pos="3600"/>
        </w:tabs>
        <w:ind w:left="3600" w:hanging="360"/>
      </w:pPr>
      <w:rPr>
        <w:rFonts w:ascii="Arial" w:hAnsi="Arial" w:hint="default"/>
      </w:rPr>
    </w:lvl>
    <w:lvl w:ilvl="5" w:tplc="5C3CD504" w:tentative="1">
      <w:start w:val="1"/>
      <w:numFmt w:val="bullet"/>
      <w:lvlText w:val="•"/>
      <w:lvlJc w:val="left"/>
      <w:pPr>
        <w:tabs>
          <w:tab w:val="num" w:pos="4320"/>
        </w:tabs>
        <w:ind w:left="4320" w:hanging="360"/>
      </w:pPr>
      <w:rPr>
        <w:rFonts w:ascii="Arial" w:hAnsi="Arial" w:hint="default"/>
      </w:rPr>
    </w:lvl>
    <w:lvl w:ilvl="6" w:tplc="9CD03E68" w:tentative="1">
      <w:start w:val="1"/>
      <w:numFmt w:val="bullet"/>
      <w:lvlText w:val="•"/>
      <w:lvlJc w:val="left"/>
      <w:pPr>
        <w:tabs>
          <w:tab w:val="num" w:pos="5040"/>
        </w:tabs>
        <w:ind w:left="5040" w:hanging="360"/>
      </w:pPr>
      <w:rPr>
        <w:rFonts w:ascii="Arial" w:hAnsi="Arial" w:hint="default"/>
      </w:rPr>
    </w:lvl>
    <w:lvl w:ilvl="7" w:tplc="7A1891DA" w:tentative="1">
      <w:start w:val="1"/>
      <w:numFmt w:val="bullet"/>
      <w:lvlText w:val="•"/>
      <w:lvlJc w:val="left"/>
      <w:pPr>
        <w:tabs>
          <w:tab w:val="num" w:pos="5760"/>
        </w:tabs>
        <w:ind w:left="5760" w:hanging="360"/>
      </w:pPr>
      <w:rPr>
        <w:rFonts w:ascii="Arial" w:hAnsi="Arial" w:hint="default"/>
      </w:rPr>
    </w:lvl>
    <w:lvl w:ilvl="8" w:tplc="EDF8003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A741505"/>
    <w:multiLevelType w:val="hybridMultilevel"/>
    <w:tmpl w:val="1FD6B0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AC0385D"/>
    <w:multiLevelType w:val="hybridMultilevel"/>
    <w:tmpl w:val="38AEF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CA3D99"/>
    <w:multiLevelType w:val="hybridMultilevel"/>
    <w:tmpl w:val="901ABB32"/>
    <w:lvl w:ilvl="0" w:tplc="1CC86C8E">
      <w:start w:val="1"/>
      <w:numFmt w:val="bullet"/>
      <w:lvlText w:val="•"/>
      <w:lvlJc w:val="left"/>
      <w:pPr>
        <w:tabs>
          <w:tab w:val="num" w:pos="720"/>
        </w:tabs>
        <w:ind w:left="720" w:hanging="360"/>
      </w:pPr>
      <w:rPr>
        <w:rFonts w:ascii="Arial" w:hAnsi="Arial" w:hint="default"/>
      </w:rPr>
    </w:lvl>
    <w:lvl w:ilvl="1" w:tplc="0CA45036">
      <w:numFmt w:val="bullet"/>
      <w:lvlText w:val="•"/>
      <w:lvlJc w:val="left"/>
      <w:pPr>
        <w:tabs>
          <w:tab w:val="num" w:pos="1440"/>
        </w:tabs>
        <w:ind w:left="1440" w:hanging="360"/>
      </w:pPr>
      <w:rPr>
        <w:rFonts w:ascii="Arial" w:hAnsi="Arial" w:hint="default"/>
      </w:rPr>
    </w:lvl>
    <w:lvl w:ilvl="2" w:tplc="9A263E66" w:tentative="1">
      <w:start w:val="1"/>
      <w:numFmt w:val="bullet"/>
      <w:lvlText w:val="•"/>
      <w:lvlJc w:val="left"/>
      <w:pPr>
        <w:tabs>
          <w:tab w:val="num" w:pos="2160"/>
        </w:tabs>
        <w:ind w:left="2160" w:hanging="360"/>
      </w:pPr>
      <w:rPr>
        <w:rFonts w:ascii="Arial" w:hAnsi="Arial" w:hint="default"/>
      </w:rPr>
    </w:lvl>
    <w:lvl w:ilvl="3" w:tplc="1A84ABDA" w:tentative="1">
      <w:start w:val="1"/>
      <w:numFmt w:val="bullet"/>
      <w:lvlText w:val="•"/>
      <w:lvlJc w:val="left"/>
      <w:pPr>
        <w:tabs>
          <w:tab w:val="num" w:pos="2880"/>
        </w:tabs>
        <w:ind w:left="2880" w:hanging="360"/>
      </w:pPr>
      <w:rPr>
        <w:rFonts w:ascii="Arial" w:hAnsi="Arial" w:hint="default"/>
      </w:rPr>
    </w:lvl>
    <w:lvl w:ilvl="4" w:tplc="7E9A536E" w:tentative="1">
      <w:start w:val="1"/>
      <w:numFmt w:val="bullet"/>
      <w:lvlText w:val="•"/>
      <w:lvlJc w:val="left"/>
      <w:pPr>
        <w:tabs>
          <w:tab w:val="num" w:pos="3600"/>
        </w:tabs>
        <w:ind w:left="3600" w:hanging="360"/>
      </w:pPr>
      <w:rPr>
        <w:rFonts w:ascii="Arial" w:hAnsi="Arial" w:hint="default"/>
      </w:rPr>
    </w:lvl>
    <w:lvl w:ilvl="5" w:tplc="2076CBB4" w:tentative="1">
      <w:start w:val="1"/>
      <w:numFmt w:val="bullet"/>
      <w:lvlText w:val="•"/>
      <w:lvlJc w:val="left"/>
      <w:pPr>
        <w:tabs>
          <w:tab w:val="num" w:pos="4320"/>
        </w:tabs>
        <w:ind w:left="4320" w:hanging="360"/>
      </w:pPr>
      <w:rPr>
        <w:rFonts w:ascii="Arial" w:hAnsi="Arial" w:hint="default"/>
      </w:rPr>
    </w:lvl>
    <w:lvl w:ilvl="6" w:tplc="3392B306" w:tentative="1">
      <w:start w:val="1"/>
      <w:numFmt w:val="bullet"/>
      <w:lvlText w:val="•"/>
      <w:lvlJc w:val="left"/>
      <w:pPr>
        <w:tabs>
          <w:tab w:val="num" w:pos="5040"/>
        </w:tabs>
        <w:ind w:left="5040" w:hanging="360"/>
      </w:pPr>
      <w:rPr>
        <w:rFonts w:ascii="Arial" w:hAnsi="Arial" w:hint="default"/>
      </w:rPr>
    </w:lvl>
    <w:lvl w:ilvl="7" w:tplc="8E1AEB08" w:tentative="1">
      <w:start w:val="1"/>
      <w:numFmt w:val="bullet"/>
      <w:lvlText w:val="•"/>
      <w:lvlJc w:val="left"/>
      <w:pPr>
        <w:tabs>
          <w:tab w:val="num" w:pos="5760"/>
        </w:tabs>
        <w:ind w:left="5760" w:hanging="360"/>
      </w:pPr>
      <w:rPr>
        <w:rFonts w:ascii="Arial" w:hAnsi="Arial" w:hint="default"/>
      </w:rPr>
    </w:lvl>
    <w:lvl w:ilvl="8" w:tplc="17767F6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A6E4ED3"/>
    <w:multiLevelType w:val="hybridMultilevel"/>
    <w:tmpl w:val="54D4DD0E"/>
    <w:lvl w:ilvl="0" w:tplc="031A6966">
      <w:start w:val="1"/>
      <w:numFmt w:val="bullet"/>
      <w:lvlText w:val="•"/>
      <w:lvlJc w:val="left"/>
      <w:pPr>
        <w:tabs>
          <w:tab w:val="num" w:pos="720"/>
        </w:tabs>
        <w:ind w:left="720" w:hanging="360"/>
      </w:pPr>
      <w:rPr>
        <w:rFonts w:ascii="Arial" w:hAnsi="Arial" w:hint="default"/>
      </w:rPr>
    </w:lvl>
    <w:lvl w:ilvl="1" w:tplc="FB16463E" w:tentative="1">
      <w:start w:val="1"/>
      <w:numFmt w:val="bullet"/>
      <w:lvlText w:val="•"/>
      <w:lvlJc w:val="left"/>
      <w:pPr>
        <w:tabs>
          <w:tab w:val="num" w:pos="1440"/>
        </w:tabs>
        <w:ind w:left="1440" w:hanging="360"/>
      </w:pPr>
      <w:rPr>
        <w:rFonts w:ascii="Arial" w:hAnsi="Arial" w:hint="default"/>
      </w:rPr>
    </w:lvl>
    <w:lvl w:ilvl="2" w:tplc="03EE2ECA" w:tentative="1">
      <w:start w:val="1"/>
      <w:numFmt w:val="bullet"/>
      <w:lvlText w:val="•"/>
      <w:lvlJc w:val="left"/>
      <w:pPr>
        <w:tabs>
          <w:tab w:val="num" w:pos="2160"/>
        </w:tabs>
        <w:ind w:left="2160" w:hanging="360"/>
      </w:pPr>
      <w:rPr>
        <w:rFonts w:ascii="Arial" w:hAnsi="Arial" w:hint="default"/>
      </w:rPr>
    </w:lvl>
    <w:lvl w:ilvl="3" w:tplc="7140267E" w:tentative="1">
      <w:start w:val="1"/>
      <w:numFmt w:val="bullet"/>
      <w:lvlText w:val="•"/>
      <w:lvlJc w:val="left"/>
      <w:pPr>
        <w:tabs>
          <w:tab w:val="num" w:pos="2880"/>
        </w:tabs>
        <w:ind w:left="2880" w:hanging="360"/>
      </w:pPr>
      <w:rPr>
        <w:rFonts w:ascii="Arial" w:hAnsi="Arial" w:hint="default"/>
      </w:rPr>
    </w:lvl>
    <w:lvl w:ilvl="4" w:tplc="05CCC6CE" w:tentative="1">
      <w:start w:val="1"/>
      <w:numFmt w:val="bullet"/>
      <w:lvlText w:val="•"/>
      <w:lvlJc w:val="left"/>
      <w:pPr>
        <w:tabs>
          <w:tab w:val="num" w:pos="3600"/>
        </w:tabs>
        <w:ind w:left="3600" w:hanging="360"/>
      </w:pPr>
      <w:rPr>
        <w:rFonts w:ascii="Arial" w:hAnsi="Arial" w:hint="default"/>
      </w:rPr>
    </w:lvl>
    <w:lvl w:ilvl="5" w:tplc="53206DCA" w:tentative="1">
      <w:start w:val="1"/>
      <w:numFmt w:val="bullet"/>
      <w:lvlText w:val="•"/>
      <w:lvlJc w:val="left"/>
      <w:pPr>
        <w:tabs>
          <w:tab w:val="num" w:pos="4320"/>
        </w:tabs>
        <w:ind w:left="4320" w:hanging="360"/>
      </w:pPr>
      <w:rPr>
        <w:rFonts w:ascii="Arial" w:hAnsi="Arial" w:hint="default"/>
      </w:rPr>
    </w:lvl>
    <w:lvl w:ilvl="6" w:tplc="6D54C0F4" w:tentative="1">
      <w:start w:val="1"/>
      <w:numFmt w:val="bullet"/>
      <w:lvlText w:val="•"/>
      <w:lvlJc w:val="left"/>
      <w:pPr>
        <w:tabs>
          <w:tab w:val="num" w:pos="5040"/>
        </w:tabs>
        <w:ind w:left="5040" w:hanging="360"/>
      </w:pPr>
      <w:rPr>
        <w:rFonts w:ascii="Arial" w:hAnsi="Arial" w:hint="default"/>
      </w:rPr>
    </w:lvl>
    <w:lvl w:ilvl="7" w:tplc="D67AA2AC" w:tentative="1">
      <w:start w:val="1"/>
      <w:numFmt w:val="bullet"/>
      <w:lvlText w:val="•"/>
      <w:lvlJc w:val="left"/>
      <w:pPr>
        <w:tabs>
          <w:tab w:val="num" w:pos="5760"/>
        </w:tabs>
        <w:ind w:left="5760" w:hanging="360"/>
      </w:pPr>
      <w:rPr>
        <w:rFonts w:ascii="Arial" w:hAnsi="Arial" w:hint="default"/>
      </w:rPr>
    </w:lvl>
    <w:lvl w:ilvl="8" w:tplc="277AE9F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3141C0E"/>
    <w:multiLevelType w:val="hybridMultilevel"/>
    <w:tmpl w:val="05722746"/>
    <w:lvl w:ilvl="0" w:tplc="FDD80A90">
      <w:start w:val="1"/>
      <w:numFmt w:val="bullet"/>
      <w:lvlText w:val="•"/>
      <w:lvlJc w:val="left"/>
      <w:pPr>
        <w:tabs>
          <w:tab w:val="num" w:pos="720"/>
        </w:tabs>
        <w:ind w:left="720" w:hanging="360"/>
      </w:pPr>
      <w:rPr>
        <w:rFonts w:ascii="Arial" w:hAnsi="Arial" w:hint="default"/>
      </w:rPr>
    </w:lvl>
    <w:lvl w:ilvl="1" w:tplc="9224DCF2">
      <w:numFmt w:val="bullet"/>
      <w:lvlText w:val="•"/>
      <w:lvlJc w:val="left"/>
      <w:pPr>
        <w:tabs>
          <w:tab w:val="num" w:pos="1440"/>
        </w:tabs>
        <w:ind w:left="1440" w:hanging="360"/>
      </w:pPr>
      <w:rPr>
        <w:rFonts w:ascii="Arial" w:hAnsi="Arial" w:hint="default"/>
      </w:rPr>
    </w:lvl>
    <w:lvl w:ilvl="2" w:tplc="B4CC6A6E" w:tentative="1">
      <w:start w:val="1"/>
      <w:numFmt w:val="bullet"/>
      <w:lvlText w:val="•"/>
      <w:lvlJc w:val="left"/>
      <w:pPr>
        <w:tabs>
          <w:tab w:val="num" w:pos="2160"/>
        </w:tabs>
        <w:ind w:left="2160" w:hanging="360"/>
      </w:pPr>
      <w:rPr>
        <w:rFonts w:ascii="Arial" w:hAnsi="Arial" w:hint="default"/>
      </w:rPr>
    </w:lvl>
    <w:lvl w:ilvl="3" w:tplc="5C78CDCE" w:tentative="1">
      <w:start w:val="1"/>
      <w:numFmt w:val="bullet"/>
      <w:lvlText w:val="•"/>
      <w:lvlJc w:val="left"/>
      <w:pPr>
        <w:tabs>
          <w:tab w:val="num" w:pos="2880"/>
        </w:tabs>
        <w:ind w:left="2880" w:hanging="360"/>
      </w:pPr>
      <w:rPr>
        <w:rFonts w:ascii="Arial" w:hAnsi="Arial" w:hint="default"/>
      </w:rPr>
    </w:lvl>
    <w:lvl w:ilvl="4" w:tplc="DF14B3C0" w:tentative="1">
      <w:start w:val="1"/>
      <w:numFmt w:val="bullet"/>
      <w:lvlText w:val="•"/>
      <w:lvlJc w:val="left"/>
      <w:pPr>
        <w:tabs>
          <w:tab w:val="num" w:pos="3600"/>
        </w:tabs>
        <w:ind w:left="3600" w:hanging="360"/>
      </w:pPr>
      <w:rPr>
        <w:rFonts w:ascii="Arial" w:hAnsi="Arial" w:hint="default"/>
      </w:rPr>
    </w:lvl>
    <w:lvl w:ilvl="5" w:tplc="3E4C635C" w:tentative="1">
      <w:start w:val="1"/>
      <w:numFmt w:val="bullet"/>
      <w:lvlText w:val="•"/>
      <w:lvlJc w:val="left"/>
      <w:pPr>
        <w:tabs>
          <w:tab w:val="num" w:pos="4320"/>
        </w:tabs>
        <w:ind w:left="4320" w:hanging="360"/>
      </w:pPr>
      <w:rPr>
        <w:rFonts w:ascii="Arial" w:hAnsi="Arial" w:hint="default"/>
      </w:rPr>
    </w:lvl>
    <w:lvl w:ilvl="6" w:tplc="2F808F96" w:tentative="1">
      <w:start w:val="1"/>
      <w:numFmt w:val="bullet"/>
      <w:lvlText w:val="•"/>
      <w:lvlJc w:val="left"/>
      <w:pPr>
        <w:tabs>
          <w:tab w:val="num" w:pos="5040"/>
        </w:tabs>
        <w:ind w:left="5040" w:hanging="360"/>
      </w:pPr>
      <w:rPr>
        <w:rFonts w:ascii="Arial" w:hAnsi="Arial" w:hint="default"/>
      </w:rPr>
    </w:lvl>
    <w:lvl w:ilvl="7" w:tplc="E7D20498" w:tentative="1">
      <w:start w:val="1"/>
      <w:numFmt w:val="bullet"/>
      <w:lvlText w:val="•"/>
      <w:lvlJc w:val="left"/>
      <w:pPr>
        <w:tabs>
          <w:tab w:val="num" w:pos="5760"/>
        </w:tabs>
        <w:ind w:left="5760" w:hanging="360"/>
      </w:pPr>
      <w:rPr>
        <w:rFonts w:ascii="Arial" w:hAnsi="Arial" w:hint="default"/>
      </w:rPr>
    </w:lvl>
    <w:lvl w:ilvl="8" w:tplc="8AF4266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6E44AA6"/>
    <w:multiLevelType w:val="hybridMultilevel"/>
    <w:tmpl w:val="027CA17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A276B4A"/>
    <w:multiLevelType w:val="hybridMultilevel"/>
    <w:tmpl w:val="6FB03A86"/>
    <w:lvl w:ilvl="0" w:tplc="7AC2C554">
      <w:start w:val="1"/>
      <w:numFmt w:val="bullet"/>
      <w:lvlText w:val="•"/>
      <w:lvlJc w:val="left"/>
      <w:pPr>
        <w:tabs>
          <w:tab w:val="num" w:pos="720"/>
        </w:tabs>
        <w:ind w:left="720" w:hanging="360"/>
      </w:pPr>
      <w:rPr>
        <w:rFonts w:ascii="Arial" w:hAnsi="Arial" w:hint="default"/>
      </w:rPr>
    </w:lvl>
    <w:lvl w:ilvl="1" w:tplc="C7A467A2">
      <w:numFmt w:val="bullet"/>
      <w:lvlText w:val="•"/>
      <w:lvlJc w:val="left"/>
      <w:pPr>
        <w:tabs>
          <w:tab w:val="num" w:pos="1440"/>
        </w:tabs>
        <w:ind w:left="1440" w:hanging="360"/>
      </w:pPr>
      <w:rPr>
        <w:rFonts w:ascii="Arial" w:hAnsi="Arial" w:hint="default"/>
      </w:rPr>
    </w:lvl>
    <w:lvl w:ilvl="2" w:tplc="5288A27C" w:tentative="1">
      <w:start w:val="1"/>
      <w:numFmt w:val="bullet"/>
      <w:lvlText w:val="•"/>
      <w:lvlJc w:val="left"/>
      <w:pPr>
        <w:tabs>
          <w:tab w:val="num" w:pos="2160"/>
        </w:tabs>
        <w:ind w:left="2160" w:hanging="360"/>
      </w:pPr>
      <w:rPr>
        <w:rFonts w:ascii="Arial" w:hAnsi="Arial" w:hint="default"/>
      </w:rPr>
    </w:lvl>
    <w:lvl w:ilvl="3" w:tplc="F1B445A0" w:tentative="1">
      <w:start w:val="1"/>
      <w:numFmt w:val="bullet"/>
      <w:lvlText w:val="•"/>
      <w:lvlJc w:val="left"/>
      <w:pPr>
        <w:tabs>
          <w:tab w:val="num" w:pos="2880"/>
        </w:tabs>
        <w:ind w:left="2880" w:hanging="360"/>
      </w:pPr>
      <w:rPr>
        <w:rFonts w:ascii="Arial" w:hAnsi="Arial" w:hint="default"/>
      </w:rPr>
    </w:lvl>
    <w:lvl w:ilvl="4" w:tplc="978427C8" w:tentative="1">
      <w:start w:val="1"/>
      <w:numFmt w:val="bullet"/>
      <w:lvlText w:val="•"/>
      <w:lvlJc w:val="left"/>
      <w:pPr>
        <w:tabs>
          <w:tab w:val="num" w:pos="3600"/>
        </w:tabs>
        <w:ind w:left="3600" w:hanging="360"/>
      </w:pPr>
      <w:rPr>
        <w:rFonts w:ascii="Arial" w:hAnsi="Arial" w:hint="default"/>
      </w:rPr>
    </w:lvl>
    <w:lvl w:ilvl="5" w:tplc="7E1686AC" w:tentative="1">
      <w:start w:val="1"/>
      <w:numFmt w:val="bullet"/>
      <w:lvlText w:val="•"/>
      <w:lvlJc w:val="left"/>
      <w:pPr>
        <w:tabs>
          <w:tab w:val="num" w:pos="4320"/>
        </w:tabs>
        <w:ind w:left="4320" w:hanging="360"/>
      </w:pPr>
      <w:rPr>
        <w:rFonts w:ascii="Arial" w:hAnsi="Arial" w:hint="default"/>
      </w:rPr>
    </w:lvl>
    <w:lvl w:ilvl="6" w:tplc="1060A0A2" w:tentative="1">
      <w:start w:val="1"/>
      <w:numFmt w:val="bullet"/>
      <w:lvlText w:val="•"/>
      <w:lvlJc w:val="left"/>
      <w:pPr>
        <w:tabs>
          <w:tab w:val="num" w:pos="5040"/>
        </w:tabs>
        <w:ind w:left="5040" w:hanging="360"/>
      </w:pPr>
      <w:rPr>
        <w:rFonts w:ascii="Arial" w:hAnsi="Arial" w:hint="default"/>
      </w:rPr>
    </w:lvl>
    <w:lvl w:ilvl="7" w:tplc="F2B46B70" w:tentative="1">
      <w:start w:val="1"/>
      <w:numFmt w:val="bullet"/>
      <w:lvlText w:val="•"/>
      <w:lvlJc w:val="left"/>
      <w:pPr>
        <w:tabs>
          <w:tab w:val="num" w:pos="5760"/>
        </w:tabs>
        <w:ind w:left="5760" w:hanging="360"/>
      </w:pPr>
      <w:rPr>
        <w:rFonts w:ascii="Arial" w:hAnsi="Arial" w:hint="default"/>
      </w:rPr>
    </w:lvl>
    <w:lvl w:ilvl="8" w:tplc="16EE0402" w:tentative="1">
      <w:start w:val="1"/>
      <w:numFmt w:val="bullet"/>
      <w:lvlText w:val="•"/>
      <w:lvlJc w:val="left"/>
      <w:pPr>
        <w:tabs>
          <w:tab w:val="num" w:pos="6480"/>
        </w:tabs>
        <w:ind w:left="6480" w:hanging="360"/>
      </w:pPr>
      <w:rPr>
        <w:rFonts w:ascii="Arial" w:hAnsi="Arial" w:hint="default"/>
      </w:rPr>
    </w:lvl>
  </w:abstractNum>
  <w:num w:numId="1" w16cid:durableId="784813651">
    <w:abstractNumId w:val="7"/>
  </w:num>
  <w:num w:numId="2" w16cid:durableId="259946647">
    <w:abstractNumId w:val="11"/>
  </w:num>
  <w:num w:numId="3" w16cid:durableId="1224834332">
    <w:abstractNumId w:val="0"/>
  </w:num>
  <w:num w:numId="4" w16cid:durableId="440493448">
    <w:abstractNumId w:val="4"/>
  </w:num>
  <w:num w:numId="5" w16cid:durableId="944925205">
    <w:abstractNumId w:val="1"/>
  </w:num>
  <w:num w:numId="6" w16cid:durableId="1659066597">
    <w:abstractNumId w:val="10"/>
  </w:num>
  <w:num w:numId="7" w16cid:durableId="1504474746">
    <w:abstractNumId w:val="5"/>
  </w:num>
  <w:num w:numId="8" w16cid:durableId="464086863">
    <w:abstractNumId w:val="12"/>
  </w:num>
  <w:num w:numId="9" w16cid:durableId="380057537">
    <w:abstractNumId w:val="8"/>
  </w:num>
  <w:num w:numId="10" w16cid:durableId="819230164">
    <w:abstractNumId w:val="9"/>
  </w:num>
  <w:num w:numId="11" w16cid:durableId="887646526">
    <w:abstractNumId w:val="3"/>
  </w:num>
  <w:num w:numId="12" w16cid:durableId="389153680">
    <w:abstractNumId w:val="6"/>
  </w:num>
  <w:num w:numId="13" w16cid:durableId="2133745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114"/>
    <w:rsid w:val="000250CB"/>
    <w:rsid w:val="000339AA"/>
    <w:rsid w:val="000866AE"/>
    <w:rsid w:val="00090E7F"/>
    <w:rsid w:val="000A0449"/>
    <w:rsid w:val="000B48B8"/>
    <w:rsid w:val="000C14A7"/>
    <w:rsid w:val="000C241E"/>
    <w:rsid w:val="000D1360"/>
    <w:rsid w:val="000F009E"/>
    <w:rsid w:val="0010477A"/>
    <w:rsid w:val="00106D48"/>
    <w:rsid w:val="001079CE"/>
    <w:rsid w:val="00111B19"/>
    <w:rsid w:val="00112D27"/>
    <w:rsid w:val="00113766"/>
    <w:rsid w:val="0011432A"/>
    <w:rsid w:val="00116F05"/>
    <w:rsid w:val="0011725C"/>
    <w:rsid w:val="001521B9"/>
    <w:rsid w:val="00152D7E"/>
    <w:rsid w:val="00175EEA"/>
    <w:rsid w:val="0017670E"/>
    <w:rsid w:val="00196715"/>
    <w:rsid w:val="00197AA1"/>
    <w:rsid w:val="001A12FB"/>
    <w:rsid w:val="001A39F1"/>
    <w:rsid w:val="001A6EDB"/>
    <w:rsid w:val="001A7DB1"/>
    <w:rsid w:val="001B02B3"/>
    <w:rsid w:val="001E3F6E"/>
    <w:rsid w:val="002069CF"/>
    <w:rsid w:val="0021198A"/>
    <w:rsid w:val="00225F1E"/>
    <w:rsid w:val="0023306B"/>
    <w:rsid w:val="00236F0D"/>
    <w:rsid w:val="00253229"/>
    <w:rsid w:val="00263D3D"/>
    <w:rsid w:val="00264F8D"/>
    <w:rsid w:val="00266296"/>
    <w:rsid w:val="00273C55"/>
    <w:rsid w:val="00276D53"/>
    <w:rsid w:val="002809B3"/>
    <w:rsid w:val="00282FD6"/>
    <w:rsid w:val="002C6A17"/>
    <w:rsid w:val="002E4827"/>
    <w:rsid w:val="002F6C0A"/>
    <w:rsid w:val="002F6DD1"/>
    <w:rsid w:val="00303DC3"/>
    <w:rsid w:val="00306B7F"/>
    <w:rsid w:val="003070AE"/>
    <w:rsid w:val="00310FC1"/>
    <w:rsid w:val="00321B5D"/>
    <w:rsid w:val="003231C4"/>
    <w:rsid w:val="003424D6"/>
    <w:rsid w:val="00382107"/>
    <w:rsid w:val="0038260E"/>
    <w:rsid w:val="00390158"/>
    <w:rsid w:val="003A09FA"/>
    <w:rsid w:val="003B6B2F"/>
    <w:rsid w:val="003C1860"/>
    <w:rsid w:val="003D0989"/>
    <w:rsid w:val="003D1BC9"/>
    <w:rsid w:val="003E7F26"/>
    <w:rsid w:val="003F12EE"/>
    <w:rsid w:val="003F13F8"/>
    <w:rsid w:val="003F1859"/>
    <w:rsid w:val="00402CA9"/>
    <w:rsid w:val="0041554F"/>
    <w:rsid w:val="00471872"/>
    <w:rsid w:val="00473847"/>
    <w:rsid w:val="0047459A"/>
    <w:rsid w:val="00476A1F"/>
    <w:rsid w:val="00481C31"/>
    <w:rsid w:val="00482CDE"/>
    <w:rsid w:val="00484E9A"/>
    <w:rsid w:val="004A3F01"/>
    <w:rsid w:val="004D65E8"/>
    <w:rsid w:val="004E0823"/>
    <w:rsid w:val="004F5EC3"/>
    <w:rsid w:val="00502F20"/>
    <w:rsid w:val="005040E0"/>
    <w:rsid w:val="005073E0"/>
    <w:rsid w:val="00550E2D"/>
    <w:rsid w:val="00565E4D"/>
    <w:rsid w:val="00566917"/>
    <w:rsid w:val="00567E6F"/>
    <w:rsid w:val="00572856"/>
    <w:rsid w:val="005730C4"/>
    <w:rsid w:val="00580098"/>
    <w:rsid w:val="00597E1D"/>
    <w:rsid w:val="005A3587"/>
    <w:rsid w:val="005B49A2"/>
    <w:rsid w:val="005B4CBE"/>
    <w:rsid w:val="005D4522"/>
    <w:rsid w:val="005D6AD2"/>
    <w:rsid w:val="005E7D48"/>
    <w:rsid w:val="005F0342"/>
    <w:rsid w:val="005F0403"/>
    <w:rsid w:val="00605F5B"/>
    <w:rsid w:val="006075FF"/>
    <w:rsid w:val="00612B91"/>
    <w:rsid w:val="00614322"/>
    <w:rsid w:val="00635455"/>
    <w:rsid w:val="00635D10"/>
    <w:rsid w:val="00635FE1"/>
    <w:rsid w:val="006543D0"/>
    <w:rsid w:val="00663A72"/>
    <w:rsid w:val="0067770E"/>
    <w:rsid w:val="006853F1"/>
    <w:rsid w:val="006A6266"/>
    <w:rsid w:val="006C1EA8"/>
    <w:rsid w:val="006C3EF4"/>
    <w:rsid w:val="006D326D"/>
    <w:rsid w:val="006D329A"/>
    <w:rsid w:val="006D7993"/>
    <w:rsid w:val="006E6A87"/>
    <w:rsid w:val="00703FD7"/>
    <w:rsid w:val="0070588B"/>
    <w:rsid w:val="00720E6F"/>
    <w:rsid w:val="00726ECF"/>
    <w:rsid w:val="00730C38"/>
    <w:rsid w:val="007339B8"/>
    <w:rsid w:val="00735C89"/>
    <w:rsid w:val="007614CE"/>
    <w:rsid w:val="00762B21"/>
    <w:rsid w:val="007637D1"/>
    <w:rsid w:val="007703F8"/>
    <w:rsid w:val="007B3404"/>
    <w:rsid w:val="007B5F7F"/>
    <w:rsid w:val="007C2F28"/>
    <w:rsid w:val="007D0FFC"/>
    <w:rsid w:val="00806AC8"/>
    <w:rsid w:val="00806FB1"/>
    <w:rsid w:val="00807B6F"/>
    <w:rsid w:val="00825917"/>
    <w:rsid w:val="008404E0"/>
    <w:rsid w:val="00845F43"/>
    <w:rsid w:val="008513D2"/>
    <w:rsid w:val="008611D8"/>
    <w:rsid w:val="0087772F"/>
    <w:rsid w:val="008870F1"/>
    <w:rsid w:val="008933D1"/>
    <w:rsid w:val="008A567D"/>
    <w:rsid w:val="008A59D5"/>
    <w:rsid w:val="008D02E6"/>
    <w:rsid w:val="008D75ED"/>
    <w:rsid w:val="008E182A"/>
    <w:rsid w:val="008E6C19"/>
    <w:rsid w:val="008F57A3"/>
    <w:rsid w:val="008F5A91"/>
    <w:rsid w:val="009008C1"/>
    <w:rsid w:val="0090126E"/>
    <w:rsid w:val="00906031"/>
    <w:rsid w:val="00920E19"/>
    <w:rsid w:val="009453B1"/>
    <w:rsid w:val="009850A2"/>
    <w:rsid w:val="009A3AC1"/>
    <w:rsid w:val="009B7C4E"/>
    <w:rsid w:val="009C78A1"/>
    <w:rsid w:val="009E1295"/>
    <w:rsid w:val="009E18B4"/>
    <w:rsid w:val="009E33A1"/>
    <w:rsid w:val="00A062D5"/>
    <w:rsid w:val="00A177B1"/>
    <w:rsid w:val="00A215C8"/>
    <w:rsid w:val="00A23A3E"/>
    <w:rsid w:val="00A27BD2"/>
    <w:rsid w:val="00A43849"/>
    <w:rsid w:val="00A51551"/>
    <w:rsid w:val="00A51C48"/>
    <w:rsid w:val="00A6713B"/>
    <w:rsid w:val="00A822C6"/>
    <w:rsid w:val="00AB086D"/>
    <w:rsid w:val="00AB5CC6"/>
    <w:rsid w:val="00AC4528"/>
    <w:rsid w:val="00AD37E2"/>
    <w:rsid w:val="00AD5AB6"/>
    <w:rsid w:val="00AD735F"/>
    <w:rsid w:val="00AE3121"/>
    <w:rsid w:val="00AE7F55"/>
    <w:rsid w:val="00B0010D"/>
    <w:rsid w:val="00B005B8"/>
    <w:rsid w:val="00B02F64"/>
    <w:rsid w:val="00B03F90"/>
    <w:rsid w:val="00B048F2"/>
    <w:rsid w:val="00B13250"/>
    <w:rsid w:val="00B1361F"/>
    <w:rsid w:val="00B1407C"/>
    <w:rsid w:val="00B1412C"/>
    <w:rsid w:val="00B14604"/>
    <w:rsid w:val="00B213B5"/>
    <w:rsid w:val="00B21F0A"/>
    <w:rsid w:val="00B54627"/>
    <w:rsid w:val="00B55269"/>
    <w:rsid w:val="00B801C3"/>
    <w:rsid w:val="00B837E6"/>
    <w:rsid w:val="00B87F8C"/>
    <w:rsid w:val="00B93535"/>
    <w:rsid w:val="00B970B4"/>
    <w:rsid w:val="00BA723B"/>
    <w:rsid w:val="00BB0481"/>
    <w:rsid w:val="00BB6DA4"/>
    <w:rsid w:val="00BB70F7"/>
    <w:rsid w:val="00BC7C7C"/>
    <w:rsid w:val="00BD12CF"/>
    <w:rsid w:val="00BD4C2B"/>
    <w:rsid w:val="00BD7F02"/>
    <w:rsid w:val="00BF4163"/>
    <w:rsid w:val="00C025D0"/>
    <w:rsid w:val="00C040F8"/>
    <w:rsid w:val="00C04A75"/>
    <w:rsid w:val="00C12DB8"/>
    <w:rsid w:val="00C144F9"/>
    <w:rsid w:val="00C16634"/>
    <w:rsid w:val="00C370FF"/>
    <w:rsid w:val="00C37A70"/>
    <w:rsid w:val="00C53710"/>
    <w:rsid w:val="00C673A0"/>
    <w:rsid w:val="00C80D83"/>
    <w:rsid w:val="00C811E3"/>
    <w:rsid w:val="00C81FD0"/>
    <w:rsid w:val="00C9716F"/>
    <w:rsid w:val="00C97A56"/>
    <w:rsid w:val="00CA61CD"/>
    <w:rsid w:val="00CB27AC"/>
    <w:rsid w:val="00CB3A95"/>
    <w:rsid w:val="00CB68B0"/>
    <w:rsid w:val="00CC3BAD"/>
    <w:rsid w:val="00CE1155"/>
    <w:rsid w:val="00CE3097"/>
    <w:rsid w:val="00D07444"/>
    <w:rsid w:val="00D17DC2"/>
    <w:rsid w:val="00D207DB"/>
    <w:rsid w:val="00D227A0"/>
    <w:rsid w:val="00D2365C"/>
    <w:rsid w:val="00D61D2C"/>
    <w:rsid w:val="00D74FAF"/>
    <w:rsid w:val="00D91F08"/>
    <w:rsid w:val="00D93834"/>
    <w:rsid w:val="00D9713F"/>
    <w:rsid w:val="00DA09DA"/>
    <w:rsid w:val="00DD456C"/>
    <w:rsid w:val="00DE1157"/>
    <w:rsid w:val="00E064E2"/>
    <w:rsid w:val="00E30D13"/>
    <w:rsid w:val="00E345A9"/>
    <w:rsid w:val="00E569D4"/>
    <w:rsid w:val="00E65D7D"/>
    <w:rsid w:val="00E66232"/>
    <w:rsid w:val="00E6642B"/>
    <w:rsid w:val="00E72341"/>
    <w:rsid w:val="00E77D1D"/>
    <w:rsid w:val="00E933C4"/>
    <w:rsid w:val="00EA420A"/>
    <w:rsid w:val="00EB0DC4"/>
    <w:rsid w:val="00EC5827"/>
    <w:rsid w:val="00ED0165"/>
    <w:rsid w:val="00EE7F11"/>
    <w:rsid w:val="00EF1FBF"/>
    <w:rsid w:val="00EF7F2A"/>
    <w:rsid w:val="00F00F67"/>
    <w:rsid w:val="00F04A26"/>
    <w:rsid w:val="00F249EA"/>
    <w:rsid w:val="00F42797"/>
    <w:rsid w:val="00F4354B"/>
    <w:rsid w:val="00F502F8"/>
    <w:rsid w:val="00F51079"/>
    <w:rsid w:val="00F51954"/>
    <w:rsid w:val="00F660B8"/>
    <w:rsid w:val="00F72BFD"/>
    <w:rsid w:val="00F74877"/>
    <w:rsid w:val="00F850F7"/>
    <w:rsid w:val="00FA1A09"/>
    <w:rsid w:val="00FA35CD"/>
    <w:rsid w:val="00FD1114"/>
    <w:rsid w:val="00FD669E"/>
    <w:rsid w:val="00FE1B99"/>
    <w:rsid w:val="00FF5BF5"/>
    <w:rsid w:val="00FF6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1913B"/>
  <w15:chartTrackingRefBased/>
  <w15:docId w15:val="{356E8FBD-F643-4F40-A71D-1ED6C5A00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1114"/>
    <w:pPr>
      <w:ind w:left="720"/>
      <w:contextualSpacing/>
    </w:pPr>
  </w:style>
  <w:style w:type="paragraph" w:styleId="Header">
    <w:name w:val="header"/>
    <w:basedOn w:val="Normal"/>
    <w:link w:val="HeaderChar"/>
    <w:uiPriority w:val="99"/>
    <w:unhideWhenUsed/>
    <w:rsid w:val="00985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0A2"/>
  </w:style>
  <w:style w:type="paragraph" w:styleId="Footer">
    <w:name w:val="footer"/>
    <w:basedOn w:val="Normal"/>
    <w:link w:val="FooterChar"/>
    <w:uiPriority w:val="99"/>
    <w:unhideWhenUsed/>
    <w:rsid w:val="00985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30327">
      <w:bodyDiv w:val="1"/>
      <w:marLeft w:val="0"/>
      <w:marRight w:val="0"/>
      <w:marTop w:val="0"/>
      <w:marBottom w:val="0"/>
      <w:divBdr>
        <w:top w:val="none" w:sz="0" w:space="0" w:color="auto"/>
        <w:left w:val="none" w:sz="0" w:space="0" w:color="auto"/>
        <w:bottom w:val="none" w:sz="0" w:space="0" w:color="auto"/>
        <w:right w:val="none" w:sz="0" w:space="0" w:color="auto"/>
      </w:divBdr>
      <w:divsChild>
        <w:div w:id="1890264620">
          <w:marLeft w:val="360"/>
          <w:marRight w:val="0"/>
          <w:marTop w:val="200"/>
          <w:marBottom w:val="0"/>
          <w:divBdr>
            <w:top w:val="none" w:sz="0" w:space="0" w:color="auto"/>
            <w:left w:val="none" w:sz="0" w:space="0" w:color="auto"/>
            <w:bottom w:val="none" w:sz="0" w:space="0" w:color="auto"/>
            <w:right w:val="none" w:sz="0" w:space="0" w:color="auto"/>
          </w:divBdr>
        </w:div>
        <w:div w:id="423379327">
          <w:marLeft w:val="1080"/>
          <w:marRight w:val="0"/>
          <w:marTop w:val="100"/>
          <w:marBottom w:val="0"/>
          <w:divBdr>
            <w:top w:val="none" w:sz="0" w:space="0" w:color="auto"/>
            <w:left w:val="none" w:sz="0" w:space="0" w:color="auto"/>
            <w:bottom w:val="none" w:sz="0" w:space="0" w:color="auto"/>
            <w:right w:val="none" w:sz="0" w:space="0" w:color="auto"/>
          </w:divBdr>
        </w:div>
        <w:div w:id="1950771945">
          <w:marLeft w:val="1080"/>
          <w:marRight w:val="0"/>
          <w:marTop w:val="100"/>
          <w:marBottom w:val="0"/>
          <w:divBdr>
            <w:top w:val="none" w:sz="0" w:space="0" w:color="auto"/>
            <w:left w:val="none" w:sz="0" w:space="0" w:color="auto"/>
            <w:bottom w:val="none" w:sz="0" w:space="0" w:color="auto"/>
            <w:right w:val="none" w:sz="0" w:space="0" w:color="auto"/>
          </w:divBdr>
        </w:div>
      </w:divsChild>
    </w:div>
    <w:div w:id="293217448">
      <w:bodyDiv w:val="1"/>
      <w:marLeft w:val="0"/>
      <w:marRight w:val="0"/>
      <w:marTop w:val="0"/>
      <w:marBottom w:val="0"/>
      <w:divBdr>
        <w:top w:val="none" w:sz="0" w:space="0" w:color="auto"/>
        <w:left w:val="none" w:sz="0" w:space="0" w:color="auto"/>
        <w:bottom w:val="none" w:sz="0" w:space="0" w:color="auto"/>
        <w:right w:val="none" w:sz="0" w:space="0" w:color="auto"/>
      </w:divBdr>
      <w:divsChild>
        <w:div w:id="295377868">
          <w:marLeft w:val="360"/>
          <w:marRight w:val="0"/>
          <w:marTop w:val="200"/>
          <w:marBottom w:val="0"/>
          <w:divBdr>
            <w:top w:val="none" w:sz="0" w:space="0" w:color="auto"/>
            <w:left w:val="none" w:sz="0" w:space="0" w:color="auto"/>
            <w:bottom w:val="none" w:sz="0" w:space="0" w:color="auto"/>
            <w:right w:val="none" w:sz="0" w:space="0" w:color="auto"/>
          </w:divBdr>
        </w:div>
        <w:div w:id="1956447252">
          <w:marLeft w:val="1080"/>
          <w:marRight w:val="0"/>
          <w:marTop w:val="100"/>
          <w:marBottom w:val="0"/>
          <w:divBdr>
            <w:top w:val="none" w:sz="0" w:space="0" w:color="auto"/>
            <w:left w:val="none" w:sz="0" w:space="0" w:color="auto"/>
            <w:bottom w:val="none" w:sz="0" w:space="0" w:color="auto"/>
            <w:right w:val="none" w:sz="0" w:space="0" w:color="auto"/>
          </w:divBdr>
        </w:div>
        <w:div w:id="1496796986">
          <w:marLeft w:val="1080"/>
          <w:marRight w:val="0"/>
          <w:marTop w:val="100"/>
          <w:marBottom w:val="0"/>
          <w:divBdr>
            <w:top w:val="none" w:sz="0" w:space="0" w:color="auto"/>
            <w:left w:val="none" w:sz="0" w:space="0" w:color="auto"/>
            <w:bottom w:val="none" w:sz="0" w:space="0" w:color="auto"/>
            <w:right w:val="none" w:sz="0" w:space="0" w:color="auto"/>
          </w:divBdr>
        </w:div>
      </w:divsChild>
    </w:div>
    <w:div w:id="631790858">
      <w:bodyDiv w:val="1"/>
      <w:marLeft w:val="0"/>
      <w:marRight w:val="0"/>
      <w:marTop w:val="0"/>
      <w:marBottom w:val="0"/>
      <w:divBdr>
        <w:top w:val="none" w:sz="0" w:space="0" w:color="auto"/>
        <w:left w:val="none" w:sz="0" w:space="0" w:color="auto"/>
        <w:bottom w:val="none" w:sz="0" w:space="0" w:color="auto"/>
        <w:right w:val="none" w:sz="0" w:space="0" w:color="auto"/>
      </w:divBdr>
      <w:divsChild>
        <w:div w:id="1673142752">
          <w:marLeft w:val="1166"/>
          <w:marRight w:val="0"/>
          <w:marTop w:val="0"/>
          <w:marBottom w:val="0"/>
          <w:divBdr>
            <w:top w:val="none" w:sz="0" w:space="0" w:color="auto"/>
            <w:left w:val="none" w:sz="0" w:space="0" w:color="auto"/>
            <w:bottom w:val="none" w:sz="0" w:space="0" w:color="auto"/>
            <w:right w:val="none" w:sz="0" w:space="0" w:color="auto"/>
          </w:divBdr>
        </w:div>
        <w:div w:id="893925837">
          <w:marLeft w:val="1166"/>
          <w:marRight w:val="0"/>
          <w:marTop w:val="0"/>
          <w:marBottom w:val="0"/>
          <w:divBdr>
            <w:top w:val="none" w:sz="0" w:space="0" w:color="auto"/>
            <w:left w:val="none" w:sz="0" w:space="0" w:color="auto"/>
            <w:bottom w:val="none" w:sz="0" w:space="0" w:color="auto"/>
            <w:right w:val="none" w:sz="0" w:space="0" w:color="auto"/>
          </w:divBdr>
        </w:div>
        <w:div w:id="1140541071">
          <w:marLeft w:val="1166"/>
          <w:marRight w:val="0"/>
          <w:marTop w:val="0"/>
          <w:marBottom w:val="0"/>
          <w:divBdr>
            <w:top w:val="none" w:sz="0" w:space="0" w:color="auto"/>
            <w:left w:val="none" w:sz="0" w:space="0" w:color="auto"/>
            <w:bottom w:val="none" w:sz="0" w:space="0" w:color="auto"/>
            <w:right w:val="none" w:sz="0" w:space="0" w:color="auto"/>
          </w:divBdr>
        </w:div>
        <w:div w:id="787240018">
          <w:marLeft w:val="1166"/>
          <w:marRight w:val="0"/>
          <w:marTop w:val="0"/>
          <w:marBottom w:val="0"/>
          <w:divBdr>
            <w:top w:val="none" w:sz="0" w:space="0" w:color="auto"/>
            <w:left w:val="none" w:sz="0" w:space="0" w:color="auto"/>
            <w:bottom w:val="none" w:sz="0" w:space="0" w:color="auto"/>
            <w:right w:val="none" w:sz="0" w:space="0" w:color="auto"/>
          </w:divBdr>
        </w:div>
        <w:div w:id="286011496">
          <w:marLeft w:val="1166"/>
          <w:marRight w:val="0"/>
          <w:marTop w:val="0"/>
          <w:marBottom w:val="0"/>
          <w:divBdr>
            <w:top w:val="none" w:sz="0" w:space="0" w:color="auto"/>
            <w:left w:val="none" w:sz="0" w:space="0" w:color="auto"/>
            <w:bottom w:val="none" w:sz="0" w:space="0" w:color="auto"/>
            <w:right w:val="none" w:sz="0" w:space="0" w:color="auto"/>
          </w:divBdr>
        </w:div>
      </w:divsChild>
    </w:div>
    <w:div w:id="772169633">
      <w:bodyDiv w:val="1"/>
      <w:marLeft w:val="0"/>
      <w:marRight w:val="0"/>
      <w:marTop w:val="0"/>
      <w:marBottom w:val="0"/>
      <w:divBdr>
        <w:top w:val="none" w:sz="0" w:space="0" w:color="auto"/>
        <w:left w:val="none" w:sz="0" w:space="0" w:color="auto"/>
        <w:bottom w:val="none" w:sz="0" w:space="0" w:color="auto"/>
        <w:right w:val="none" w:sz="0" w:space="0" w:color="auto"/>
      </w:divBdr>
    </w:div>
    <w:div w:id="1063522285">
      <w:bodyDiv w:val="1"/>
      <w:marLeft w:val="0"/>
      <w:marRight w:val="0"/>
      <w:marTop w:val="0"/>
      <w:marBottom w:val="0"/>
      <w:divBdr>
        <w:top w:val="none" w:sz="0" w:space="0" w:color="auto"/>
        <w:left w:val="none" w:sz="0" w:space="0" w:color="auto"/>
        <w:bottom w:val="none" w:sz="0" w:space="0" w:color="auto"/>
        <w:right w:val="none" w:sz="0" w:space="0" w:color="auto"/>
      </w:divBdr>
      <w:divsChild>
        <w:div w:id="365760451">
          <w:marLeft w:val="360"/>
          <w:marRight w:val="0"/>
          <w:marTop w:val="200"/>
          <w:marBottom w:val="0"/>
          <w:divBdr>
            <w:top w:val="none" w:sz="0" w:space="0" w:color="auto"/>
            <w:left w:val="none" w:sz="0" w:space="0" w:color="auto"/>
            <w:bottom w:val="none" w:sz="0" w:space="0" w:color="auto"/>
            <w:right w:val="none" w:sz="0" w:space="0" w:color="auto"/>
          </w:divBdr>
        </w:div>
        <w:div w:id="2012828104">
          <w:marLeft w:val="1080"/>
          <w:marRight w:val="0"/>
          <w:marTop w:val="100"/>
          <w:marBottom w:val="0"/>
          <w:divBdr>
            <w:top w:val="none" w:sz="0" w:space="0" w:color="auto"/>
            <w:left w:val="none" w:sz="0" w:space="0" w:color="auto"/>
            <w:bottom w:val="none" w:sz="0" w:space="0" w:color="auto"/>
            <w:right w:val="none" w:sz="0" w:space="0" w:color="auto"/>
          </w:divBdr>
        </w:div>
        <w:div w:id="1630086925">
          <w:marLeft w:val="1080"/>
          <w:marRight w:val="0"/>
          <w:marTop w:val="100"/>
          <w:marBottom w:val="0"/>
          <w:divBdr>
            <w:top w:val="none" w:sz="0" w:space="0" w:color="auto"/>
            <w:left w:val="none" w:sz="0" w:space="0" w:color="auto"/>
            <w:bottom w:val="none" w:sz="0" w:space="0" w:color="auto"/>
            <w:right w:val="none" w:sz="0" w:space="0" w:color="auto"/>
          </w:divBdr>
        </w:div>
      </w:divsChild>
    </w:div>
    <w:div w:id="1198660804">
      <w:bodyDiv w:val="1"/>
      <w:marLeft w:val="0"/>
      <w:marRight w:val="0"/>
      <w:marTop w:val="0"/>
      <w:marBottom w:val="0"/>
      <w:divBdr>
        <w:top w:val="none" w:sz="0" w:space="0" w:color="auto"/>
        <w:left w:val="none" w:sz="0" w:space="0" w:color="auto"/>
        <w:bottom w:val="none" w:sz="0" w:space="0" w:color="auto"/>
        <w:right w:val="none" w:sz="0" w:space="0" w:color="auto"/>
      </w:divBdr>
      <w:divsChild>
        <w:div w:id="1510867678">
          <w:marLeft w:val="360"/>
          <w:marRight w:val="0"/>
          <w:marTop w:val="0"/>
          <w:marBottom w:val="0"/>
          <w:divBdr>
            <w:top w:val="none" w:sz="0" w:space="0" w:color="auto"/>
            <w:left w:val="none" w:sz="0" w:space="0" w:color="auto"/>
            <w:bottom w:val="none" w:sz="0" w:space="0" w:color="auto"/>
            <w:right w:val="none" w:sz="0" w:space="0" w:color="auto"/>
          </w:divBdr>
        </w:div>
        <w:div w:id="1840120272">
          <w:marLeft w:val="360"/>
          <w:marRight w:val="0"/>
          <w:marTop w:val="0"/>
          <w:marBottom w:val="0"/>
          <w:divBdr>
            <w:top w:val="none" w:sz="0" w:space="0" w:color="auto"/>
            <w:left w:val="none" w:sz="0" w:space="0" w:color="auto"/>
            <w:bottom w:val="none" w:sz="0" w:space="0" w:color="auto"/>
            <w:right w:val="none" w:sz="0" w:space="0" w:color="auto"/>
          </w:divBdr>
        </w:div>
        <w:div w:id="7879386">
          <w:marLeft w:val="360"/>
          <w:marRight w:val="0"/>
          <w:marTop w:val="200"/>
          <w:marBottom w:val="0"/>
          <w:divBdr>
            <w:top w:val="none" w:sz="0" w:space="0" w:color="auto"/>
            <w:left w:val="none" w:sz="0" w:space="0" w:color="auto"/>
            <w:bottom w:val="none" w:sz="0" w:space="0" w:color="auto"/>
            <w:right w:val="none" w:sz="0" w:space="0" w:color="auto"/>
          </w:divBdr>
        </w:div>
      </w:divsChild>
    </w:div>
    <w:div w:id="1619415136">
      <w:bodyDiv w:val="1"/>
      <w:marLeft w:val="0"/>
      <w:marRight w:val="0"/>
      <w:marTop w:val="0"/>
      <w:marBottom w:val="0"/>
      <w:divBdr>
        <w:top w:val="none" w:sz="0" w:space="0" w:color="auto"/>
        <w:left w:val="none" w:sz="0" w:space="0" w:color="auto"/>
        <w:bottom w:val="none" w:sz="0" w:space="0" w:color="auto"/>
        <w:right w:val="none" w:sz="0" w:space="0" w:color="auto"/>
      </w:divBdr>
      <w:divsChild>
        <w:div w:id="193620267">
          <w:marLeft w:val="360"/>
          <w:marRight w:val="0"/>
          <w:marTop w:val="200"/>
          <w:marBottom w:val="0"/>
          <w:divBdr>
            <w:top w:val="none" w:sz="0" w:space="0" w:color="auto"/>
            <w:left w:val="none" w:sz="0" w:space="0" w:color="auto"/>
            <w:bottom w:val="none" w:sz="0" w:space="0" w:color="auto"/>
            <w:right w:val="none" w:sz="0" w:space="0" w:color="auto"/>
          </w:divBdr>
        </w:div>
        <w:div w:id="1406486301">
          <w:marLeft w:val="1080"/>
          <w:marRight w:val="0"/>
          <w:marTop w:val="100"/>
          <w:marBottom w:val="0"/>
          <w:divBdr>
            <w:top w:val="none" w:sz="0" w:space="0" w:color="auto"/>
            <w:left w:val="none" w:sz="0" w:space="0" w:color="auto"/>
            <w:bottom w:val="none" w:sz="0" w:space="0" w:color="auto"/>
            <w:right w:val="none" w:sz="0" w:space="0" w:color="auto"/>
          </w:divBdr>
        </w:div>
        <w:div w:id="904338446">
          <w:marLeft w:val="1080"/>
          <w:marRight w:val="0"/>
          <w:marTop w:val="100"/>
          <w:marBottom w:val="0"/>
          <w:divBdr>
            <w:top w:val="none" w:sz="0" w:space="0" w:color="auto"/>
            <w:left w:val="none" w:sz="0" w:space="0" w:color="auto"/>
            <w:bottom w:val="none" w:sz="0" w:space="0" w:color="auto"/>
            <w:right w:val="none" w:sz="0" w:space="0" w:color="auto"/>
          </w:divBdr>
        </w:div>
      </w:divsChild>
    </w:div>
    <w:div w:id="1646466915">
      <w:bodyDiv w:val="1"/>
      <w:marLeft w:val="0"/>
      <w:marRight w:val="0"/>
      <w:marTop w:val="0"/>
      <w:marBottom w:val="0"/>
      <w:divBdr>
        <w:top w:val="none" w:sz="0" w:space="0" w:color="auto"/>
        <w:left w:val="none" w:sz="0" w:space="0" w:color="auto"/>
        <w:bottom w:val="none" w:sz="0" w:space="0" w:color="auto"/>
        <w:right w:val="none" w:sz="0" w:space="0" w:color="auto"/>
      </w:divBdr>
      <w:divsChild>
        <w:div w:id="1179345678">
          <w:marLeft w:val="360"/>
          <w:marRight w:val="0"/>
          <w:marTop w:val="200"/>
          <w:marBottom w:val="0"/>
          <w:divBdr>
            <w:top w:val="none" w:sz="0" w:space="0" w:color="auto"/>
            <w:left w:val="none" w:sz="0" w:space="0" w:color="auto"/>
            <w:bottom w:val="none" w:sz="0" w:space="0" w:color="auto"/>
            <w:right w:val="none" w:sz="0" w:space="0" w:color="auto"/>
          </w:divBdr>
        </w:div>
        <w:div w:id="979188609">
          <w:marLeft w:val="1080"/>
          <w:marRight w:val="0"/>
          <w:marTop w:val="100"/>
          <w:marBottom w:val="0"/>
          <w:divBdr>
            <w:top w:val="none" w:sz="0" w:space="0" w:color="auto"/>
            <w:left w:val="none" w:sz="0" w:space="0" w:color="auto"/>
            <w:bottom w:val="none" w:sz="0" w:space="0" w:color="auto"/>
            <w:right w:val="none" w:sz="0" w:space="0" w:color="auto"/>
          </w:divBdr>
        </w:div>
      </w:divsChild>
    </w:div>
    <w:div w:id="1705322405">
      <w:bodyDiv w:val="1"/>
      <w:marLeft w:val="0"/>
      <w:marRight w:val="0"/>
      <w:marTop w:val="0"/>
      <w:marBottom w:val="0"/>
      <w:divBdr>
        <w:top w:val="none" w:sz="0" w:space="0" w:color="auto"/>
        <w:left w:val="none" w:sz="0" w:space="0" w:color="auto"/>
        <w:bottom w:val="none" w:sz="0" w:space="0" w:color="auto"/>
        <w:right w:val="none" w:sz="0" w:space="0" w:color="auto"/>
      </w:divBdr>
    </w:div>
    <w:div w:id="1711806356">
      <w:bodyDiv w:val="1"/>
      <w:marLeft w:val="0"/>
      <w:marRight w:val="0"/>
      <w:marTop w:val="0"/>
      <w:marBottom w:val="0"/>
      <w:divBdr>
        <w:top w:val="none" w:sz="0" w:space="0" w:color="auto"/>
        <w:left w:val="none" w:sz="0" w:space="0" w:color="auto"/>
        <w:bottom w:val="none" w:sz="0" w:space="0" w:color="auto"/>
        <w:right w:val="none" w:sz="0" w:space="0" w:color="auto"/>
      </w:divBdr>
      <w:divsChild>
        <w:div w:id="795106705">
          <w:marLeft w:val="360"/>
          <w:marRight w:val="0"/>
          <w:marTop w:val="200"/>
          <w:marBottom w:val="0"/>
          <w:divBdr>
            <w:top w:val="none" w:sz="0" w:space="0" w:color="auto"/>
            <w:left w:val="none" w:sz="0" w:space="0" w:color="auto"/>
            <w:bottom w:val="none" w:sz="0" w:space="0" w:color="auto"/>
            <w:right w:val="none" w:sz="0" w:space="0" w:color="auto"/>
          </w:divBdr>
        </w:div>
        <w:div w:id="1717469045">
          <w:marLeft w:val="1080"/>
          <w:marRight w:val="0"/>
          <w:marTop w:val="100"/>
          <w:marBottom w:val="0"/>
          <w:divBdr>
            <w:top w:val="none" w:sz="0" w:space="0" w:color="auto"/>
            <w:left w:val="none" w:sz="0" w:space="0" w:color="auto"/>
            <w:bottom w:val="none" w:sz="0" w:space="0" w:color="auto"/>
            <w:right w:val="none" w:sz="0" w:space="0" w:color="auto"/>
          </w:divBdr>
        </w:div>
        <w:div w:id="169568413">
          <w:marLeft w:val="1080"/>
          <w:marRight w:val="0"/>
          <w:marTop w:val="100"/>
          <w:marBottom w:val="0"/>
          <w:divBdr>
            <w:top w:val="none" w:sz="0" w:space="0" w:color="auto"/>
            <w:left w:val="none" w:sz="0" w:space="0" w:color="auto"/>
            <w:bottom w:val="none" w:sz="0" w:space="0" w:color="auto"/>
            <w:right w:val="none" w:sz="0" w:space="0" w:color="auto"/>
          </w:divBdr>
        </w:div>
      </w:divsChild>
    </w:div>
    <w:div w:id="1953705541">
      <w:bodyDiv w:val="1"/>
      <w:marLeft w:val="0"/>
      <w:marRight w:val="0"/>
      <w:marTop w:val="0"/>
      <w:marBottom w:val="0"/>
      <w:divBdr>
        <w:top w:val="none" w:sz="0" w:space="0" w:color="auto"/>
        <w:left w:val="none" w:sz="0" w:space="0" w:color="auto"/>
        <w:bottom w:val="none" w:sz="0" w:space="0" w:color="auto"/>
        <w:right w:val="none" w:sz="0" w:space="0" w:color="auto"/>
      </w:divBdr>
    </w:div>
    <w:div w:id="214009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1474</TotalTime>
  <Pages>5</Pages>
  <Words>1710</Words>
  <Characters>9748</Characters>
  <Application>Microsoft Office Word</Application>
  <DocSecurity>0</DocSecurity>
  <Lines>81</Lines>
  <Paragraphs>22</Paragraphs>
  <ScaleCrop>false</ScaleCrop>
  <Company/>
  <LinksUpToDate>false</LinksUpToDate>
  <CharactersWithSpaces>11436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Stevens</dc:creator>
  <cp:keywords/>
  <dc:description/>
  <cp:lastModifiedBy>Stevens, Carla</cp:lastModifiedBy>
  <cp:revision>173</cp:revision>
  <dcterms:created xsi:type="dcterms:W3CDTF">2023-10-25T23:04:00Z</dcterms:created>
  <dcterms:modified xsi:type="dcterms:W3CDTF">2026-09-23T22:02:00Z</dcterms:modified>
</cp:coreProperties>
</file>