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kdzvxcm5eyq1"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NOTICE OF ADDENDUM FOR </w:t>
      </w:r>
      <w:r w:rsidDel="00000000" w:rsidR="00000000" w:rsidRPr="00000000">
        <w:rPr>
          <w:rFonts w:ascii="Times New Roman" w:cs="Times New Roman" w:eastAsia="Times New Roman" w:hAnsi="Times New Roman"/>
          <w:b w:val="1"/>
          <w:bCs w:val="1"/>
          <w:sz w:val="24"/>
          <w:szCs w:val="24"/>
          <w:rtl w:val="0"/>
        </w:rPr>
        <w:t xml:space="preserve">RFP</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The Educational Services Commission of New Jersey, Piscataway, New Jersey Request for </w:t>
      </w:r>
      <w:r w:rsidDel="00000000" w:rsidR="00000000" w:rsidRPr="00000000">
        <w:rPr>
          <w:rFonts w:ascii="Times New Roman" w:cs="Times New Roman" w:eastAsia="Times New Roman" w:hAnsi="Times New Roman"/>
          <w:b w:val="1"/>
          <w:bCs w:val="1"/>
          <w:rtl w:val="0"/>
        </w:rPr>
        <w:t xml:space="preserve">RFP</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 Addendum # </w:t>
      </w:r>
      <w:r w:rsidDel="00000000" w:rsidR="00000000" w:rsidRPr="00000000">
        <w:rPr>
          <w:rFonts w:ascii="Times New Roman" w:cs="Times New Roman" w:eastAsia="Times New Roman" w:hAnsi="Times New Roman"/>
          <w:b w:val="1"/>
          <w:bCs w:val="1"/>
          <w:rtl w:val="0"/>
        </w:rPr>
        <w:t xml:space="preserve">1</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The 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ducational Services Commission of New Jersey, Piscataway, New Jersey, hereby advertises an addendum for:</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RFP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#ESCNJ 2</w:t>
      </w: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sz w:val="24"/>
          <w:szCs w:val="24"/>
          <w:rtl w:val="0"/>
        </w:rPr>
        <w:t xml:space="preserve">25</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Title of RFP: </w:t>
      </w:r>
      <w:r w:rsidDel="00000000" w:rsidR="00000000" w:rsidRPr="00000000">
        <w:rPr>
          <w:rFonts w:ascii="Times New Roman" w:cs="Times New Roman" w:eastAsia="Times New Roman" w:hAnsi="Times New Roman"/>
          <w:b w:val="1"/>
          <w:bCs w:val="1"/>
          <w:sz w:val="24"/>
          <w:szCs w:val="24"/>
          <w:rtl w:val="0"/>
        </w:rPr>
        <w:t xml:space="preserve">Procurement Consulting Services,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RFP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Opening: </w:t>
      </w:r>
      <w:r w:rsidDel="00000000" w:rsidR="00000000" w:rsidRPr="00000000">
        <w:rPr>
          <w:rFonts w:ascii="Times New Roman" w:cs="Times New Roman" w:eastAsia="Times New Roman" w:hAnsi="Times New Roman"/>
          <w:b w:val="1"/>
          <w:bCs w:val="1"/>
          <w:sz w:val="24"/>
          <w:szCs w:val="24"/>
          <w:rtl w:val="0"/>
        </w:rPr>
        <w:t xml:space="preserve">October 2, 2026</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Addendum # </w:t>
      </w:r>
      <w:r w:rsidDel="00000000" w:rsidR="00000000" w:rsidRPr="00000000">
        <w:rPr>
          <w:rFonts w:ascii="Times New Roman" w:cs="Times New Roman" w:eastAsia="Times New Roman" w:hAnsi="Times New Roman"/>
          <w:b w:val="1"/>
          <w:bCs w:val="1"/>
          <w:sz w:val="23"/>
          <w:szCs w:val="23"/>
          <w:rtl w:val="0"/>
        </w:rPr>
        <w:t xml:space="preserve">1</w:t>
      </w:r>
      <w:r w:rsidDel="00000000" w:rsidR="00000000" w:rsidRPr="00000000">
        <w:rPr>
          <w:rtl w:val="0"/>
        </w:rPr>
      </w:r>
    </w:p>
    <w:p w:rsidR="00000000" w:rsidDel="00000000" w:rsidP="00000000" w:rsidRDefault="00000000" w:rsidRPr="00000000" w14:paraId="0000000C">
      <w:pPr>
        <w:numPr>
          <w:ilvl w:val="0"/>
          <w:numId w:val="5"/>
        </w:numPr>
        <w:spacing w:after="240" w:before="24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Final Operative RFP Document:</w:t>
      </w:r>
    </w:p>
    <w:p w:rsidR="00000000" w:rsidDel="00000000" w:rsidP="00000000" w:rsidRDefault="00000000" w:rsidRPr="00000000" w14:paraId="0000000D">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The final and operative RFP document for this solicitation is RFP #ESCNJ 26/27-25, Procurement Consulting Services, together with this Addendum and any subsequently issued addenda.</w:t>
      </w:r>
    </w:p>
    <w:p w:rsidR="00000000" w:rsidDel="00000000" w:rsidP="00000000" w:rsidRDefault="00000000" w:rsidRPr="00000000" w14:paraId="0000000E">
      <w:pPr>
        <w:numPr>
          <w:ilvl w:val="0"/>
          <w:numId w:val="4"/>
        </w:numPr>
        <w:spacing w:after="240" w:before="24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Submission Requirements:</w:t>
      </w:r>
    </w:p>
    <w:p w:rsidR="00000000" w:rsidDel="00000000" w:rsidP="00000000" w:rsidRDefault="00000000" w:rsidRPr="00000000" w14:paraId="0000000F">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Respondents shall submit one (1) original proposal and two (2) copies.</w:t>
      </w:r>
    </w:p>
    <w:p w:rsidR="00000000" w:rsidDel="00000000" w:rsidP="00000000" w:rsidRDefault="00000000" w:rsidRPr="00000000" w14:paraId="00000010">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Proposals must be submitted in physical form in a sealed package to the Educational Services Commission of New Jersey in accordance with the submission instructions contained in the RFP. Electronic submissions will not be accepted.</w:t>
      </w:r>
    </w:p>
    <w:p w:rsidR="00000000" w:rsidDel="00000000" w:rsidP="00000000" w:rsidRDefault="00000000" w:rsidRPr="00000000" w14:paraId="00000011">
      <w:pPr>
        <w:numPr>
          <w:ilvl w:val="0"/>
          <w:numId w:val="2"/>
        </w:numPr>
        <w:spacing w:after="240" w:before="24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Non-Collusion Affidavit:</w:t>
      </w:r>
    </w:p>
    <w:p w:rsidR="00000000" w:rsidDel="00000000" w:rsidP="00000000" w:rsidRDefault="00000000" w:rsidRPr="00000000" w14:paraId="00000012">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The Non-Collusion Affidavit is required and must be completed, signed, and submitted as part of the respondent's proposal.</w:t>
      </w:r>
    </w:p>
    <w:p w:rsidR="00000000" w:rsidDel="00000000" w:rsidP="00000000" w:rsidRDefault="00000000" w:rsidRPr="00000000" w14:paraId="00000013">
      <w:pPr>
        <w:numPr>
          <w:ilvl w:val="0"/>
          <w:numId w:val="1"/>
        </w:numPr>
        <w:spacing w:after="240" w:before="24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Qualified Purchasing Agent (QPA) Credential Requirement:</w:t>
      </w:r>
    </w:p>
    <w:p w:rsidR="00000000" w:rsidDel="00000000" w:rsidP="00000000" w:rsidRDefault="00000000" w:rsidRPr="00000000" w14:paraId="00000014">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The individual performing services requiring a Qualified Purchasing Agent (QPA) credential must possess a valid New Jersey QPA credential.</w:t>
      </w:r>
    </w:p>
    <w:p w:rsidR="00000000" w:rsidDel="00000000" w:rsidP="00000000" w:rsidRDefault="00000000" w:rsidRPr="00000000" w14:paraId="00000015">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A respondent may utilize a properly credentialed subconsultant to satisfy the QPA credential requirement. The credentialed QPA must be identified in the proposal, and the respondent must clearly identify the QPA's role and relationship to the respondent.</w:t>
      </w:r>
    </w:p>
    <w:p w:rsidR="00000000" w:rsidDel="00000000" w:rsidP="00000000" w:rsidRDefault="00000000" w:rsidRPr="00000000" w14:paraId="00000016">
      <w:pPr>
        <w:numPr>
          <w:ilvl w:val="0"/>
          <w:numId w:val="3"/>
        </w:numPr>
        <w:spacing w:after="240" w:before="24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Proposal Opening:</w:t>
      </w:r>
    </w:p>
    <w:p w:rsidR="00000000" w:rsidDel="00000000" w:rsidP="00000000" w:rsidRDefault="00000000" w:rsidRPr="00000000" w14:paraId="00000017">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The proposal opening date for RFP #ESCNJ 26/27-25 is hereby changed from September 25, 2026 @ 1:00 p.m. to October 2, 2026 @ 1:00 p.m.</w:t>
      </w:r>
    </w:p>
    <w:p w:rsidR="00000000" w:rsidDel="00000000" w:rsidP="00000000" w:rsidRDefault="00000000" w:rsidRPr="00000000" w14:paraId="00000018">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All proposals must be received by the Educational Services Commission of New Jersey no later than October 2, 2026 @ 1:00 p.m.</w:t>
      </w:r>
    </w:p>
    <w:p w:rsidR="00000000" w:rsidDel="00000000" w:rsidP="00000000" w:rsidRDefault="00000000" w:rsidRPr="00000000" w14:paraId="00000019">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All other terms and conditions of RFP #ESCNJ 26/27-25 remain unchanged.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 Brian Falkowski</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Interim Business Administrator</w:t>
      </w:r>
    </w:p>
    <w:p w:rsidR="00000000" w:rsidDel="00000000" w:rsidP="00000000" w:rsidRDefault="00000000" w:rsidRPr="00000000" w14:paraId="0000001C">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70684"/>
    <w:pPr>
      <w:spacing w:after="0" w:line="240" w:lineRule="auto"/>
    </w:pPr>
  </w:style>
  <w:style w:type="character" w:styleId="Hyperlink">
    <w:name w:val="Hyperlink"/>
    <w:basedOn w:val="DefaultParagraphFont"/>
    <w:unhideWhenUsed w:val="1"/>
    <w:rsid w:val="00F70684"/>
    <w:rPr>
      <w:color w:val="0000ff" w:themeColor="hyperlink"/>
      <w:u w:val="single"/>
    </w:rPr>
  </w:style>
  <w:style w:type="paragraph" w:styleId="ListParagraph">
    <w:name w:val="List Paragraph"/>
    <w:basedOn w:val="Normal"/>
    <w:uiPriority w:val="34"/>
    <w:qFormat w:val="1"/>
    <w:rsid w:val="00E83F16"/>
    <w:pPr>
      <w:ind w:left="720"/>
      <w:contextualSpacing w:val="1"/>
    </w:pPr>
  </w:style>
  <w:style w:type="paragraph" w:styleId="BalloonText">
    <w:name w:val="Balloon Text"/>
    <w:basedOn w:val="Normal"/>
    <w:link w:val="BalloonTextChar"/>
    <w:uiPriority w:val="99"/>
    <w:semiHidden w:val="1"/>
    <w:unhideWhenUsed w:val="1"/>
    <w:rsid w:val="0087097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70976"/>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UC/e9jyd+vTIsuHiw6bh9kTZyw==">CgMxLjAyDmgua2R6dnhjbTVleXExOAByITFlM21rYzNPNUNLR2NnYzJDSHFhbkZocTg2ZE5jc3RKcA==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2026-09-14T16:24:00Z</dcterms:created>
  <dc:creator>ceddington</dc:creator>
</cp:coreProperties>
</file>