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66D74" w14:textId="5F681A62" w:rsidR="0079768F" w:rsidRPr="005E76FB" w:rsidRDefault="002531F9" w:rsidP="0079768F">
      <w:pPr>
        <w:jc w:val="center"/>
        <w:rPr>
          <w:rFonts w:ascii="Arial" w:eastAsia="Adobe Ming Std L" w:hAnsi="Arial" w:cs="Arial"/>
          <w:b/>
          <w:bCs/>
          <w:sz w:val="24"/>
          <w:szCs w:val="24"/>
          <w:u w:val="single"/>
        </w:rPr>
      </w:pPr>
      <w:r>
        <w:rPr>
          <w:rFonts w:ascii="Arial" w:eastAsia="Adobe Ming Std L" w:hAnsi="Arial" w:cs="Arial"/>
          <w:b/>
          <w:bCs/>
          <w:sz w:val="24"/>
          <w:szCs w:val="24"/>
          <w:u w:val="single"/>
        </w:rPr>
        <w:t>S</w:t>
      </w:r>
      <w:r w:rsidR="0079768F" w:rsidRPr="005E76FB">
        <w:rPr>
          <w:rFonts w:ascii="Arial" w:eastAsia="Adobe Ming Std L" w:hAnsi="Arial" w:cs="Arial"/>
          <w:b/>
          <w:bCs/>
          <w:sz w:val="24"/>
          <w:szCs w:val="24"/>
          <w:u w:val="single"/>
        </w:rPr>
        <w:t>DMC Meeting</w:t>
      </w:r>
      <w:r w:rsidR="005E76FB" w:rsidRPr="005E76FB">
        <w:rPr>
          <w:rFonts w:ascii="Arial" w:eastAsia="Adobe Ming Std L" w:hAnsi="Arial" w:cs="Arial"/>
          <w:b/>
          <w:bCs/>
          <w:sz w:val="24"/>
          <w:szCs w:val="24"/>
          <w:u w:val="single"/>
        </w:rPr>
        <w:t>:</w:t>
      </w:r>
      <w:r w:rsidR="0079768F" w:rsidRPr="005E76FB">
        <w:rPr>
          <w:rFonts w:ascii="Arial" w:eastAsia="Adobe Ming Std L" w:hAnsi="Arial" w:cs="Arial"/>
          <w:b/>
          <w:bCs/>
          <w:sz w:val="24"/>
          <w:szCs w:val="24"/>
          <w:u w:val="single"/>
        </w:rPr>
        <w:t xml:space="preserve"> </w:t>
      </w:r>
      <w:r w:rsidR="009A59B8">
        <w:rPr>
          <w:rFonts w:ascii="Arial" w:eastAsia="Adobe Ming Std L" w:hAnsi="Arial" w:cs="Arial"/>
          <w:b/>
          <w:bCs/>
          <w:sz w:val="24"/>
          <w:szCs w:val="24"/>
          <w:u w:val="single"/>
        </w:rPr>
        <w:t>0</w:t>
      </w:r>
      <w:r w:rsidR="00B24925">
        <w:rPr>
          <w:rFonts w:ascii="Arial" w:eastAsia="Adobe Ming Std L" w:hAnsi="Arial" w:cs="Arial"/>
          <w:b/>
          <w:bCs/>
          <w:sz w:val="24"/>
          <w:szCs w:val="24"/>
          <w:u w:val="single"/>
        </w:rPr>
        <w:t>9</w:t>
      </w:r>
      <w:r w:rsidR="009A59B8">
        <w:rPr>
          <w:rFonts w:ascii="Arial" w:eastAsia="Adobe Ming Std L" w:hAnsi="Arial" w:cs="Arial"/>
          <w:b/>
          <w:bCs/>
          <w:sz w:val="24"/>
          <w:szCs w:val="24"/>
          <w:u w:val="single"/>
        </w:rPr>
        <w:t>/</w:t>
      </w:r>
      <w:r w:rsidR="00B24925">
        <w:rPr>
          <w:rFonts w:ascii="Arial" w:eastAsia="Adobe Ming Std L" w:hAnsi="Arial" w:cs="Arial"/>
          <w:b/>
          <w:bCs/>
          <w:sz w:val="24"/>
          <w:szCs w:val="24"/>
          <w:u w:val="single"/>
        </w:rPr>
        <w:t>10</w:t>
      </w:r>
      <w:r w:rsidR="009A59B8">
        <w:rPr>
          <w:rFonts w:ascii="Arial" w:eastAsia="Adobe Ming Std L" w:hAnsi="Arial" w:cs="Arial"/>
          <w:b/>
          <w:bCs/>
          <w:sz w:val="24"/>
          <w:szCs w:val="24"/>
          <w:u w:val="single"/>
        </w:rPr>
        <w:t>/2026</w:t>
      </w:r>
    </w:p>
    <w:p w14:paraId="45F556CC" w14:textId="77777777" w:rsidR="005E76FB" w:rsidRPr="005E76FB" w:rsidRDefault="005E76FB" w:rsidP="0079768F">
      <w:pPr>
        <w:jc w:val="center"/>
        <w:rPr>
          <w:rFonts w:ascii="Arial" w:eastAsia="Adobe Ming Std L" w:hAnsi="Arial" w:cs="Arial"/>
          <w:b/>
          <w:bCs/>
          <w:sz w:val="24"/>
          <w:szCs w:val="24"/>
          <w:u w:val="single"/>
        </w:rPr>
      </w:pPr>
    </w:p>
    <w:p w14:paraId="5305CE22" w14:textId="77777777" w:rsidR="0079768F" w:rsidRPr="005E76FB" w:rsidRDefault="0079768F" w:rsidP="0079768F">
      <w:pPr>
        <w:rPr>
          <w:rFonts w:ascii="Arial" w:eastAsia="Adobe Ming Std L" w:hAnsi="Arial" w:cs="Arial"/>
          <w:b/>
          <w:bCs/>
          <w:sz w:val="24"/>
          <w:szCs w:val="24"/>
          <w:u w:val="single"/>
        </w:rPr>
      </w:pPr>
      <w:r w:rsidRPr="005E76FB">
        <w:rPr>
          <w:rFonts w:ascii="Arial" w:eastAsia="Adobe Ming Std L" w:hAnsi="Arial" w:cs="Arial"/>
          <w:b/>
          <w:bCs/>
          <w:sz w:val="24"/>
          <w:szCs w:val="24"/>
          <w:u w:val="single"/>
        </w:rPr>
        <w:t>SDMC</w:t>
      </w:r>
      <w:r w:rsidRPr="005E76FB">
        <w:rPr>
          <w:rFonts w:ascii="Arial" w:eastAsia="Adobe Ming Std L" w:hAnsi="Arial" w:cs="Arial"/>
          <w:b/>
          <w:bCs/>
          <w:sz w:val="24"/>
          <w:szCs w:val="24"/>
        </w:rPr>
        <w:t>:</w:t>
      </w:r>
    </w:p>
    <w:p w14:paraId="20C1DA7A" w14:textId="77777777" w:rsidR="0079768F" w:rsidRPr="005E76FB" w:rsidRDefault="0079768F" w:rsidP="0079768F">
      <w:pPr>
        <w:rPr>
          <w:rFonts w:ascii="Arial" w:eastAsia="Adobe Ming Std L" w:hAnsi="Arial" w:cs="Arial"/>
          <w:sz w:val="24"/>
          <w:szCs w:val="24"/>
        </w:rPr>
      </w:pPr>
      <w:r w:rsidRPr="005E76FB">
        <w:rPr>
          <w:rFonts w:ascii="Arial" w:eastAsia="Adobe Ming Std L" w:hAnsi="Arial" w:cs="Arial"/>
          <w:sz w:val="24"/>
          <w:szCs w:val="24"/>
        </w:rPr>
        <w:t>The purpose of the SDMC (Shared Decision-Making Committee) is to provide consultation on all school matters and determine staff development.</w:t>
      </w:r>
    </w:p>
    <w:p w14:paraId="292D3E11" w14:textId="77777777" w:rsidR="00017E60" w:rsidRPr="005E76FB" w:rsidRDefault="00017E60" w:rsidP="00017E60">
      <w:pPr>
        <w:spacing w:line="252" w:lineRule="auto"/>
        <w:contextualSpacing/>
        <w:rPr>
          <w:rFonts w:ascii="Arial" w:eastAsia="Adobe Ming Std L" w:hAnsi="Arial" w:cs="Arial"/>
          <w:sz w:val="24"/>
          <w:szCs w:val="24"/>
        </w:rPr>
      </w:pPr>
    </w:p>
    <w:p w14:paraId="0F62B6AF" w14:textId="325A1D37" w:rsidR="00017E60" w:rsidRPr="005E76FB" w:rsidRDefault="0079768F" w:rsidP="00017E60">
      <w:pPr>
        <w:spacing w:line="252" w:lineRule="auto"/>
        <w:contextualSpacing/>
        <w:jc w:val="center"/>
        <w:rPr>
          <w:rFonts w:ascii="Arial" w:eastAsia="Adobe Ming Std L" w:hAnsi="Arial" w:cs="Arial"/>
          <w:b/>
          <w:bCs/>
          <w:sz w:val="24"/>
          <w:szCs w:val="24"/>
          <w:u w:val="single"/>
        </w:rPr>
      </w:pPr>
      <w:r w:rsidRPr="005E76FB">
        <w:rPr>
          <w:rFonts w:ascii="Arial" w:eastAsia="Adobe Ming Std L" w:hAnsi="Arial" w:cs="Arial"/>
          <w:b/>
          <w:bCs/>
          <w:sz w:val="24"/>
          <w:szCs w:val="24"/>
          <w:u w:val="single"/>
        </w:rPr>
        <w:t>Welcome</w:t>
      </w:r>
      <w:r w:rsidR="009E2BA9" w:rsidRPr="005E76FB">
        <w:rPr>
          <w:rFonts w:ascii="Arial" w:eastAsia="Adobe Ming Std L" w:hAnsi="Arial" w:cs="Arial"/>
          <w:b/>
          <w:bCs/>
          <w:sz w:val="24"/>
          <w:szCs w:val="24"/>
          <w:u w:val="single"/>
        </w:rPr>
        <w:t xml:space="preserve"> and Introduction</w:t>
      </w:r>
    </w:p>
    <w:p w14:paraId="23090BAF" w14:textId="77777777" w:rsidR="005E76FB" w:rsidRPr="005E76FB" w:rsidRDefault="005E76FB" w:rsidP="00017E60">
      <w:pPr>
        <w:spacing w:line="252" w:lineRule="auto"/>
        <w:contextualSpacing/>
        <w:rPr>
          <w:rFonts w:ascii="Arial" w:eastAsia="Adobe Ming Std L" w:hAnsi="Arial" w:cs="Arial"/>
          <w:b/>
          <w:bCs/>
          <w:sz w:val="24"/>
          <w:szCs w:val="24"/>
        </w:rPr>
      </w:pPr>
    </w:p>
    <w:p w14:paraId="590712EB" w14:textId="700FA3BA" w:rsidR="00017E60" w:rsidRPr="005E76FB" w:rsidRDefault="00017E60" w:rsidP="00017E60">
      <w:pPr>
        <w:spacing w:line="252" w:lineRule="auto"/>
        <w:contextualSpacing/>
        <w:rPr>
          <w:rFonts w:ascii="Arial" w:eastAsia="Adobe Ming Std L" w:hAnsi="Arial" w:cs="Arial"/>
          <w:b/>
          <w:bCs/>
          <w:sz w:val="24"/>
          <w:szCs w:val="24"/>
        </w:rPr>
      </w:pPr>
      <w:r w:rsidRPr="005E76FB">
        <w:rPr>
          <w:rFonts w:ascii="Arial" w:eastAsia="Adobe Ming Std L" w:hAnsi="Arial" w:cs="Arial"/>
          <w:b/>
          <w:bCs/>
          <w:sz w:val="24"/>
          <w:szCs w:val="24"/>
          <w:u w:val="single"/>
        </w:rPr>
        <w:t>Attendance</w:t>
      </w:r>
      <w:r w:rsidRPr="005E76FB">
        <w:rPr>
          <w:rFonts w:ascii="Arial" w:eastAsia="Adobe Ming Std L" w:hAnsi="Arial" w:cs="Arial"/>
          <w:b/>
          <w:bCs/>
          <w:sz w:val="24"/>
          <w:szCs w:val="24"/>
        </w:rPr>
        <w:t xml:space="preserve">: </w:t>
      </w:r>
    </w:p>
    <w:p w14:paraId="0B880C6D" w14:textId="6B3F2AE5" w:rsidR="00244F5D" w:rsidRDefault="00244F5D" w:rsidP="00017E60">
      <w:pPr>
        <w:spacing w:line="252" w:lineRule="auto"/>
        <w:contextualSpacing/>
        <w:rPr>
          <w:rFonts w:ascii="Arial" w:eastAsia="Adobe Ming Std L" w:hAnsi="Arial" w:cs="Arial"/>
          <w:sz w:val="24"/>
          <w:szCs w:val="24"/>
        </w:rPr>
      </w:pPr>
    </w:p>
    <w:tbl>
      <w:tblPr>
        <w:tblStyle w:val="TableGrid"/>
        <w:tblW w:w="0" w:type="auto"/>
        <w:tblLook w:val="04A0" w:firstRow="1" w:lastRow="0" w:firstColumn="1" w:lastColumn="0" w:noHBand="0" w:noVBand="1"/>
      </w:tblPr>
      <w:tblGrid>
        <w:gridCol w:w="5395"/>
        <w:gridCol w:w="5395"/>
      </w:tblGrid>
      <w:tr w:rsidR="00B24925" w14:paraId="3EE94482" w14:textId="77777777" w:rsidTr="00244F5D">
        <w:tc>
          <w:tcPr>
            <w:tcW w:w="5395" w:type="dxa"/>
          </w:tcPr>
          <w:p w14:paraId="3FA4C603" w14:textId="63C7F165"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Demetria Bandy-Brown</w:t>
            </w:r>
            <w:r w:rsidRPr="005E76FB">
              <w:rPr>
                <w:rFonts w:ascii="Arial" w:eastAsia="Adobe Ming Std L" w:hAnsi="Arial" w:cs="Arial"/>
                <w:sz w:val="24"/>
                <w:szCs w:val="24"/>
              </w:rPr>
              <w:t xml:space="preserve"> Principal </w:t>
            </w:r>
          </w:p>
        </w:tc>
        <w:tc>
          <w:tcPr>
            <w:tcW w:w="5395" w:type="dxa"/>
          </w:tcPr>
          <w:p w14:paraId="2F4D2DF8" w14:textId="3A38E106"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Laura Anderson, non-instructional Staff</w:t>
            </w:r>
          </w:p>
        </w:tc>
      </w:tr>
      <w:tr w:rsidR="00B24925" w14:paraId="6BE0792D" w14:textId="77777777" w:rsidTr="00244F5D">
        <w:tc>
          <w:tcPr>
            <w:tcW w:w="5395" w:type="dxa"/>
          </w:tcPr>
          <w:p w14:paraId="6DCB1486" w14:textId="2BD64725"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Sammi Sicinski</w:t>
            </w:r>
            <w:r w:rsidRPr="002531F9">
              <w:rPr>
                <w:rFonts w:ascii="Arial" w:eastAsia="Adobe Ming Std L" w:hAnsi="Arial" w:cs="Arial"/>
                <w:sz w:val="24"/>
                <w:szCs w:val="24"/>
              </w:rPr>
              <w:t>, Teacher</w:t>
            </w:r>
          </w:p>
        </w:tc>
        <w:tc>
          <w:tcPr>
            <w:tcW w:w="5395" w:type="dxa"/>
          </w:tcPr>
          <w:p w14:paraId="22DF4ED8" w14:textId="331D7095"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Jessica Nieto, Business Partner</w:t>
            </w:r>
          </w:p>
        </w:tc>
      </w:tr>
      <w:tr w:rsidR="00B24925" w14:paraId="3DCA61F7" w14:textId="77777777" w:rsidTr="00244F5D">
        <w:tc>
          <w:tcPr>
            <w:tcW w:w="5395" w:type="dxa"/>
          </w:tcPr>
          <w:p w14:paraId="1D95A2D8" w14:textId="76BB4B72"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Michelle Vasquez, Teacher</w:t>
            </w:r>
          </w:p>
        </w:tc>
        <w:tc>
          <w:tcPr>
            <w:tcW w:w="5395" w:type="dxa"/>
          </w:tcPr>
          <w:p w14:paraId="1094F6BD" w14:textId="0B74CFF6"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Damian Cooley, Parent</w:t>
            </w:r>
          </w:p>
        </w:tc>
      </w:tr>
      <w:tr w:rsidR="00B24925" w:rsidRPr="00027ACB" w14:paraId="76907267" w14:textId="77777777" w:rsidTr="00244F5D">
        <w:tc>
          <w:tcPr>
            <w:tcW w:w="5395" w:type="dxa"/>
          </w:tcPr>
          <w:p w14:paraId="181D0824" w14:textId="1360F9F4" w:rsidR="00B24925"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Jessica Davila</w:t>
            </w:r>
            <w:r w:rsidRPr="005E76FB">
              <w:rPr>
                <w:rFonts w:ascii="Arial" w:eastAsia="Adobe Ming Std L" w:hAnsi="Arial" w:cs="Arial"/>
                <w:sz w:val="24"/>
                <w:szCs w:val="24"/>
              </w:rPr>
              <w:t>, Parent</w:t>
            </w:r>
          </w:p>
        </w:tc>
        <w:tc>
          <w:tcPr>
            <w:tcW w:w="5395" w:type="dxa"/>
          </w:tcPr>
          <w:p w14:paraId="2CCE0487" w14:textId="1B5ABCF4" w:rsidR="00B24925" w:rsidRPr="00027ACB" w:rsidRDefault="00B24925" w:rsidP="00B24925">
            <w:pPr>
              <w:spacing w:line="252" w:lineRule="auto"/>
              <w:contextualSpacing/>
              <w:rPr>
                <w:rFonts w:ascii="Arial" w:eastAsia="Adobe Ming Std L" w:hAnsi="Arial" w:cs="Arial"/>
                <w:sz w:val="24"/>
                <w:szCs w:val="24"/>
              </w:rPr>
            </w:pPr>
            <w:r>
              <w:rPr>
                <w:rFonts w:ascii="Arial" w:eastAsia="Adobe Ming Std L" w:hAnsi="Arial" w:cs="Arial"/>
                <w:sz w:val="24"/>
                <w:szCs w:val="24"/>
              </w:rPr>
              <w:t>Lyric Flood, Parent</w:t>
            </w:r>
          </w:p>
        </w:tc>
      </w:tr>
      <w:tr w:rsidR="00B24925" w14:paraId="1ECE3AEE" w14:textId="77777777" w:rsidTr="00244F5D">
        <w:tc>
          <w:tcPr>
            <w:tcW w:w="5395" w:type="dxa"/>
          </w:tcPr>
          <w:p w14:paraId="1E81BE93" w14:textId="0FB29DA8" w:rsidR="00B24925" w:rsidRDefault="00B24925" w:rsidP="00B24925">
            <w:pPr>
              <w:spacing w:line="252" w:lineRule="auto"/>
              <w:contextualSpacing/>
              <w:rPr>
                <w:rFonts w:ascii="Arial" w:eastAsia="Adobe Ming Std L" w:hAnsi="Arial" w:cs="Arial"/>
                <w:sz w:val="24"/>
                <w:szCs w:val="24"/>
              </w:rPr>
            </w:pPr>
          </w:p>
        </w:tc>
        <w:tc>
          <w:tcPr>
            <w:tcW w:w="5395" w:type="dxa"/>
          </w:tcPr>
          <w:p w14:paraId="7278C944" w14:textId="3C683328" w:rsidR="00B24925" w:rsidRDefault="00B24925" w:rsidP="00B24925">
            <w:pPr>
              <w:spacing w:line="252" w:lineRule="auto"/>
              <w:contextualSpacing/>
              <w:rPr>
                <w:rFonts w:ascii="Arial" w:eastAsia="Adobe Ming Std L" w:hAnsi="Arial" w:cs="Arial"/>
                <w:sz w:val="24"/>
                <w:szCs w:val="24"/>
              </w:rPr>
            </w:pPr>
          </w:p>
        </w:tc>
      </w:tr>
    </w:tbl>
    <w:p w14:paraId="7F42AEA0" w14:textId="4440F872" w:rsidR="0079398D" w:rsidRDefault="0079398D" w:rsidP="00017E60">
      <w:pPr>
        <w:spacing w:line="252" w:lineRule="auto"/>
        <w:contextualSpacing/>
        <w:rPr>
          <w:rFonts w:ascii="Arial" w:eastAsia="Adobe Ming Std L" w:hAnsi="Arial" w:cs="Arial"/>
          <w:sz w:val="24"/>
          <w:szCs w:val="24"/>
        </w:rPr>
      </w:pPr>
    </w:p>
    <w:p w14:paraId="447DE013" w14:textId="77777777" w:rsidR="00017E60" w:rsidRPr="002531F9" w:rsidRDefault="00017E60" w:rsidP="00017E60">
      <w:pPr>
        <w:spacing w:line="252" w:lineRule="auto"/>
        <w:contextualSpacing/>
        <w:rPr>
          <w:rFonts w:ascii="Arial" w:eastAsia="Adobe Ming Std L" w:hAnsi="Arial" w:cs="Arial"/>
          <w:sz w:val="24"/>
          <w:szCs w:val="24"/>
        </w:rPr>
      </w:pPr>
    </w:p>
    <w:p w14:paraId="21009B7A" w14:textId="2132A102" w:rsidR="009E2BA9" w:rsidRPr="005E76FB" w:rsidRDefault="009E2BA9" w:rsidP="00017E60">
      <w:pPr>
        <w:spacing w:line="252" w:lineRule="auto"/>
        <w:contextualSpacing/>
        <w:jc w:val="center"/>
        <w:rPr>
          <w:rFonts w:ascii="Arial" w:eastAsia="Adobe Ming Std L" w:hAnsi="Arial" w:cs="Arial"/>
          <w:b/>
          <w:bCs/>
          <w:sz w:val="24"/>
          <w:szCs w:val="24"/>
          <w:u w:val="single"/>
        </w:rPr>
      </w:pPr>
      <w:r w:rsidRPr="005E76FB">
        <w:rPr>
          <w:rFonts w:ascii="Arial" w:eastAsia="Adobe Ming Std L" w:hAnsi="Arial" w:cs="Arial"/>
          <w:b/>
          <w:bCs/>
          <w:sz w:val="24"/>
          <w:szCs w:val="24"/>
          <w:u w:val="single"/>
        </w:rPr>
        <w:t>Purpose of SDMC</w:t>
      </w:r>
    </w:p>
    <w:p w14:paraId="57566803" w14:textId="77777777" w:rsidR="005E76FB" w:rsidRDefault="005E76FB" w:rsidP="00017E60">
      <w:pPr>
        <w:spacing w:line="252" w:lineRule="auto"/>
        <w:contextualSpacing/>
        <w:rPr>
          <w:rFonts w:ascii="Arial" w:eastAsia="Adobe Ming Std L" w:hAnsi="Arial" w:cs="Arial"/>
          <w:sz w:val="24"/>
          <w:szCs w:val="24"/>
        </w:rPr>
      </w:pPr>
    </w:p>
    <w:p w14:paraId="65D20257" w14:textId="665EA114" w:rsidR="00017E60" w:rsidRPr="005E76FB" w:rsidRDefault="00017E60" w:rsidP="00017E60">
      <w:pPr>
        <w:spacing w:line="252" w:lineRule="auto"/>
        <w:contextualSpacing/>
        <w:rPr>
          <w:rFonts w:ascii="Arial" w:eastAsia="Adobe Ming Std L" w:hAnsi="Arial" w:cs="Arial"/>
          <w:sz w:val="24"/>
          <w:szCs w:val="24"/>
        </w:rPr>
      </w:pPr>
      <w:r w:rsidRPr="005E76FB">
        <w:rPr>
          <w:rFonts w:ascii="Arial" w:eastAsia="Adobe Ming Std L" w:hAnsi="Arial" w:cs="Arial"/>
          <w:sz w:val="24"/>
          <w:szCs w:val="24"/>
        </w:rPr>
        <w:t>The purpose of the SDMC (Shared Decision-Making Committee) is to provide consultation on all school matters and determine staff development.</w:t>
      </w:r>
    </w:p>
    <w:p w14:paraId="6D3747E3" w14:textId="77777777" w:rsidR="00017E60" w:rsidRPr="005E76FB" w:rsidRDefault="00017E60" w:rsidP="00017E60">
      <w:pPr>
        <w:spacing w:line="252" w:lineRule="auto"/>
        <w:contextualSpacing/>
        <w:rPr>
          <w:rFonts w:ascii="Arial" w:eastAsia="Adobe Ming Std L" w:hAnsi="Arial" w:cs="Arial"/>
          <w:sz w:val="24"/>
          <w:szCs w:val="24"/>
        </w:rPr>
      </w:pPr>
    </w:p>
    <w:p w14:paraId="5D1787A8" w14:textId="18B6D6FF" w:rsidR="00F97C76" w:rsidRDefault="00244F5D" w:rsidP="00F94513">
      <w:pPr>
        <w:jc w:val="center"/>
        <w:rPr>
          <w:rFonts w:ascii="Arial" w:hAnsi="Arial" w:cs="Arial"/>
          <w:b/>
          <w:bCs/>
          <w:sz w:val="24"/>
          <w:szCs w:val="24"/>
          <w:u w:val="single"/>
        </w:rPr>
      </w:pPr>
      <w:r>
        <w:rPr>
          <w:rFonts w:ascii="Arial" w:hAnsi="Arial" w:cs="Arial"/>
          <w:b/>
          <w:bCs/>
          <w:sz w:val="24"/>
          <w:szCs w:val="24"/>
          <w:u w:val="single"/>
        </w:rPr>
        <w:t xml:space="preserve">Welcome &amp; </w:t>
      </w:r>
      <w:r w:rsidR="00F36FB5">
        <w:rPr>
          <w:rFonts w:ascii="Arial" w:hAnsi="Arial" w:cs="Arial"/>
          <w:b/>
          <w:bCs/>
          <w:sz w:val="24"/>
          <w:szCs w:val="24"/>
          <w:u w:val="single"/>
        </w:rPr>
        <w:t>Opening Remarks</w:t>
      </w:r>
    </w:p>
    <w:p w14:paraId="07E092D1" w14:textId="77777777" w:rsidR="00244F5D" w:rsidRDefault="00244F5D" w:rsidP="00F626A5">
      <w:pPr>
        <w:rPr>
          <w:rFonts w:ascii="Arial" w:hAnsi="Arial" w:cs="Arial"/>
          <w:sz w:val="24"/>
          <w:szCs w:val="24"/>
        </w:rPr>
      </w:pPr>
    </w:p>
    <w:p w14:paraId="27AEA136" w14:textId="181DAF6C" w:rsidR="00B56550" w:rsidRDefault="00244F5D" w:rsidP="00974A3A">
      <w:pPr>
        <w:rPr>
          <w:rFonts w:ascii="Arial" w:hAnsi="Arial" w:cs="Arial"/>
          <w:sz w:val="24"/>
          <w:szCs w:val="24"/>
        </w:rPr>
      </w:pPr>
      <w:r>
        <w:rPr>
          <w:rFonts w:ascii="Arial" w:hAnsi="Arial" w:cs="Arial"/>
          <w:sz w:val="24"/>
          <w:szCs w:val="24"/>
        </w:rPr>
        <w:t>The meeting started</w:t>
      </w:r>
      <w:r w:rsidR="00974A3A">
        <w:rPr>
          <w:rFonts w:ascii="Arial" w:hAnsi="Arial" w:cs="Arial"/>
          <w:sz w:val="24"/>
          <w:szCs w:val="24"/>
        </w:rPr>
        <w:t xml:space="preserve"> with introductions for </w:t>
      </w:r>
      <w:r w:rsidR="00F36FB5">
        <w:rPr>
          <w:rFonts w:ascii="Arial" w:hAnsi="Arial" w:cs="Arial"/>
          <w:sz w:val="24"/>
          <w:szCs w:val="24"/>
        </w:rPr>
        <w:t>all in attendance</w:t>
      </w:r>
      <w:r w:rsidR="00974A3A">
        <w:rPr>
          <w:rFonts w:ascii="Arial" w:hAnsi="Arial" w:cs="Arial"/>
          <w:sz w:val="24"/>
          <w:szCs w:val="24"/>
        </w:rPr>
        <w:t xml:space="preserve">. </w:t>
      </w:r>
      <w:r w:rsidR="00F36FB5">
        <w:rPr>
          <w:rFonts w:ascii="Arial" w:hAnsi="Arial" w:cs="Arial"/>
          <w:sz w:val="24"/>
          <w:szCs w:val="24"/>
        </w:rPr>
        <w:t>Summary of agenda.</w:t>
      </w:r>
      <w:r w:rsidR="00413E04">
        <w:rPr>
          <w:rFonts w:ascii="Arial" w:hAnsi="Arial" w:cs="Arial"/>
          <w:sz w:val="24"/>
          <w:szCs w:val="24"/>
        </w:rPr>
        <w:t xml:space="preserve"> </w:t>
      </w:r>
      <w:r w:rsidR="00524811">
        <w:rPr>
          <w:rFonts w:ascii="Arial" w:hAnsi="Arial" w:cs="Arial"/>
          <w:sz w:val="24"/>
          <w:szCs w:val="24"/>
        </w:rPr>
        <w:t xml:space="preserve">Recognition of service and thanks </w:t>
      </w:r>
      <w:r w:rsidR="00A27716">
        <w:rPr>
          <w:rFonts w:ascii="Arial" w:hAnsi="Arial" w:cs="Arial"/>
          <w:sz w:val="24"/>
          <w:szCs w:val="24"/>
        </w:rPr>
        <w:t>to</w:t>
      </w:r>
      <w:r w:rsidR="00524811">
        <w:rPr>
          <w:rFonts w:ascii="Arial" w:hAnsi="Arial" w:cs="Arial"/>
          <w:sz w:val="24"/>
          <w:szCs w:val="24"/>
        </w:rPr>
        <w:t xml:space="preserve"> members this year. </w:t>
      </w:r>
    </w:p>
    <w:p w14:paraId="1570DC68" w14:textId="77777777" w:rsidR="004B09FE" w:rsidRDefault="004B09FE">
      <w:pPr>
        <w:rPr>
          <w:rFonts w:ascii="Arial" w:hAnsi="Arial" w:cs="Arial"/>
          <w:sz w:val="24"/>
          <w:szCs w:val="24"/>
        </w:rPr>
      </w:pPr>
    </w:p>
    <w:p w14:paraId="138057A0" w14:textId="475056F0" w:rsidR="00F97C76" w:rsidRDefault="00B24925" w:rsidP="00F94513">
      <w:pPr>
        <w:jc w:val="center"/>
        <w:rPr>
          <w:rFonts w:ascii="Arial" w:hAnsi="Arial" w:cs="Arial"/>
          <w:sz w:val="24"/>
          <w:szCs w:val="24"/>
        </w:rPr>
      </w:pPr>
      <w:r>
        <w:rPr>
          <w:rFonts w:ascii="Arial" w:hAnsi="Arial" w:cs="Arial"/>
          <w:b/>
          <w:bCs/>
          <w:sz w:val="24"/>
          <w:szCs w:val="24"/>
          <w:u w:val="single"/>
        </w:rPr>
        <w:t xml:space="preserve">Accountability Ratings/Campus Needs </w:t>
      </w:r>
      <w:r w:rsidR="0053353E">
        <w:rPr>
          <w:rFonts w:ascii="Arial" w:hAnsi="Arial" w:cs="Arial"/>
          <w:b/>
          <w:bCs/>
          <w:sz w:val="24"/>
          <w:szCs w:val="24"/>
          <w:u w:val="single"/>
        </w:rPr>
        <w:t>Assessment</w:t>
      </w:r>
    </w:p>
    <w:p w14:paraId="0257B12B" w14:textId="77777777" w:rsidR="00413E04" w:rsidRDefault="00413E04">
      <w:pPr>
        <w:rPr>
          <w:rFonts w:ascii="Arial" w:hAnsi="Arial" w:cs="Arial"/>
          <w:sz w:val="24"/>
          <w:szCs w:val="24"/>
        </w:rPr>
      </w:pPr>
    </w:p>
    <w:p w14:paraId="490DC219" w14:textId="1F6159A0" w:rsidR="00121CF5" w:rsidRDefault="00C10FE4" w:rsidP="00B24925">
      <w:pPr>
        <w:rPr>
          <w:rFonts w:ascii="Arial" w:hAnsi="Arial" w:cs="Arial"/>
          <w:sz w:val="24"/>
          <w:szCs w:val="24"/>
        </w:rPr>
      </w:pPr>
      <w:r>
        <w:rPr>
          <w:rFonts w:ascii="Arial" w:hAnsi="Arial" w:cs="Arial"/>
          <w:sz w:val="24"/>
          <w:szCs w:val="24"/>
        </w:rPr>
        <w:t xml:space="preserve">There was a review of the current demographics for this school year and the current enrollment number. </w:t>
      </w:r>
      <w:r w:rsidR="00121CF5">
        <w:rPr>
          <w:rFonts w:ascii="Arial" w:hAnsi="Arial" w:cs="Arial"/>
          <w:sz w:val="24"/>
          <w:szCs w:val="24"/>
        </w:rPr>
        <w:t xml:space="preserve">We </w:t>
      </w:r>
      <w:r w:rsidR="00B24925">
        <w:rPr>
          <w:rFonts w:ascii="Arial" w:hAnsi="Arial" w:cs="Arial"/>
          <w:sz w:val="24"/>
          <w:szCs w:val="24"/>
        </w:rPr>
        <w:t xml:space="preserve">have kept our A rating and grew from </w:t>
      </w:r>
      <w:r>
        <w:rPr>
          <w:rFonts w:ascii="Arial" w:hAnsi="Arial" w:cs="Arial"/>
          <w:sz w:val="24"/>
          <w:szCs w:val="24"/>
        </w:rPr>
        <w:t>92</w:t>
      </w:r>
      <w:r w:rsidR="00B24925">
        <w:rPr>
          <w:rFonts w:ascii="Arial" w:hAnsi="Arial" w:cs="Arial"/>
          <w:sz w:val="24"/>
          <w:szCs w:val="24"/>
        </w:rPr>
        <w:t xml:space="preserve"> to 93. </w:t>
      </w:r>
      <w:r>
        <w:rPr>
          <w:rFonts w:ascii="Arial" w:hAnsi="Arial" w:cs="Arial"/>
          <w:sz w:val="24"/>
          <w:szCs w:val="24"/>
        </w:rPr>
        <w:t xml:space="preserve">As a campus we reached 93 out of 100 in student achievement, 92 in school progress and a 92 in closing the gaps. </w:t>
      </w:r>
      <w:r w:rsidR="00B24925">
        <w:rPr>
          <w:rFonts w:ascii="Arial" w:hAnsi="Arial" w:cs="Arial"/>
          <w:sz w:val="24"/>
          <w:szCs w:val="24"/>
        </w:rPr>
        <w:t>This is our 5</w:t>
      </w:r>
      <w:r w:rsidR="00B24925" w:rsidRPr="00B24925">
        <w:rPr>
          <w:rFonts w:ascii="Arial" w:hAnsi="Arial" w:cs="Arial"/>
          <w:sz w:val="24"/>
          <w:szCs w:val="24"/>
          <w:vertAlign w:val="superscript"/>
        </w:rPr>
        <w:t>th</w:t>
      </w:r>
      <w:r w:rsidR="00B24925">
        <w:rPr>
          <w:rFonts w:ascii="Arial" w:hAnsi="Arial" w:cs="Arial"/>
          <w:sz w:val="24"/>
          <w:szCs w:val="24"/>
        </w:rPr>
        <w:t xml:space="preserve"> year in a row as an A school. This is our 2</w:t>
      </w:r>
      <w:r w:rsidR="00B24925" w:rsidRPr="00B24925">
        <w:rPr>
          <w:rFonts w:ascii="Arial" w:hAnsi="Arial" w:cs="Arial"/>
          <w:sz w:val="24"/>
          <w:szCs w:val="24"/>
          <w:vertAlign w:val="superscript"/>
        </w:rPr>
        <w:t>nd</w:t>
      </w:r>
      <w:r w:rsidR="00B24925">
        <w:rPr>
          <w:rFonts w:ascii="Arial" w:hAnsi="Arial" w:cs="Arial"/>
          <w:sz w:val="24"/>
          <w:szCs w:val="24"/>
        </w:rPr>
        <w:t xml:space="preserve"> year </w:t>
      </w:r>
      <w:r w:rsidR="00C5729B">
        <w:rPr>
          <w:rFonts w:ascii="Arial" w:hAnsi="Arial" w:cs="Arial"/>
          <w:sz w:val="24"/>
          <w:szCs w:val="24"/>
        </w:rPr>
        <w:t>earning</w:t>
      </w:r>
      <w:r w:rsidR="00B24925">
        <w:rPr>
          <w:rFonts w:ascii="Arial" w:hAnsi="Arial" w:cs="Arial"/>
          <w:sz w:val="24"/>
          <w:szCs w:val="24"/>
        </w:rPr>
        <w:t xml:space="preserve"> all 6 distinctions. </w:t>
      </w:r>
      <w:r>
        <w:rPr>
          <w:rFonts w:ascii="Arial" w:hAnsi="Arial" w:cs="Arial"/>
          <w:sz w:val="24"/>
          <w:szCs w:val="24"/>
        </w:rPr>
        <w:t xml:space="preserve">The data from the STAAR shows gains throughout each grade level and subject from the previous year. Field Emergent bilingual students showed growth as well on the STAAR data from the previous year as well. </w:t>
      </w:r>
      <w:r w:rsidR="00006909">
        <w:rPr>
          <w:rFonts w:ascii="Arial" w:hAnsi="Arial" w:cs="Arial"/>
          <w:sz w:val="24"/>
          <w:szCs w:val="24"/>
        </w:rPr>
        <w:t xml:space="preserve">As a campus our students have also shown growth on the NWEA MAP testing in all subjects tested. </w:t>
      </w:r>
    </w:p>
    <w:p w14:paraId="5759054A" w14:textId="77777777" w:rsidR="00006909" w:rsidRDefault="00006909" w:rsidP="00B24925">
      <w:pPr>
        <w:rPr>
          <w:rFonts w:ascii="Arial" w:hAnsi="Arial" w:cs="Arial"/>
          <w:sz w:val="24"/>
          <w:szCs w:val="24"/>
        </w:rPr>
      </w:pPr>
    </w:p>
    <w:p w14:paraId="0C2FC3EE" w14:textId="56E56999" w:rsidR="00006909" w:rsidRDefault="00006909" w:rsidP="00B24925">
      <w:pPr>
        <w:rPr>
          <w:rFonts w:ascii="Arial" w:hAnsi="Arial" w:cs="Arial"/>
          <w:sz w:val="24"/>
          <w:szCs w:val="24"/>
        </w:rPr>
      </w:pPr>
      <w:r>
        <w:rPr>
          <w:rFonts w:ascii="Arial" w:hAnsi="Arial" w:cs="Arial"/>
          <w:sz w:val="24"/>
          <w:szCs w:val="24"/>
        </w:rPr>
        <w:t xml:space="preserve">This </w:t>
      </w:r>
      <w:r w:rsidR="0048764D">
        <w:rPr>
          <w:rFonts w:ascii="Arial" w:hAnsi="Arial" w:cs="Arial"/>
          <w:sz w:val="24"/>
          <w:szCs w:val="24"/>
        </w:rPr>
        <w:t>year’s</w:t>
      </w:r>
      <w:r>
        <w:rPr>
          <w:rFonts w:ascii="Arial" w:hAnsi="Arial" w:cs="Arial"/>
          <w:sz w:val="24"/>
          <w:szCs w:val="24"/>
        </w:rPr>
        <w:t xml:space="preserve"> indicators of success will be measured by </w:t>
      </w:r>
      <w:r w:rsidR="008E6BF1">
        <w:rPr>
          <w:rFonts w:ascii="Arial" w:hAnsi="Arial" w:cs="Arial"/>
          <w:sz w:val="24"/>
          <w:szCs w:val="24"/>
        </w:rPr>
        <w:t xml:space="preserve">reaching (key action 1) 50% of special education students will meet or exceed their Reading and Math NWEA MAP test goals at MOY and 70% will meet or exceed their Reading and Math NWEA MAP test goals by EOY. </w:t>
      </w:r>
    </w:p>
    <w:p w14:paraId="2108F6E6" w14:textId="77BD8D23" w:rsidR="008E6BF1" w:rsidRDefault="008E6BF1" w:rsidP="00B24925">
      <w:pPr>
        <w:rPr>
          <w:rFonts w:ascii="Arial" w:hAnsi="Arial" w:cs="Arial"/>
          <w:sz w:val="24"/>
          <w:szCs w:val="24"/>
        </w:rPr>
      </w:pPr>
      <w:r>
        <w:rPr>
          <w:rFonts w:ascii="Arial" w:hAnsi="Arial" w:cs="Arial"/>
          <w:sz w:val="24"/>
          <w:szCs w:val="24"/>
        </w:rPr>
        <w:t>Key action 2 is that by May 2027 70% of EB students will meet or exceed their MAP growth goals in Reading. Key action 3 is that the percentage of K-1 students meeting the DIBELS literacy growth will increase from 54% to 60% by May 2027 and 75% of 2</w:t>
      </w:r>
      <w:r w:rsidRPr="008E6BF1">
        <w:rPr>
          <w:rFonts w:ascii="Arial" w:hAnsi="Arial" w:cs="Arial"/>
          <w:sz w:val="24"/>
          <w:szCs w:val="24"/>
          <w:vertAlign w:val="superscript"/>
        </w:rPr>
        <w:t>nd</w:t>
      </w:r>
      <w:r>
        <w:rPr>
          <w:rFonts w:ascii="Arial" w:hAnsi="Arial" w:cs="Arial"/>
          <w:sz w:val="24"/>
          <w:szCs w:val="24"/>
        </w:rPr>
        <w:t xml:space="preserve"> grade students will score at or above benchmark on DIBELS composite assessments. Lastly by May 2027 the average campus spot score will be 14.5 or higher.  By reaching these goals as a campus we will be able to continue to grow. </w:t>
      </w:r>
    </w:p>
    <w:p w14:paraId="0ADBB49E" w14:textId="77777777" w:rsidR="008E6BF1" w:rsidRDefault="008E6BF1" w:rsidP="00B24925">
      <w:pPr>
        <w:rPr>
          <w:rFonts w:ascii="Arial" w:hAnsi="Arial" w:cs="Arial"/>
          <w:sz w:val="24"/>
          <w:szCs w:val="24"/>
        </w:rPr>
      </w:pPr>
    </w:p>
    <w:p w14:paraId="623329CE" w14:textId="77777777" w:rsidR="000C2E77" w:rsidRDefault="000C2E77">
      <w:pPr>
        <w:rPr>
          <w:rFonts w:ascii="Arial" w:hAnsi="Arial" w:cs="Arial"/>
          <w:sz w:val="24"/>
          <w:szCs w:val="24"/>
        </w:rPr>
      </w:pPr>
    </w:p>
    <w:p w14:paraId="5959C923" w14:textId="758BB07E" w:rsidR="00D23CD7" w:rsidRDefault="000C2E77" w:rsidP="00D23CD7">
      <w:pPr>
        <w:jc w:val="center"/>
        <w:rPr>
          <w:rFonts w:ascii="Arial" w:hAnsi="Arial" w:cs="Arial"/>
          <w:sz w:val="24"/>
          <w:szCs w:val="24"/>
        </w:rPr>
      </w:pPr>
      <w:r>
        <w:rPr>
          <w:rFonts w:ascii="Arial" w:hAnsi="Arial" w:cs="Arial"/>
          <w:b/>
          <w:bCs/>
          <w:sz w:val="24"/>
          <w:szCs w:val="24"/>
          <w:u w:val="single"/>
        </w:rPr>
        <w:t>GT Program</w:t>
      </w:r>
      <w:r w:rsidR="00F36FB5">
        <w:rPr>
          <w:rFonts w:ascii="Arial" w:hAnsi="Arial" w:cs="Arial"/>
          <w:b/>
          <w:bCs/>
          <w:sz w:val="24"/>
          <w:szCs w:val="24"/>
          <w:u w:val="single"/>
        </w:rPr>
        <w:t xml:space="preserve"> Updates</w:t>
      </w:r>
    </w:p>
    <w:p w14:paraId="02BE143A" w14:textId="6486353B" w:rsidR="00D23CD7" w:rsidRPr="00D23CD7" w:rsidRDefault="00D23CD7" w:rsidP="00D23CD7">
      <w:pPr>
        <w:rPr>
          <w:rFonts w:ascii="Arial" w:hAnsi="Arial" w:cs="Arial"/>
          <w:sz w:val="24"/>
          <w:szCs w:val="24"/>
        </w:rPr>
      </w:pPr>
    </w:p>
    <w:p w14:paraId="24615BC6" w14:textId="643D85E1" w:rsidR="00D94ECC" w:rsidRDefault="00B24925" w:rsidP="00524811">
      <w:pPr>
        <w:rPr>
          <w:rFonts w:ascii="Arial" w:hAnsi="Arial" w:cs="Arial"/>
          <w:sz w:val="24"/>
          <w:szCs w:val="24"/>
        </w:rPr>
      </w:pPr>
      <w:r>
        <w:rPr>
          <w:rFonts w:ascii="Arial" w:hAnsi="Arial" w:cs="Arial"/>
          <w:sz w:val="24"/>
          <w:szCs w:val="24"/>
        </w:rPr>
        <w:t>The</w:t>
      </w:r>
      <w:r w:rsidR="00524811">
        <w:rPr>
          <w:rFonts w:ascii="Arial" w:hAnsi="Arial" w:cs="Arial"/>
          <w:sz w:val="24"/>
          <w:szCs w:val="24"/>
        </w:rPr>
        <w:t xml:space="preserve"> new GT program </w:t>
      </w:r>
      <w:r>
        <w:rPr>
          <w:rFonts w:ascii="Arial" w:hAnsi="Arial" w:cs="Arial"/>
          <w:sz w:val="24"/>
          <w:szCs w:val="24"/>
        </w:rPr>
        <w:t>has started</w:t>
      </w:r>
      <w:r w:rsidR="00524811">
        <w:rPr>
          <w:rFonts w:ascii="Arial" w:hAnsi="Arial" w:cs="Arial"/>
          <w:sz w:val="24"/>
          <w:szCs w:val="24"/>
        </w:rPr>
        <w:t xml:space="preserve"> with the same rigorous and engaging learning experiences. </w:t>
      </w:r>
      <w:r>
        <w:rPr>
          <w:rFonts w:ascii="Arial" w:hAnsi="Arial" w:cs="Arial"/>
          <w:sz w:val="24"/>
          <w:szCs w:val="24"/>
        </w:rPr>
        <w:t>W</w:t>
      </w:r>
      <w:r w:rsidR="00524811">
        <w:rPr>
          <w:rFonts w:ascii="Arial" w:hAnsi="Arial" w:cs="Arial"/>
          <w:sz w:val="24"/>
          <w:szCs w:val="24"/>
        </w:rPr>
        <w:t xml:space="preserve">e will be supporting a full-time GT Inclusion Model. This is to make sure all campus teachers are GT </w:t>
      </w:r>
      <w:r w:rsidR="00524811">
        <w:rPr>
          <w:rFonts w:ascii="Arial" w:hAnsi="Arial" w:cs="Arial"/>
          <w:sz w:val="24"/>
          <w:szCs w:val="24"/>
        </w:rPr>
        <w:lastRenderedPageBreak/>
        <w:t xml:space="preserve">certified. </w:t>
      </w:r>
      <w:r>
        <w:rPr>
          <w:rFonts w:ascii="Arial" w:hAnsi="Arial" w:cs="Arial"/>
          <w:sz w:val="24"/>
          <w:szCs w:val="24"/>
        </w:rPr>
        <w:t xml:space="preserve">PTO will offer GT training through PBL. </w:t>
      </w:r>
      <w:r w:rsidR="00524811">
        <w:rPr>
          <w:rFonts w:ascii="Arial" w:hAnsi="Arial" w:cs="Arial"/>
          <w:sz w:val="24"/>
          <w:szCs w:val="24"/>
        </w:rPr>
        <w:t>Teachers will then use the time already built into their daily schedules for GT groups. Every class will have 60 minutes daily for enrichment or Intervention. Enrichment or GT services will be provided two times a week. Both opportunities in Reading and Math will be included in the enrichment</w:t>
      </w:r>
      <w:r w:rsidR="00052C0C">
        <w:rPr>
          <w:rFonts w:ascii="Arial" w:hAnsi="Arial" w:cs="Arial"/>
          <w:sz w:val="24"/>
          <w:szCs w:val="24"/>
        </w:rPr>
        <w:t xml:space="preserve"> </w:t>
      </w:r>
      <w:r w:rsidR="00524811">
        <w:rPr>
          <w:rFonts w:ascii="Arial" w:hAnsi="Arial" w:cs="Arial"/>
          <w:sz w:val="24"/>
          <w:szCs w:val="24"/>
        </w:rPr>
        <w:t xml:space="preserve">block. </w:t>
      </w:r>
      <w:r w:rsidR="00AB5A96">
        <w:rPr>
          <w:rFonts w:ascii="Arial" w:hAnsi="Arial" w:cs="Arial"/>
          <w:sz w:val="24"/>
          <w:szCs w:val="24"/>
        </w:rPr>
        <w:t>Every</w:t>
      </w:r>
      <w:r w:rsidR="004314C5">
        <w:rPr>
          <w:rFonts w:ascii="Arial" w:hAnsi="Arial" w:cs="Arial"/>
          <w:sz w:val="24"/>
          <w:szCs w:val="24"/>
        </w:rPr>
        <w:t xml:space="preserve"> 6 weeks will be a new project for each grade level</w:t>
      </w:r>
      <w:r w:rsidR="00F43E1F">
        <w:rPr>
          <w:rFonts w:ascii="Arial" w:hAnsi="Arial" w:cs="Arial"/>
          <w:sz w:val="24"/>
          <w:szCs w:val="24"/>
        </w:rPr>
        <w:t xml:space="preserve"> that will accumulate into the main project at the en</w:t>
      </w:r>
      <w:r w:rsidR="00AB5A96">
        <w:rPr>
          <w:rFonts w:ascii="Arial" w:hAnsi="Arial" w:cs="Arial"/>
          <w:sz w:val="24"/>
          <w:szCs w:val="24"/>
        </w:rPr>
        <w:t xml:space="preserve">d of the year. </w:t>
      </w:r>
    </w:p>
    <w:p w14:paraId="5F0A1B70" w14:textId="77777777" w:rsidR="00B24925" w:rsidRPr="00D94ECC" w:rsidRDefault="00B24925" w:rsidP="00524811">
      <w:pPr>
        <w:rPr>
          <w:rFonts w:ascii="Arial" w:hAnsi="Arial" w:cs="Arial"/>
          <w:sz w:val="24"/>
          <w:szCs w:val="24"/>
        </w:rPr>
      </w:pPr>
    </w:p>
    <w:p w14:paraId="00BD6E10" w14:textId="6455AF27" w:rsidR="003A5DD2" w:rsidRDefault="003A5DD2" w:rsidP="003A5DD2">
      <w:pPr>
        <w:rPr>
          <w:rFonts w:ascii="Arial" w:hAnsi="Arial" w:cs="Arial"/>
          <w:sz w:val="24"/>
          <w:szCs w:val="24"/>
        </w:rPr>
      </w:pPr>
    </w:p>
    <w:p w14:paraId="5AD2CFFB" w14:textId="55692DC2" w:rsidR="00A73030" w:rsidRDefault="00A73030" w:rsidP="00A73030">
      <w:pPr>
        <w:jc w:val="center"/>
        <w:rPr>
          <w:rFonts w:ascii="Arial" w:hAnsi="Arial" w:cs="Arial"/>
          <w:sz w:val="24"/>
          <w:szCs w:val="24"/>
        </w:rPr>
      </w:pPr>
      <w:r>
        <w:rPr>
          <w:rFonts w:ascii="Arial" w:hAnsi="Arial" w:cs="Arial"/>
          <w:b/>
          <w:bCs/>
          <w:sz w:val="24"/>
          <w:szCs w:val="24"/>
          <w:u w:val="single"/>
        </w:rPr>
        <w:t>Budget</w:t>
      </w:r>
      <w:r w:rsidR="00F36FB5">
        <w:rPr>
          <w:rFonts w:ascii="Arial" w:hAnsi="Arial" w:cs="Arial"/>
          <w:b/>
          <w:bCs/>
          <w:sz w:val="24"/>
          <w:szCs w:val="24"/>
          <w:u w:val="single"/>
        </w:rPr>
        <w:t xml:space="preserve"> Updates</w:t>
      </w:r>
    </w:p>
    <w:p w14:paraId="4502F64F" w14:textId="77777777" w:rsidR="00105240" w:rsidRDefault="00105240" w:rsidP="005D32E0">
      <w:pPr>
        <w:rPr>
          <w:rFonts w:ascii="Arial" w:hAnsi="Arial" w:cs="Arial"/>
          <w:sz w:val="24"/>
          <w:szCs w:val="24"/>
        </w:rPr>
      </w:pPr>
    </w:p>
    <w:p w14:paraId="67D0DBEB" w14:textId="3EDE79E7" w:rsidR="003A5DD2" w:rsidRDefault="00463F74" w:rsidP="003A5DD2">
      <w:pPr>
        <w:rPr>
          <w:rFonts w:ascii="Arial" w:hAnsi="Arial" w:cs="Arial"/>
          <w:sz w:val="24"/>
          <w:szCs w:val="24"/>
        </w:rPr>
      </w:pPr>
      <w:r>
        <w:rPr>
          <w:rFonts w:ascii="Arial" w:hAnsi="Arial" w:cs="Arial"/>
          <w:sz w:val="24"/>
          <w:szCs w:val="24"/>
        </w:rPr>
        <w:t>Current campus priorities: Updating Technology and Campus facilities &amp; Beautification projects.</w:t>
      </w:r>
    </w:p>
    <w:p w14:paraId="44870962" w14:textId="13DDF446" w:rsidR="00F06479" w:rsidRDefault="00052C0C" w:rsidP="00F06479">
      <w:pPr>
        <w:spacing w:line="276" w:lineRule="auto"/>
        <w:rPr>
          <w:rFonts w:ascii="Arial" w:hAnsi="Arial" w:cs="Arial"/>
          <w:sz w:val="24"/>
          <w:szCs w:val="24"/>
        </w:rPr>
      </w:pPr>
      <w:r>
        <w:rPr>
          <w:rFonts w:ascii="Arial" w:hAnsi="Arial" w:cs="Arial"/>
          <w:sz w:val="24"/>
          <w:szCs w:val="24"/>
        </w:rPr>
        <w:t xml:space="preserve">We will not be losing any positions due to budget, however the general funds for everyday items will be less. Field ES will keep their Title 1 status for the 2026-2027 school year. The PTO will be working closely with the administrative team to close gaps as needed. </w:t>
      </w:r>
    </w:p>
    <w:p w14:paraId="739B3E4A" w14:textId="77777777" w:rsidR="00052C0C" w:rsidRDefault="00052C0C" w:rsidP="00F06479">
      <w:pPr>
        <w:spacing w:line="276" w:lineRule="auto"/>
        <w:rPr>
          <w:rFonts w:ascii="Arial" w:hAnsi="Arial" w:cs="Arial"/>
          <w:sz w:val="24"/>
          <w:szCs w:val="24"/>
        </w:rPr>
      </w:pPr>
    </w:p>
    <w:p w14:paraId="3F0D4850" w14:textId="44DC892D" w:rsidR="00F36FB5" w:rsidRDefault="00B24925" w:rsidP="00F36FB5">
      <w:pPr>
        <w:jc w:val="center"/>
        <w:rPr>
          <w:rFonts w:ascii="Arial" w:hAnsi="Arial" w:cs="Arial"/>
          <w:sz w:val="24"/>
          <w:szCs w:val="24"/>
        </w:rPr>
      </w:pPr>
      <w:r>
        <w:rPr>
          <w:rFonts w:ascii="Arial" w:hAnsi="Arial" w:cs="Arial"/>
          <w:b/>
          <w:bCs/>
          <w:sz w:val="24"/>
          <w:szCs w:val="24"/>
          <w:u w:val="single"/>
        </w:rPr>
        <w:t>BOY</w:t>
      </w:r>
      <w:r w:rsidR="00F36FB5">
        <w:rPr>
          <w:rFonts w:ascii="Arial" w:hAnsi="Arial" w:cs="Arial"/>
          <w:b/>
          <w:bCs/>
          <w:sz w:val="24"/>
          <w:szCs w:val="24"/>
          <w:u w:val="single"/>
        </w:rPr>
        <w:t xml:space="preserve"> MAP Testing Data</w:t>
      </w:r>
    </w:p>
    <w:p w14:paraId="5E734AF5" w14:textId="058C81D3" w:rsidR="00F06479" w:rsidRDefault="00524811" w:rsidP="00F06479">
      <w:pPr>
        <w:spacing w:line="276" w:lineRule="auto"/>
        <w:rPr>
          <w:rFonts w:ascii="Arial" w:hAnsi="Arial" w:cs="Arial"/>
          <w:sz w:val="24"/>
          <w:szCs w:val="24"/>
        </w:rPr>
      </w:pPr>
      <w:r>
        <w:rPr>
          <w:rFonts w:ascii="Arial" w:hAnsi="Arial" w:cs="Arial"/>
          <w:sz w:val="24"/>
          <w:szCs w:val="24"/>
        </w:rPr>
        <w:t xml:space="preserve">The EOY scores show a dip in achievement in Many grade levels across the board. The reasoning is because many of our students have out scored their current grade level. This is amazing because many students have shown amazing growth, however the NWEA test students where they are from the MOY data, which means sometimes this is beyond the scope of their current grade level. </w:t>
      </w:r>
    </w:p>
    <w:p w14:paraId="5EDBF6B8" w14:textId="77777777" w:rsidR="003A5DD2" w:rsidRDefault="003A5DD2" w:rsidP="003A5DD2">
      <w:pPr>
        <w:rPr>
          <w:rFonts w:ascii="Arial" w:hAnsi="Arial" w:cs="Arial"/>
          <w:sz w:val="24"/>
          <w:szCs w:val="24"/>
        </w:rPr>
      </w:pPr>
    </w:p>
    <w:p w14:paraId="302741E4" w14:textId="77777777" w:rsidR="00F36FB5" w:rsidRDefault="00F36FB5" w:rsidP="00D320D2">
      <w:pPr>
        <w:rPr>
          <w:rFonts w:ascii="Arial" w:hAnsi="Arial" w:cs="Arial"/>
          <w:sz w:val="24"/>
          <w:szCs w:val="24"/>
        </w:rPr>
      </w:pPr>
    </w:p>
    <w:p w14:paraId="7011E7E4" w14:textId="63D9347C" w:rsidR="00F36FB5" w:rsidRDefault="00F36FB5" w:rsidP="00F36FB5">
      <w:pPr>
        <w:jc w:val="center"/>
        <w:rPr>
          <w:rFonts w:ascii="Arial" w:hAnsi="Arial" w:cs="Arial"/>
          <w:sz w:val="24"/>
          <w:szCs w:val="24"/>
        </w:rPr>
      </w:pPr>
      <w:r>
        <w:rPr>
          <w:rFonts w:ascii="Arial" w:hAnsi="Arial" w:cs="Arial"/>
          <w:b/>
          <w:bCs/>
          <w:sz w:val="24"/>
          <w:szCs w:val="24"/>
          <w:u w:val="single"/>
        </w:rPr>
        <w:t>Closing Remarks &amp; Adjournment</w:t>
      </w:r>
    </w:p>
    <w:p w14:paraId="11DC9494" w14:textId="77777777" w:rsidR="00F36FB5" w:rsidRDefault="00F36FB5" w:rsidP="003A5DD2">
      <w:pPr>
        <w:rPr>
          <w:rFonts w:ascii="Arial" w:hAnsi="Arial" w:cs="Arial"/>
          <w:sz w:val="24"/>
          <w:szCs w:val="24"/>
        </w:rPr>
      </w:pPr>
    </w:p>
    <w:p w14:paraId="73905FB1" w14:textId="037F0EF0" w:rsidR="00A10530" w:rsidRDefault="00502A0B">
      <w:pPr>
        <w:rPr>
          <w:rFonts w:ascii="Arial" w:hAnsi="Arial" w:cs="Arial"/>
          <w:sz w:val="24"/>
          <w:szCs w:val="24"/>
        </w:rPr>
      </w:pPr>
      <w:r>
        <w:rPr>
          <w:rFonts w:ascii="Arial" w:hAnsi="Arial" w:cs="Arial"/>
          <w:sz w:val="24"/>
          <w:szCs w:val="24"/>
        </w:rPr>
        <w:t xml:space="preserve">The next SDMC meeting </w:t>
      </w:r>
      <w:r w:rsidR="007E002F">
        <w:rPr>
          <w:rFonts w:ascii="Arial" w:hAnsi="Arial" w:cs="Arial"/>
          <w:sz w:val="24"/>
          <w:szCs w:val="24"/>
        </w:rPr>
        <w:t xml:space="preserve">will be scheduled </w:t>
      </w:r>
      <w:r w:rsidR="00F36FB5">
        <w:rPr>
          <w:rFonts w:ascii="Arial" w:hAnsi="Arial" w:cs="Arial"/>
          <w:sz w:val="24"/>
          <w:szCs w:val="24"/>
        </w:rPr>
        <w:t xml:space="preserve">in the summer </w:t>
      </w:r>
      <w:r w:rsidR="007E002F">
        <w:rPr>
          <w:rFonts w:ascii="Arial" w:hAnsi="Arial" w:cs="Arial"/>
          <w:sz w:val="24"/>
          <w:szCs w:val="24"/>
        </w:rPr>
        <w:t>for</w:t>
      </w:r>
      <w:r w:rsidR="00A73030">
        <w:rPr>
          <w:rFonts w:ascii="Arial" w:hAnsi="Arial" w:cs="Arial"/>
          <w:sz w:val="24"/>
          <w:szCs w:val="24"/>
        </w:rPr>
        <w:t xml:space="preserve"> </w:t>
      </w:r>
      <w:r w:rsidR="00F36FB5">
        <w:rPr>
          <w:rFonts w:ascii="Arial" w:hAnsi="Arial" w:cs="Arial"/>
          <w:sz w:val="24"/>
          <w:szCs w:val="24"/>
        </w:rPr>
        <w:t>the 2026-2027 school year</w:t>
      </w:r>
      <w:r w:rsidR="007E002F">
        <w:rPr>
          <w:rFonts w:ascii="Arial" w:hAnsi="Arial" w:cs="Arial"/>
          <w:sz w:val="24"/>
          <w:szCs w:val="24"/>
        </w:rPr>
        <w:t xml:space="preserve">. </w:t>
      </w:r>
    </w:p>
    <w:p w14:paraId="06CFA5B8" w14:textId="77777777" w:rsidR="00A10530" w:rsidRDefault="00A10530">
      <w:pPr>
        <w:rPr>
          <w:rFonts w:ascii="Arial" w:hAnsi="Arial" w:cs="Arial"/>
          <w:sz w:val="24"/>
          <w:szCs w:val="24"/>
        </w:rPr>
      </w:pPr>
    </w:p>
    <w:p w14:paraId="5583B33E" w14:textId="733FD2EB" w:rsidR="00F94513" w:rsidRDefault="003072C7">
      <w:pPr>
        <w:rPr>
          <w:rFonts w:ascii="Arial" w:hAnsi="Arial" w:cs="Arial"/>
          <w:sz w:val="24"/>
          <w:szCs w:val="24"/>
        </w:rPr>
      </w:pPr>
      <w:r>
        <w:rPr>
          <w:rFonts w:ascii="Arial" w:hAnsi="Arial" w:cs="Arial"/>
          <w:sz w:val="24"/>
          <w:szCs w:val="24"/>
        </w:rPr>
        <w:t xml:space="preserve">Meeting was adjourned at </w:t>
      </w:r>
      <w:r w:rsidR="0000688C">
        <w:rPr>
          <w:rFonts w:ascii="Arial" w:hAnsi="Arial" w:cs="Arial"/>
          <w:sz w:val="24"/>
          <w:szCs w:val="24"/>
        </w:rPr>
        <w:t>5</w:t>
      </w:r>
      <w:r>
        <w:rPr>
          <w:rFonts w:ascii="Arial" w:hAnsi="Arial" w:cs="Arial"/>
          <w:sz w:val="24"/>
          <w:szCs w:val="24"/>
        </w:rPr>
        <w:t>:</w:t>
      </w:r>
      <w:r w:rsidR="00F36FB5">
        <w:rPr>
          <w:rFonts w:ascii="Arial" w:hAnsi="Arial" w:cs="Arial"/>
          <w:sz w:val="24"/>
          <w:szCs w:val="24"/>
        </w:rPr>
        <w:t>25</w:t>
      </w:r>
      <w:r>
        <w:rPr>
          <w:rFonts w:ascii="Arial" w:hAnsi="Arial" w:cs="Arial"/>
          <w:sz w:val="24"/>
          <w:szCs w:val="24"/>
        </w:rPr>
        <w:t>pm by M</w:t>
      </w:r>
      <w:r w:rsidR="002001DB">
        <w:rPr>
          <w:rFonts w:ascii="Arial" w:hAnsi="Arial" w:cs="Arial"/>
          <w:sz w:val="24"/>
          <w:szCs w:val="24"/>
        </w:rPr>
        <w:t>s. Bandy-Brown</w:t>
      </w:r>
      <w:r>
        <w:rPr>
          <w:rFonts w:ascii="Arial" w:hAnsi="Arial" w:cs="Arial"/>
          <w:sz w:val="24"/>
          <w:szCs w:val="24"/>
        </w:rPr>
        <w:t>.</w:t>
      </w:r>
    </w:p>
    <w:sectPr w:rsidR="00F94513" w:rsidSect="005E76F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dobe Ming Std L">
    <w:altName w:val="HGPMinchoE"/>
    <w:panose1 w:val="00000000000000000000"/>
    <w:charset w:val="80"/>
    <w:family w:val="roman"/>
    <w:notTrueType/>
    <w:pitch w:val="variable"/>
    <w:sig w:usb0="00002A87" w:usb1="1A0F1900" w:usb2="00000016" w:usb3="00000000" w:csb0="0012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120EA"/>
    <w:multiLevelType w:val="hybridMultilevel"/>
    <w:tmpl w:val="B5306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D47317"/>
    <w:multiLevelType w:val="hybridMultilevel"/>
    <w:tmpl w:val="F0127D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C9581B"/>
    <w:multiLevelType w:val="hybridMultilevel"/>
    <w:tmpl w:val="AD7AA9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0B043F"/>
    <w:multiLevelType w:val="hybridMultilevel"/>
    <w:tmpl w:val="329272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90860F7"/>
    <w:multiLevelType w:val="hybridMultilevel"/>
    <w:tmpl w:val="052231B2"/>
    <w:lvl w:ilvl="0" w:tplc="58F29A0A">
      <w:start w:val="202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DA6746C"/>
    <w:multiLevelType w:val="hybridMultilevel"/>
    <w:tmpl w:val="5E94B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DAB3547"/>
    <w:multiLevelType w:val="hybridMultilevel"/>
    <w:tmpl w:val="833E7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F3E17A5"/>
    <w:multiLevelType w:val="hybridMultilevel"/>
    <w:tmpl w:val="294E1960"/>
    <w:lvl w:ilvl="0" w:tplc="7BB2F47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F03834"/>
    <w:multiLevelType w:val="hybridMultilevel"/>
    <w:tmpl w:val="AC7812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0DF0EED"/>
    <w:multiLevelType w:val="hybridMultilevel"/>
    <w:tmpl w:val="8F3EB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01A6A2B"/>
    <w:multiLevelType w:val="hybridMultilevel"/>
    <w:tmpl w:val="24AC5CB0"/>
    <w:lvl w:ilvl="0" w:tplc="287681CE">
      <w:start w:val="2024"/>
      <w:numFmt w:val="bullet"/>
      <w:lvlText w:val=""/>
      <w:lvlJc w:val="left"/>
      <w:pPr>
        <w:ind w:left="720" w:hanging="360"/>
      </w:pPr>
      <w:rPr>
        <w:rFonts w:ascii="Wingdings" w:eastAsiaTheme="minorHAnsi" w:hAnsi="Wingding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5EF341F"/>
    <w:multiLevelType w:val="hybridMultilevel"/>
    <w:tmpl w:val="A93A94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9E4724A"/>
    <w:multiLevelType w:val="hybridMultilevel"/>
    <w:tmpl w:val="343E7BE0"/>
    <w:lvl w:ilvl="0" w:tplc="01882C2E">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0EF379E"/>
    <w:multiLevelType w:val="hybridMultilevel"/>
    <w:tmpl w:val="EA963964"/>
    <w:lvl w:ilvl="0" w:tplc="7046C870">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4" w15:restartNumberingAfterBreak="0">
    <w:nsid w:val="5E67618A"/>
    <w:multiLevelType w:val="hybridMultilevel"/>
    <w:tmpl w:val="5C6C13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B04C6"/>
    <w:multiLevelType w:val="hybridMultilevel"/>
    <w:tmpl w:val="1276B648"/>
    <w:lvl w:ilvl="0" w:tplc="9E083E72">
      <w:numFmt w:val="bullet"/>
      <w:lvlText w:val="-"/>
      <w:lvlJc w:val="left"/>
      <w:pPr>
        <w:ind w:left="1800" w:hanging="360"/>
      </w:pPr>
      <w:rPr>
        <w:rFonts w:ascii="Adobe Ming Std L" w:eastAsia="Adobe Ming Std L" w:hAnsi="Adobe Ming Std L" w:cs="Adobe Ming Std L" w:hint="eastAsia"/>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6" w15:restartNumberingAfterBreak="0">
    <w:nsid w:val="6D8017A9"/>
    <w:multiLevelType w:val="hybridMultilevel"/>
    <w:tmpl w:val="CE2E498A"/>
    <w:lvl w:ilvl="0" w:tplc="7E5623D4">
      <w:start w:val="2024"/>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7492489E"/>
    <w:multiLevelType w:val="hybridMultilevel"/>
    <w:tmpl w:val="1D4A0AC0"/>
    <w:lvl w:ilvl="0" w:tplc="E92A871E">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C495BB6"/>
    <w:multiLevelType w:val="hybridMultilevel"/>
    <w:tmpl w:val="0144103C"/>
    <w:lvl w:ilvl="0" w:tplc="4F8E685C">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F7450DC"/>
    <w:multiLevelType w:val="hybridMultilevel"/>
    <w:tmpl w:val="14020ED4"/>
    <w:lvl w:ilvl="0" w:tplc="242AEA2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87174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97348771">
    <w:abstractNumId w:val="15"/>
  </w:num>
  <w:num w:numId="3" w16cid:durableId="421995859">
    <w:abstractNumId w:val="13"/>
  </w:num>
  <w:num w:numId="4" w16cid:durableId="2082362521">
    <w:abstractNumId w:val="2"/>
  </w:num>
  <w:num w:numId="5" w16cid:durableId="143284552">
    <w:abstractNumId w:val="0"/>
  </w:num>
  <w:num w:numId="6" w16cid:durableId="1931084175">
    <w:abstractNumId w:val="6"/>
  </w:num>
  <w:num w:numId="7" w16cid:durableId="1613198750">
    <w:abstractNumId w:val="19"/>
  </w:num>
  <w:num w:numId="8" w16cid:durableId="920912014">
    <w:abstractNumId w:val="12"/>
  </w:num>
  <w:num w:numId="9" w16cid:durableId="2000376196">
    <w:abstractNumId w:val="17"/>
  </w:num>
  <w:num w:numId="10" w16cid:durableId="748231524">
    <w:abstractNumId w:val="1"/>
  </w:num>
  <w:num w:numId="11" w16cid:durableId="1426612741">
    <w:abstractNumId w:val="8"/>
  </w:num>
  <w:num w:numId="12" w16cid:durableId="1856766322">
    <w:abstractNumId w:val="5"/>
  </w:num>
  <w:num w:numId="13" w16cid:durableId="338044954">
    <w:abstractNumId w:val="9"/>
  </w:num>
  <w:num w:numId="14" w16cid:durableId="555362380">
    <w:abstractNumId w:val="10"/>
  </w:num>
  <w:num w:numId="15" w16cid:durableId="1609267152">
    <w:abstractNumId w:val="4"/>
  </w:num>
  <w:num w:numId="16" w16cid:durableId="812020201">
    <w:abstractNumId w:val="16"/>
  </w:num>
  <w:num w:numId="17" w16cid:durableId="1196426188">
    <w:abstractNumId w:val="14"/>
  </w:num>
  <w:num w:numId="18" w16cid:durableId="2021656076">
    <w:abstractNumId w:val="3"/>
  </w:num>
  <w:num w:numId="19" w16cid:durableId="1715423555">
    <w:abstractNumId w:val="11"/>
  </w:num>
  <w:num w:numId="20" w16cid:durableId="1186023490">
    <w:abstractNumId w:val="7"/>
  </w:num>
  <w:num w:numId="21" w16cid:durableId="22958157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68F"/>
    <w:rsid w:val="0000688C"/>
    <w:rsid w:val="00006909"/>
    <w:rsid w:val="00017E60"/>
    <w:rsid w:val="0002090D"/>
    <w:rsid w:val="00027ACB"/>
    <w:rsid w:val="00033528"/>
    <w:rsid w:val="00052C0C"/>
    <w:rsid w:val="0005302C"/>
    <w:rsid w:val="00096836"/>
    <w:rsid w:val="000B419A"/>
    <w:rsid w:val="000B63A8"/>
    <w:rsid w:val="000C2E77"/>
    <w:rsid w:val="00105240"/>
    <w:rsid w:val="00121CF5"/>
    <w:rsid w:val="00132D5C"/>
    <w:rsid w:val="001369A9"/>
    <w:rsid w:val="001511BB"/>
    <w:rsid w:val="00160498"/>
    <w:rsid w:val="0017104B"/>
    <w:rsid w:val="00172B7E"/>
    <w:rsid w:val="001C1C7D"/>
    <w:rsid w:val="001D2B03"/>
    <w:rsid w:val="001D7E72"/>
    <w:rsid w:val="002001DB"/>
    <w:rsid w:val="00242365"/>
    <w:rsid w:val="00244F5D"/>
    <w:rsid w:val="002508F2"/>
    <w:rsid w:val="002531F9"/>
    <w:rsid w:val="00260B79"/>
    <w:rsid w:val="002A0E14"/>
    <w:rsid w:val="002B22AF"/>
    <w:rsid w:val="002B7241"/>
    <w:rsid w:val="003072C7"/>
    <w:rsid w:val="0031393C"/>
    <w:rsid w:val="00317BC3"/>
    <w:rsid w:val="003455D4"/>
    <w:rsid w:val="003574DF"/>
    <w:rsid w:val="003607BD"/>
    <w:rsid w:val="00393522"/>
    <w:rsid w:val="003A5DD2"/>
    <w:rsid w:val="003C0E8A"/>
    <w:rsid w:val="003C10DF"/>
    <w:rsid w:val="003C4DDB"/>
    <w:rsid w:val="00413E04"/>
    <w:rsid w:val="004314C5"/>
    <w:rsid w:val="00444EEE"/>
    <w:rsid w:val="00463F74"/>
    <w:rsid w:val="004763C7"/>
    <w:rsid w:val="0048764D"/>
    <w:rsid w:val="004B09FE"/>
    <w:rsid w:val="004B3C60"/>
    <w:rsid w:val="004C3EDB"/>
    <w:rsid w:val="004F1DDA"/>
    <w:rsid w:val="00502A0B"/>
    <w:rsid w:val="00514E62"/>
    <w:rsid w:val="00524811"/>
    <w:rsid w:val="0053254B"/>
    <w:rsid w:val="0053353E"/>
    <w:rsid w:val="00547276"/>
    <w:rsid w:val="00553FCF"/>
    <w:rsid w:val="00594A21"/>
    <w:rsid w:val="005A5F2F"/>
    <w:rsid w:val="005D32E0"/>
    <w:rsid w:val="005E2BC7"/>
    <w:rsid w:val="005E76FB"/>
    <w:rsid w:val="005F6004"/>
    <w:rsid w:val="00603D38"/>
    <w:rsid w:val="00616CDE"/>
    <w:rsid w:val="00620B67"/>
    <w:rsid w:val="00643A29"/>
    <w:rsid w:val="00674E71"/>
    <w:rsid w:val="00692095"/>
    <w:rsid w:val="00695DB0"/>
    <w:rsid w:val="006E0FCD"/>
    <w:rsid w:val="006F1B80"/>
    <w:rsid w:val="00702B50"/>
    <w:rsid w:val="00726567"/>
    <w:rsid w:val="00741D52"/>
    <w:rsid w:val="00757D4C"/>
    <w:rsid w:val="00775A1E"/>
    <w:rsid w:val="0079398D"/>
    <w:rsid w:val="0079768F"/>
    <w:rsid w:val="007C4617"/>
    <w:rsid w:val="007E002F"/>
    <w:rsid w:val="00806D6E"/>
    <w:rsid w:val="0082358B"/>
    <w:rsid w:val="00834018"/>
    <w:rsid w:val="00845D4C"/>
    <w:rsid w:val="008516FC"/>
    <w:rsid w:val="008A7A02"/>
    <w:rsid w:val="008C5CAB"/>
    <w:rsid w:val="008C6716"/>
    <w:rsid w:val="008E6BF1"/>
    <w:rsid w:val="008F103B"/>
    <w:rsid w:val="00912F0B"/>
    <w:rsid w:val="00916156"/>
    <w:rsid w:val="00924F27"/>
    <w:rsid w:val="009319D5"/>
    <w:rsid w:val="0093346F"/>
    <w:rsid w:val="00934326"/>
    <w:rsid w:val="0094661E"/>
    <w:rsid w:val="00950E12"/>
    <w:rsid w:val="0097014C"/>
    <w:rsid w:val="00974A3A"/>
    <w:rsid w:val="009953EE"/>
    <w:rsid w:val="009A59B8"/>
    <w:rsid w:val="009E2BA9"/>
    <w:rsid w:val="009F3FDA"/>
    <w:rsid w:val="00A01A42"/>
    <w:rsid w:val="00A10530"/>
    <w:rsid w:val="00A20E6F"/>
    <w:rsid w:val="00A27716"/>
    <w:rsid w:val="00A52FFC"/>
    <w:rsid w:val="00A73030"/>
    <w:rsid w:val="00A84DB7"/>
    <w:rsid w:val="00A86BCB"/>
    <w:rsid w:val="00A918F1"/>
    <w:rsid w:val="00A93812"/>
    <w:rsid w:val="00AB5A96"/>
    <w:rsid w:val="00AC6562"/>
    <w:rsid w:val="00AE5D29"/>
    <w:rsid w:val="00AF6F00"/>
    <w:rsid w:val="00B1376F"/>
    <w:rsid w:val="00B22D6F"/>
    <w:rsid w:val="00B24925"/>
    <w:rsid w:val="00B56550"/>
    <w:rsid w:val="00B617D9"/>
    <w:rsid w:val="00B75A0F"/>
    <w:rsid w:val="00B835DD"/>
    <w:rsid w:val="00BA1DDA"/>
    <w:rsid w:val="00BA3EF3"/>
    <w:rsid w:val="00C10F4C"/>
    <w:rsid w:val="00C10FE4"/>
    <w:rsid w:val="00C134B3"/>
    <w:rsid w:val="00C5729B"/>
    <w:rsid w:val="00C62D21"/>
    <w:rsid w:val="00C773EE"/>
    <w:rsid w:val="00C90837"/>
    <w:rsid w:val="00CA26D2"/>
    <w:rsid w:val="00CD0819"/>
    <w:rsid w:val="00D16608"/>
    <w:rsid w:val="00D23CD7"/>
    <w:rsid w:val="00D320D2"/>
    <w:rsid w:val="00D72B39"/>
    <w:rsid w:val="00D9227E"/>
    <w:rsid w:val="00D94ECC"/>
    <w:rsid w:val="00D96B1A"/>
    <w:rsid w:val="00DE746E"/>
    <w:rsid w:val="00DE7B7A"/>
    <w:rsid w:val="00E355E1"/>
    <w:rsid w:val="00E9036D"/>
    <w:rsid w:val="00E929BC"/>
    <w:rsid w:val="00ED694A"/>
    <w:rsid w:val="00F06479"/>
    <w:rsid w:val="00F36FB5"/>
    <w:rsid w:val="00F43E1F"/>
    <w:rsid w:val="00F626A5"/>
    <w:rsid w:val="00F676D2"/>
    <w:rsid w:val="00F807FF"/>
    <w:rsid w:val="00F94513"/>
    <w:rsid w:val="00F97C76"/>
    <w:rsid w:val="00FB1D71"/>
    <w:rsid w:val="00FC0F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996DF9"/>
  <w15:docId w15:val="{55091402-49CA-40C3-BAA8-7EFF05447E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768F"/>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17E60"/>
    <w:pPr>
      <w:ind w:left="720"/>
      <w:contextualSpacing/>
    </w:pPr>
  </w:style>
  <w:style w:type="table" w:styleId="TableGrid">
    <w:name w:val="Table Grid"/>
    <w:basedOn w:val="TableNormal"/>
    <w:uiPriority w:val="39"/>
    <w:rsid w:val="00244F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360722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2</Pages>
  <Words>576</Words>
  <Characters>3289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Powell, Pavia D</dc:creator>
  <cp:keywords/>
  <dc:description/>
  <cp:lastModifiedBy>Martinez, Mayra</cp:lastModifiedBy>
  <cp:revision>2</cp:revision>
  <cp:lastPrinted>2026-09-18T19:08:00Z</cp:lastPrinted>
  <dcterms:created xsi:type="dcterms:W3CDTF">2026-09-21T18:58:00Z</dcterms:created>
  <dcterms:modified xsi:type="dcterms:W3CDTF">2026-09-21T18:58:00Z</dcterms:modified>
</cp:coreProperties>
</file>