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4.1a</w:t>
      </w:r>
    </w:p>
    <w:p>
      <w:pPr>
        <w:pStyle w:val="Subtitle"/>
      </w:pPr>
      <w:r>
        <w:rPr>
          <w:i/>
        </w:rPr>
        <w:t>School Summary Report  ·  Prior to the Decennial (or Initial) Accreditation Visit</w:t>
      </w:r>
    </w:p>
    <w:p>
      <w:pPr>
        <w:pStyle w:val="Heading1"/>
      </w:pPr>
      <w:r>
        <w:rPr>
          <w:b/>
        </w:rPr>
        <w:t>Instructions</w:t>
      </w:r>
    </w:p>
    <w:p>
      <w:pPr/>
      <w:r>
        <w:t xml:space="preserve">Follow these steps to update your Foundational Element narrative for the </w:t>
      </w:r>
      <w:r>
        <w:rPr>
          <w:b/>
        </w:rPr>
        <w:t>School Summary Report</w:t>
      </w:r>
      <w:r>
        <w:t>, which the school prepares before the Decennial (or Initial) Accreditation Visit. The school rates each Foundational Element again to show its current status. All teal text is guidance and should be deleted before you submit.</w:t>
      </w:r>
    </w:p>
    <w:p>
      <w:pPr>
        <w:pStyle w:val="ListNumber"/>
      </w:pPr>
      <w:r>
        <w:t xml:space="preserve">Start from your Self-Reflection version. </w:t>
      </w:r>
      <w:r>
        <w:rPr>
          <w:b/>
        </w:rPr>
        <w:t>Copy and paste your Self-Reflection narrative for this Foundational Element</w:t>
      </w:r>
      <w:r>
        <w:t xml:space="preserve"> as a starting draft, then revise it to reflect the </w:t>
      </w:r>
      <w:r>
        <w:rPr>
          <w:b/>
        </w:rPr>
        <w:t>past two years since your Collaborative Conference Visit</w:t>
      </w:r>
      <w:r>
        <w:t xml:space="preserve"> and the progress you have made through your </w:t>
      </w:r>
      <w:r>
        <w:rPr>
          <w:b/>
        </w:rPr>
        <w:t>Priority Areas for Growth</w:t>
      </w:r>
      <w:r>
        <w: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in the School Summary Report.</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The school </w:t>
      </w:r>
      <w:r>
        <w:rPr>
          <w:b/>
        </w:rPr>
        <w:t>has / has yet to have</w:t>
      </w:r>
      <w:r>
        <w:t xml:space="preserve"> intervention strategies designed to support learners. </w:t>
      </w:r>
      <w:r>
        <w:rPr>
          <w:i/>
          <w:color w:val="457582"/>
        </w:rPr>
        <w:t>(Keep the qualifier that applies and delete the other.)</w:t>
      </w:r>
    </w:p>
    <w:p>
      <w:pPr>
        <w:pStyle w:val="Heading7"/>
      </w:pPr>
      <w:r>
        <w:rPr>
          <w:b/>
          <w:color w:val="457582"/>
        </w:rPr>
        <w:t>DESCRIPTOR 1</w:t>
      </w:r>
    </w:p>
    <w:p>
      <w:pPr/>
      <w:r>
        <w:t xml:space="preserve">The school provides a process to identify and refer students who need additional assistance. </w:t>
      </w:r>
      <w:r>
        <w:rPr>
          <w:i/>
          <w:color w:val="457582"/>
        </w:rPr>
        <w:t>(Add a qualifier if needed. Then add evidence and information that support your rating.)</w:t>
      </w:r>
    </w:p>
    <w:p>
      <w:pPr>
        <w:pStyle w:val="Heading7"/>
      </w:pPr>
      <w:r>
        <w:rPr>
          <w:b/>
          <w:color w:val="457582"/>
        </w:rPr>
        <w:t>DESCRIPTOR 2</w:t>
      </w:r>
    </w:p>
    <w:p>
      <w:pPr/>
      <w:r>
        <w:t xml:space="preserve">The school provides a range of intervention strategies for students.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4.1a.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4.1a</w:t>
      </w:r>
    </w:p>
    <w:p>
      <w:pPr/>
      <w:r>
        <w:t xml:space="preserve">☐  </w:t>
      </w:r>
      <w:r>
        <w:rPr>
          <w:b/>
        </w:rPr>
        <w:t>Does not meet</w:t>
      </w:r>
      <w:r>
        <w:t xml:space="preserve"> Foundational Element 4.1a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4.1a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2BD89A-368A-48B8-962C-C4DD965D5839}"/>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5871500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ies>
</file>