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5.5a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provides / has yet to provide</w:t>
      </w:r>
      <w:r>
        <w:t xml:space="preserve"> a physically safe environment for students and adults. </w:t>
      </w:r>
      <w:r>
        <w:rPr>
          <w:i/>
          <w:color w:val="457582"/>
        </w:rPr>
        <w:t>(Keep the qualifier that applies and delete the other.)</w:t>
      </w:r>
    </w:p>
    <w:p>
      <w:pPr>
        <w:pStyle w:val="Heading7"/>
      </w:pPr>
      <w:r>
        <w:rPr>
          <w:b/>
          <w:color w:val="457582"/>
        </w:rPr>
        <w:t>DESCRIPTOR 1</w:t>
      </w:r>
    </w:p>
    <w:p>
      <w:pPr/>
      <w:r>
        <w:t xml:space="preserve">The school maintains infrastructure designed to support a physically safe environment for students and adults. </w:t>
      </w:r>
      <w:r>
        <w:rPr>
          <w:i/>
          <w:color w:val="457582"/>
        </w:rPr>
        <w:t>(Add a qualifier if needed. Then add evidence and information that support your rating.)</w:t>
      </w:r>
    </w:p>
    <w:p>
      <w:pPr>
        <w:pStyle w:val="Heading7"/>
      </w:pPr>
      <w:r>
        <w:rPr>
          <w:b/>
          <w:color w:val="457582"/>
        </w:rPr>
        <w:t>DESCRIPTOR 2</w:t>
      </w:r>
    </w:p>
    <w:p>
      <w:pPr/>
      <w:r>
        <w:t xml:space="preserve">The school maintains policies, processes, and protocols regarding safety for students and adults.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5.5a.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5.5a</w:t>
      </w:r>
    </w:p>
    <w:p>
      <w:pPr/>
      <w:r>
        <w:t xml:space="preserve">☐  </w:t>
      </w:r>
      <w:r>
        <w:rPr>
          <w:b/>
        </w:rPr>
        <w:t>Does not meet</w:t>
      </w:r>
      <w:r>
        <w:t xml:space="preserve"> Foundational Element 5.5a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5.5a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B767F4FF-BD8D-4261-888A-7802CAFB81CA}"/>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