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4F7AF8" w:rsidRPr="00A860BF" w:rsidRDefault="00972043">
      <w:pPr>
        <w:pageBreakBefore/>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b/>
          <w:bCs/>
          <w:color w:val="000000"/>
          <w:sz w:val="24"/>
          <w:szCs w:val="24"/>
        </w:rPr>
        <w:t xml:space="preserve">Mackay School District No. 182 </w:t>
      </w:r>
    </w:p>
    <w:p w14:paraId="00000002"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b/>
          <w:bCs/>
          <w:color w:val="000000"/>
          <w:sz w:val="24"/>
          <w:szCs w:val="24"/>
        </w:rPr>
        <w:t xml:space="preserve"> </w:t>
      </w:r>
    </w:p>
    <w:p w14:paraId="00000003"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b/>
          <w:bCs/>
          <w:color w:val="000000"/>
          <w:sz w:val="24"/>
          <w:szCs w:val="24"/>
        </w:rPr>
        <w:t xml:space="preserve">INSTRUCTION </w:t>
      </w:r>
      <w:r w:rsidRPr="00A860BF">
        <w:rPr>
          <w:rFonts w:ascii="Times New Roman" w:eastAsia="Times New Roman" w:hAnsi="Times New Roman" w:cs="Times New Roman"/>
          <w:b/>
          <w:bCs/>
          <w:color w:val="000000"/>
          <w:sz w:val="24"/>
          <w:szCs w:val="24"/>
        </w:rPr>
        <w:tab/>
      </w:r>
      <w:r w:rsidRPr="00A860BF">
        <w:rPr>
          <w:rFonts w:ascii="Times New Roman" w:eastAsia="Times New Roman" w:hAnsi="Times New Roman" w:cs="Times New Roman"/>
          <w:b/>
          <w:bCs/>
          <w:color w:val="000000"/>
          <w:sz w:val="24"/>
          <w:szCs w:val="24"/>
        </w:rPr>
        <w:tab/>
      </w:r>
      <w:r w:rsidRPr="00A860BF">
        <w:rPr>
          <w:rFonts w:ascii="Times New Roman" w:eastAsia="Times New Roman" w:hAnsi="Times New Roman" w:cs="Times New Roman"/>
          <w:b/>
          <w:bCs/>
          <w:color w:val="000000"/>
          <w:sz w:val="24"/>
          <w:szCs w:val="24"/>
        </w:rPr>
        <w:tab/>
      </w:r>
      <w:r w:rsidRPr="00A860BF">
        <w:rPr>
          <w:rFonts w:ascii="Times New Roman" w:eastAsia="Times New Roman" w:hAnsi="Times New Roman" w:cs="Times New Roman"/>
          <w:b/>
          <w:bCs/>
          <w:color w:val="000000"/>
          <w:sz w:val="24"/>
          <w:szCs w:val="24"/>
        </w:rPr>
        <w:tab/>
      </w:r>
      <w:r w:rsidRPr="00A860BF">
        <w:rPr>
          <w:rFonts w:ascii="Times New Roman" w:eastAsia="Times New Roman" w:hAnsi="Times New Roman" w:cs="Times New Roman"/>
          <w:b/>
          <w:bCs/>
          <w:color w:val="000000"/>
          <w:sz w:val="24"/>
          <w:szCs w:val="24"/>
        </w:rPr>
        <w:tab/>
      </w:r>
      <w:r w:rsidRPr="00A860BF">
        <w:rPr>
          <w:rFonts w:ascii="Times New Roman" w:eastAsia="Times New Roman" w:hAnsi="Times New Roman" w:cs="Times New Roman"/>
          <w:b/>
          <w:bCs/>
          <w:color w:val="000000"/>
          <w:sz w:val="24"/>
          <w:szCs w:val="24"/>
        </w:rPr>
        <w:tab/>
      </w:r>
      <w:r w:rsidRPr="00A860BF">
        <w:rPr>
          <w:rFonts w:ascii="Times New Roman" w:eastAsia="Times New Roman" w:hAnsi="Times New Roman" w:cs="Times New Roman"/>
          <w:b/>
          <w:bCs/>
          <w:color w:val="000000"/>
          <w:sz w:val="24"/>
          <w:szCs w:val="24"/>
        </w:rPr>
        <w:tab/>
      </w:r>
      <w:r w:rsidRPr="00A860BF">
        <w:rPr>
          <w:rFonts w:ascii="Times New Roman" w:eastAsia="Times New Roman" w:hAnsi="Times New Roman" w:cs="Times New Roman"/>
          <w:b/>
          <w:bCs/>
          <w:color w:val="000000"/>
          <w:sz w:val="24"/>
          <w:szCs w:val="24"/>
        </w:rPr>
        <w:tab/>
      </w:r>
      <w:r w:rsidRPr="00A860BF">
        <w:rPr>
          <w:rFonts w:ascii="Times New Roman" w:eastAsia="Times New Roman" w:hAnsi="Times New Roman" w:cs="Times New Roman"/>
          <w:b/>
          <w:bCs/>
          <w:color w:val="000000"/>
          <w:sz w:val="24"/>
          <w:szCs w:val="24"/>
        </w:rPr>
        <w:tab/>
      </w:r>
      <w:r w:rsidRPr="00A860BF">
        <w:rPr>
          <w:rFonts w:ascii="Times New Roman" w:eastAsia="Times New Roman" w:hAnsi="Times New Roman" w:cs="Times New Roman"/>
          <w:b/>
          <w:bCs/>
          <w:color w:val="000000"/>
          <w:sz w:val="24"/>
          <w:szCs w:val="24"/>
        </w:rPr>
        <w:tab/>
        <w:t>2395</w:t>
      </w:r>
      <w:r w:rsidRPr="00A860BF">
        <w:rPr>
          <w:rFonts w:ascii="Times New Roman" w:eastAsia="Times New Roman" w:hAnsi="Times New Roman" w:cs="Times New Roman"/>
          <w:color w:val="000000"/>
          <w:sz w:val="24"/>
          <w:szCs w:val="24"/>
        </w:rPr>
        <w:t xml:space="preserve"> </w:t>
      </w:r>
    </w:p>
    <w:p w14:paraId="00000004" w14:textId="77777777" w:rsidR="004F7AF8" w:rsidRPr="00A860BF" w:rsidRDefault="00972043">
      <w:pPr>
        <w:spacing w:before="240" w:after="240"/>
        <w:rPr>
          <w:rFonts w:ascii="Times New Roman" w:eastAsia="Times New Roman" w:hAnsi="Times New Roman" w:cs="Times New Roman"/>
          <w:color w:val="000000"/>
          <w:sz w:val="24"/>
          <w:szCs w:val="24"/>
        </w:rPr>
      </w:pPr>
      <w:r w:rsidRPr="00A860BF">
        <w:rPr>
          <w:rFonts w:ascii="Times New Roman" w:eastAsia="Times New Roman" w:hAnsi="Times New Roman" w:cs="Times New Roman"/>
          <w:sz w:val="24"/>
          <w:szCs w:val="24"/>
        </w:rPr>
        <w:t>Mackay School District supports asynchronous learning opportunities that help students pursue advanced coursework, dual credit, workforce training, certifications, career pathways, associate degree programs, and other individualized educational goals. Because asynchronous learning requires increased independence, self-motivation, communication, and time management, students must demonstrate readiness to be successful in this learning environment.</w:t>
      </w:r>
      <w:r w:rsidRPr="00A860BF">
        <w:rPr>
          <w:rFonts w:ascii="Times New Roman" w:eastAsia="Times New Roman" w:hAnsi="Times New Roman" w:cs="Times New Roman"/>
          <w:color w:val="000000"/>
          <w:sz w:val="24"/>
          <w:szCs w:val="24"/>
        </w:rPr>
        <w:t xml:space="preserve"> </w:t>
      </w:r>
    </w:p>
    <w:p w14:paraId="00000005" w14:textId="77777777" w:rsidR="004F7AF8" w:rsidRPr="00A860BF" w:rsidRDefault="00972043">
      <w:pPr>
        <w:widowControl w:val="0"/>
        <w:pBdr>
          <w:top w:val="nil"/>
          <w:left w:val="nil"/>
          <w:bottom w:val="nil"/>
          <w:right w:val="nil"/>
          <w:between w:val="nil"/>
        </w:pBdr>
        <w:spacing w:after="0" w:line="240" w:lineRule="auto"/>
        <w:rPr>
          <w:rFonts w:ascii="Times New Roman" w:hAnsi="Times New Roman" w:cs="Times New Roman"/>
          <w:sz w:val="24"/>
          <w:szCs w:val="24"/>
          <w:u w:val="single"/>
        </w:rPr>
      </w:pPr>
      <w:r w:rsidRPr="00A860BF">
        <w:rPr>
          <w:rFonts w:ascii="Times New Roman" w:hAnsi="Times New Roman" w:cs="Times New Roman"/>
          <w:sz w:val="24"/>
          <w:szCs w:val="24"/>
          <w:u w:val="single"/>
        </w:rPr>
        <w:t xml:space="preserve">Idaho Digital Learning Academy Classes </w:t>
      </w:r>
    </w:p>
    <w:p w14:paraId="00000006"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07"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The Idaho Digital Learning Academy (IDLA) is a legislatively created virtual school designed to provide Idaho students with greater access to an assortment of courses while working in collaboration with public schools.  IDLA offers educational opportunities that meet students’ changing needs and grants students the flexibility of learning anytime, anyplace, and at a pace that meets their individual learning styles.   </w:t>
      </w:r>
      <w:bookmarkStart w:id="0" w:name="_GoBack"/>
      <w:bookmarkEnd w:id="0"/>
    </w:p>
    <w:p w14:paraId="00000008"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09"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The District will use IDLA classes to supplement its curriculum and to provide remedial academic support. The District recognizes that students may also participate in dual credit coursework offered directly through approved colleges and universities that are not administered through IDLA. Additional procedures and student expectations regarding dual credit participation may be outlined in the Mackay Jr./Sr. High School Student Handbook.        </w:t>
      </w:r>
    </w:p>
    <w:p w14:paraId="0000000A"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0B"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u w:val="single"/>
        </w:rPr>
        <w:t xml:space="preserve">Site Coordinator </w:t>
      </w:r>
    </w:p>
    <w:p w14:paraId="0000000C"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0D"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The District will provide an individual, employed by the District, as a Site Coordinator.  The Site Coordinator is to regularly motivate students and monitor their progress.  The role of the Site Coordinator is to:   </w:t>
      </w:r>
    </w:p>
    <w:p w14:paraId="0000000E"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0F"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1.</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Advise students on appropriate courses for registration; </w:t>
      </w:r>
    </w:p>
    <w:p w14:paraId="00000010" w14:textId="249F15C8"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2.</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Ensure that students are completing work on a timely basis, including checking grades online; </w:t>
      </w:r>
      <w:r w:rsidRPr="00A860BF">
        <w:rPr>
          <w:rFonts w:ascii="Times New Roman" w:eastAsia="Times New Roman" w:hAnsi="Times New Roman" w:cs="Times New Roman"/>
          <w:sz w:val="24"/>
          <w:szCs w:val="24"/>
        </w:rPr>
        <w:t>every Thursday, by noon.</w:t>
      </w:r>
    </w:p>
    <w:p w14:paraId="00000011"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3.</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Proctor final exams; and </w:t>
      </w:r>
    </w:p>
    <w:p w14:paraId="00000012"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4.</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Facilitate communications with students’ parents/guardians regarding course progress and the IDLA instructor.  </w:t>
      </w:r>
    </w:p>
    <w:p w14:paraId="00000013" w14:textId="77777777" w:rsidR="004F7AF8" w:rsidRPr="00A860BF" w:rsidRDefault="004F7AF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4"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Additionally, the Site Coordinator is a contact for the IDLA instructor and IDLA staff.  A Site Coordinator shall be assigned to each building, or as an alternative, to each District.  Anyone selected as a District Site Coordinator shall successfully complete the IDLA online Site Coordinator Course.  The cost of the IDLA online Site Coordinator Course shall be paid by the District.   </w:t>
      </w:r>
    </w:p>
    <w:p w14:paraId="00000015"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16"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u w:val="single"/>
        </w:rPr>
        <w:t xml:space="preserve">Student and Course Selection </w:t>
      </w:r>
    </w:p>
    <w:p w14:paraId="00000017"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18"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District administrators, counselors, and teachers will identify those students who will benefit from IDLA and/or Dual Credit classes. </w:t>
      </w:r>
    </w:p>
    <w:p w14:paraId="00000019"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1A"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lastRenderedPageBreak/>
        <w:t xml:space="preserve">At the discretion of the principal or designee, students may be selected to take IDLA or Dual Credit courses if they:  </w:t>
      </w:r>
    </w:p>
    <w:p w14:paraId="0000001B"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1C"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1.</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Need to make up credits in order to graduate on schedule;  </w:t>
      </w:r>
    </w:p>
    <w:p w14:paraId="0000001D"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2.</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Are eligible for hospital or homebound programs;  </w:t>
      </w:r>
    </w:p>
    <w:p w14:paraId="0000001E"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3.</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Are interested in advanced placement or dual credit courses;  </w:t>
      </w:r>
    </w:p>
    <w:p w14:paraId="0000001F"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4.</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Want to supplement their curriculum by taking course(s) not offered at their school;  </w:t>
      </w:r>
    </w:p>
    <w:p w14:paraId="00000020"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5.</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Have scheduling conflicts;  </w:t>
      </w:r>
    </w:p>
    <w:p w14:paraId="00000021"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b/>
          <w:bCs/>
          <w:color w:val="000000"/>
          <w:sz w:val="24"/>
          <w:szCs w:val="24"/>
        </w:rPr>
      </w:pPr>
      <w:r w:rsidRPr="00A860BF">
        <w:rPr>
          <w:rFonts w:ascii="Times New Roman" w:eastAsia="Times New Roman" w:hAnsi="Times New Roman" w:cs="Times New Roman"/>
          <w:color w:val="000000"/>
          <w:sz w:val="24"/>
          <w:szCs w:val="24"/>
        </w:rPr>
        <w:t>6.</w:t>
      </w:r>
      <w:r w:rsidRPr="00A860BF">
        <w:rPr>
          <w:rFonts w:ascii="Times New Roman" w:eastAsia="Arial"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 xml:space="preserve">Want to accelerate their academic program by taking additional courses to facilitate early graduation; </w:t>
      </w:r>
    </w:p>
    <w:p w14:paraId="00000022" w14:textId="77777777" w:rsidR="004F7AF8" w:rsidRPr="00A860BF" w:rsidRDefault="00972043">
      <w:pPr>
        <w:spacing w:after="0"/>
        <w:ind w:left="360"/>
        <w:rPr>
          <w:rFonts w:ascii="Times New Roman" w:eastAsia="Times New Roman" w:hAnsi="Times New Roman" w:cs="Times New Roman"/>
          <w:sz w:val="24"/>
          <w:szCs w:val="24"/>
        </w:rPr>
      </w:pPr>
      <w:r w:rsidRPr="00A860BF">
        <w:rPr>
          <w:rFonts w:ascii="Times New Roman" w:eastAsia="Times New Roman" w:hAnsi="Times New Roman" w:cs="Times New Roman"/>
          <w:sz w:val="24"/>
          <w:szCs w:val="24"/>
        </w:rPr>
        <w:t>7. Are excused from being physically present on the campus of their school of record for an</w:t>
      </w:r>
    </w:p>
    <w:p w14:paraId="00000023" w14:textId="77777777" w:rsidR="004F7AF8" w:rsidRPr="00A860BF" w:rsidRDefault="00972043">
      <w:pPr>
        <w:spacing w:after="0"/>
        <w:ind w:left="360"/>
        <w:rPr>
          <w:rFonts w:ascii="Times New Roman" w:eastAsia="Times New Roman" w:hAnsi="Times New Roman" w:cs="Times New Roman"/>
          <w:sz w:val="24"/>
          <w:szCs w:val="24"/>
        </w:rPr>
      </w:pPr>
      <w:r w:rsidRPr="00A860BF">
        <w:rPr>
          <w:rFonts w:ascii="Times New Roman" w:eastAsia="Times New Roman" w:hAnsi="Times New Roman" w:cs="Times New Roman"/>
          <w:sz w:val="24"/>
          <w:szCs w:val="24"/>
        </w:rPr>
        <w:t xml:space="preserve">     extended period of time; or</w:t>
      </w:r>
    </w:p>
    <w:p w14:paraId="00000024"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8. Sign and submit 2395F to principal and superintendent asking to enroll in an IDLA or Dual Credit Course instead of a course scheduled at the school. Approval must be documented prior to enrollment.</w:t>
      </w:r>
    </w:p>
    <w:p w14:paraId="00000025" w14:textId="77777777" w:rsidR="004F7AF8" w:rsidRPr="00A860BF" w:rsidRDefault="00972043">
      <w:pPr>
        <w:widowControl w:val="0"/>
        <w:pBdr>
          <w:top w:val="nil"/>
          <w:left w:val="nil"/>
          <w:bottom w:val="nil"/>
          <w:right w:val="nil"/>
          <w:between w:val="nil"/>
        </w:pBdr>
        <w:spacing w:after="0" w:line="240" w:lineRule="auto"/>
        <w:ind w:left="720" w:hanging="36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9.  The number of enrolled students in high school credit IDLA </w:t>
      </w:r>
      <w:r w:rsidRPr="00A860BF">
        <w:rPr>
          <w:rFonts w:ascii="Times New Roman" w:eastAsia="Times New Roman" w:hAnsi="Times New Roman" w:cs="Times New Roman"/>
          <w:sz w:val="24"/>
          <w:szCs w:val="24"/>
        </w:rPr>
        <w:t>course</w:t>
      </w:r>
      <w:r w:rsidRPr="00A860BF">
        <w:rPr>
          <w:rFonts w:ascii="Times New Roman" w:eastAsia="Times New Roman" w:hAnsi="Times New Roman" w:cs="Times New Roman"/>
          <w:color w:val="000000"/>
          <w:sz w:val="24"/>
          <w:szCs w:val="24"/>
        </w:rPr>
        <w:t xml:space="preserve"> does not exceed 15 students per a period unless the district has had to create a custom class.</w:t>
      </w:r>
    </w:p>
    <w:p w14:paraId="00000026" w14:textId="77777777" w:rsidR="004F7AF8" w:rsidRPr="00A860BF" w:rsidRDefault="00972043">
      <w:pPr>
        <w:spacing w:after="0"/>
        <w:ind w:left="360"/>
        <w:rPr>
          <w:rFonts w:ascii="Times New Roman" w:eastAsia="Times New Roman" w:hAnsi="Times New Roman" w:cs="Times New Roman"/>
          <w:sz w:val="24"/>
          <w:szCs w:val="24"/>
        </w:rPr>
      </w:pPr>
      <w:r w:rsidRPr="00A860BF">
        <w:rPr>
          <w:rFonts w:ascii="Times New Roman" w:eastAsia="Times New Roman" w:hAnsi="Times New Roman" w:cs="Times New Roman"/>
          <w:sz w:val="24"/>
          <w:szCs w:val="24"/>
        </w:rPr>
        <w:t>10.  Have not failed an IDLA class in the past two semesters.</w:t>
      </w:r>
    </w:p>
    <w:p w14:paraId="00000027" w14:textId="77777777" w:rsidR="004F7AF8" w:rsidRPr="00A860BF" w:rsidRDefault="00972043">
      <w:pPr>
        <w:spacing w:after="0"/>
        <w:ind w:left="360"/>
        <w:rPr>
          <w:rFonts w:ascii="Times New Roman" w:eastAsia="Times New Roman" w:hAnsi="Times New Roman" w:cs="Times New Roman"/>
          <w:sz w:val="24"/>
          <w:szCs w:val="24"/>
        </w:rPr>
      </w:pPr>
      <w:bookmarkStart w:id="1" w:name="_heading=h.q08f3uxx9o4y" w:colFirst="0" w:colLast="0"/>
      <w:bookmarkEnd w:id="1"/>
      <w:r w:rsidRPr="00A860BF">
        <w:rPr>
          <w:rFonts w:ascii="Times New Roman" w:eastAsia="Times New Roman" w:hAnsi="Times New Roman" w:cs="Times New Roman"/>
          <w:sz w:val="24"/>
          <w:szCs w:val="24"/>
        </w:rPr>
        <w:t>11. At the discretion of administration students may be allowed to complete asynchronous     courses from home.  2395F1 will need to be completed, signed and submitted to the high school office.</w:t>
      </w:r>
    </w:p>
    <w:p w14:paraId="00000028" w14:textId="77777777" w:rsidR="004F7AF8" w:rsidRPr="00A860BF" w:rsidRDefault="004F7AF8">
      <w:pPr>
        <w:spacing w:after="0"/>
        <w:rPr>
          <w:rFonts w:ascii="Times New Roman" w:eastAsia="Times New Roman" w:hAnsi="Times New Roman" w:cs="Times New Roman"/>
          <w:sz w:val="24"/>
          <w:szCs w:val="24"/>
        </w:rPr>
      </w:pPr>
    </w:p>
    <w:p w14:paraId="00000029"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Students may be denied the privilege of IDLA or Dual Credit enrollment if their academic and behavioral record does not indicate the academic ability and self-discipline needed to succeed in online classes. </w:t>
      </w:r>
    </w:p>
    <w:p w14:paraId="0000002A"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2B"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The parent or guardian, student, and principal or designee must confer and agree that the course(s) selected is (are) academically and developmentally appropriate for the student and that all prerequisites as determined by the student’s school of record have been completed before registration in an IDLA course.    </w:t>
      </w:r>
    </w:p>
    <w:p w14:paraId="0000002C"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2D"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u w:val="single"/>
        </w:rPr>
        <w:t xml:space="preserve">Ethical Conduct </w:t>
      </w:r>
    </w:p>
    <w:p w14:paraId="0000002E"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2F"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Any student attending classes through IDLA or </w:t>
      </w:r>
      <w:r w:rsidRPr="00A860BF">
        <w:rPr>
          <w:rFonts w:ascii="Times New Roman" w:eastAsia="Times New Roman" w:hAnsi="Times New Roman" w:cs="Times New Roman"/>
          <w:sz w:val="24"/>
          <w:szCs w:val="24"/>
        </w:rPr>
        <w:t>College Dual Credit Program</w:t>
      </w:r>
      <w:r w:rsidRPr="00A860BF">
        <w:rPr>
          <w:rFonts w:ascii="Times New Roman" w:eastAsia="Times New Roman" w:hAnsi="Times New Roman" w:cs="Times New Roman"/>
          <w:color w:val="000000"/>
          <w:sz w:val="24"/>
          <w:szCs w:val="24"/>
        </w:rPr>
        <w:t xml:space="preserve"> shall adhere to the District’s Acceptable Use of Electronic Networks policies and any acceptable use policy implemented by IDLA.  Additionally, the student and the student’s parent/guardian shall agree to abide by the District’s and IDLA’s policies and Colle</w:t>
      </w:r>
      <w:r w:rsidRPr="00A860BF">
        <w:rPr>
          <w:rFonts w:ascii="Times New Roman" w:eastAsia="Times New Roman" w:hAnsi="Times New Roman" w:cs="Times New Roman"/>
          <w:sz w:val="24"/>
          <w:szCs w:val="24"/>
        </w:rPr>
        <w:t>ge policies</w:t>
      </w:r>
      <w:r w:rsidRPr="00A860BF">
        <w:rPr>
          <w:rFonts w:ascii="Times New Roman" w:eastAsia="Times New Roman" w:hAnsi="Times New Roman" w:cs="Times New Roman"/>
          <w:color w:val="000000"/>
          <w:sz w:val="24"/>
          <w:szCs w:val="24"/>
        </w:rPr>
        <w:t xml:space="preserve"> prior to IDLA or </w:t>
      </w:r>
      <w:r w:rsidRPr="00A860BF">
        <w:rPr>
          <w:rFonts w:ascii="Times New Roman" w:eastAsia="Times New Roman" w:hAnsi="Times New Roman" w:cs="Times New Roman"/>
          <w:sz w:val="24"/>
          <w:szCs w:val="24"/>
        </w:rPr>
        <w:t xml:space="preserve">Dual Credit </w:t>
      </w:r>
      <w:r w:rsidRPr="00A860BF">
        <w:rPr>
          <w:rFonts w:ascii="Times New Roman" w:eastAsia="Times New Roman" w:hAnsi="Times New Roman" w:cs="Times New Roman"/>
          <w:color w:val="000000"/>
          <w:sz w:val="24"/>
          <w:szCs w:val="24"/>
        </w:rPr>
        <w:t xml:space="preserve">classes beginning.   </w:t>
      </w:r>
    </w:p>
    <w:p w14:paraId="00000030"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31"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In the event of a violation of the acceptable use policy, plagiarism, or other disciplinary issues, IDLA will notify the District.  The District shall take any disciplinary measures necessary as provided in District policy.   </w:t>
      </w:r>
    </w:p>
    <w:p w14:paraId="00000032"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33"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u w:val="single"/>
        </w:rPr>
        <w:t xml:space="preserve">Tuition and Fees </w:t>
      </w:r>
    </w:p>
    <w:p w14:paraId="00000034"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35"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The District shall abide by the IDLA Fees Policy Statement provided by IDLA or the d</w:t>
      </w:r>
      <w:r w:rsidRPr="00A860BF">
        <w:rPr>
          <w:rFonts w:ascii="Times New Roman" w:eastAsia="Times New Roman" w:hAnsi="Times New Roman" w:cs="Times New Roman"/>
          <w:sz w:val="24"/>
          <w:szCs w:val="24"/>
        </w:rPr>
        <w:t>esignated College</w:t>
      </w:r>
      <w:r w:rsidRPr="00A860BF">
        <w:rPr>
          <w:rFonts w:ascii="Times New Roman" w:eastAsia="Times New Roman" w:hAnsi="Times New Roman" w:cs="Times New Roman"/>
          <w:color w:val="000000"/>
          <w:sz w:val="24"/>
          <w:szCs w:val="24"/>
        </w:rPr>
        <w:t>.  Registration fees and costs for courses for Distant Learning</w:t>
      </w:r>
      <w:r w:rsidRPr="00A860BF">
        <w:rPr>
          <w:rFonts w:ascii="Times New Roman" w:eastAsia="Times New Roman" w:hAnsi="Times New Roman" w:cs="Times New Roman"/>
          <w:sz w:val="24"/>
          <w:szCs w:val="24"/>
        </w:rPr>
        <w:t>,</w:t>
      </w:r>
      <w:r w:rsidRPr="00A860BF">
        <w:rPr>
          <w:rFonts w:ascii="Times New Roman" w:eastAsia="Times New Roman" w:hAnsi="Times New Roman" w:cs="Times New Roman"/>
          <w:color w:val="000000"/>
          <w:sz w:val="24"/>
          <w:szCs w:val="24"/>
        </w:rPr>
        <w:t xml:space="preserve"> IDLA </w:t>
      </w:r>
      <w:r w:rsidRPr="00A860BF">
        <w:rPr>
          <w:rFonts w:ascii="Times New Roman" w:eastAsia="Times New Roman" w:hAnsi="Times New Roman" w:cs="Times New Roman"/>
          <w:sz w:val="24"/>
          <w:szCs w:val="24"/>
        </w:rPr>
        <w:t xml:space="preserve">and Dual Credit </w:t>
      </w:r>
      <w:r w:rsidRPr="00A860BF">
        <w:rPr>
          <w:rFonts w:ascii="Times New Roman" w:eastAsia="Times New Roman" w:hAnsi="Times New Roman" w:cs="Times New Roman"/>
          <w:sz w:val="24"/>
          <w:szCs w:val="24"/>
        </w:rPr>
        <w:lastRenderedPageBreak/>
        <w:t>College Courses</w:t>
      </w:r>
      <w:r w:rsidRPr="00A860BF">
        <w:rPr>
          <w:rFonts w:ascii="Times New Roman" w:eastAsia="Times New Roman" w:hAnsi="Times New Roman" w:cs="Times New Roman"/>
          <w:color w:val="000000"/>
          <w:sz w:val="24"/>
          <w:szCs w:val="24"/>
        </w:rPr>
        <w:t xml:space="preserve"> are the responsibility of the student and his/her parent or guardian unless course registration is required due to scheduling conflicts for required courses.  All fees should be paid upon enrollment. All costs must be borne by the student and his or her family. </w:t>
      </w:r>
    </w:p>
    <w:p w14:paraId="00000036" w14:textId="77777777" w:rsidR="004F7AF8" w:rsidRPr="00A860BF" w:rsidRDefault="004F7AF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37"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If the student is enrolled in six or more credits or sufficient classes to qualify as full time in a District high school, the student is responsible for all tuition and registration fees to be paid to IDLA and/or Dual Credit College Courses associated with over-enrollment. In other words, if the </w:t>
      </w:r>
      <w:r w:rsidRPr="00A860BF">
        <w:rPr>
          <w:rFonts w:ascii="Times New Roman" w:eastAsia="Times New Roman" w:hAnsi="Times New Roman" w:cs="Times New Roman"/>
          <w:sz w:val="24"/>
          <w:szCs w:val="24"/>
        </w:rPr>
        <w:t>student</w:t>
      </w:r>
      <w:r w:rsidRPr="00A860BF">
        <w:rPr>
          <w:rFonts w:ascii="Times New Roman" w:eastAsia="Times New Roman" w:hAnsi="Times New Roman" w:cs="Times New Roman"/>
          <w:color w:val="000000"/>
          <w:sz w:val="24"/>
          <w:szCs w:val="24"/>
        </w:rPr>
        <w:t xml:space="preserve"> has made a personal choice to take more than a full course-load of classes for credit, such is the personal choice and personal cost of the student/family </w:t>
      </w:r>
      <w:r w:rsidRPr="00A860BF">
        <w:rPr>
          <w:rFonts w:ascii="Times New Roman" w:eastAsia="Times New Roman" w:hAnsi="Times New Roman" w:cs="Times New Roman"/>
          <w:sz w:val="24"/>
          <w:szCs w:val="24"/>
        </w:rPr>
        <w:t>of the student</w:t>
      </w:r>
      <w:r w:rsidRPr="00A860BF">
        <w:rPr>
          <w:rFonts w:ascii="Times New Roman" w:eastAsia="Times New Roman" w:hAnsi="Times New Roman" w:cs="Times New Roman"/>
          <w:color w:val="000000"/>
          <w:sz w:val="24"/>
          <w:szCs w:val="24"/>
        </w:rPr>
        <w:t>.</w:t>
      </w:r>
    </w:p>
    <w:p w14:paraId="00000038"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39"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u w:val="single"/>
        </w:rPr>
        <w:t xml:space="preserve">Grading </w:t>
      </w:r>
    </w:p>
    <w:p w14:paraId="0000003A"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3B" w14:textId="5B64C599"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IDLA provides a percentage grade to the Districts.  The District transcribes the grade week</w:t>
      </w:r>
      <w:r w:rsidRPr="00A860BF">
        <w:rPr>
          <w:rFonts w:ascii="Times New Roman" w:eastAsia="Times New Roman" w:hAnsi="Times New Roman" w:cs="Times New Roman"/>
          <w:sz w:val="24"/>
          <w:szCs w:val="24"/>
        </w:rPr>
        <w:t xml:space="preserve">ly and final grade </w:t>
      </w:r>
      <w:r w:rsidRPr="00A860BF">
        <w:rPr>
          <w:rFonts w:ascii="Times New Roman" w:eastAsia="Times New Roman" w:hAnsi="Times New Roman" w:cs="Times New Roman"/>
          <w:color w:val="000000"/>
          <w:sz w:val="24"/>
          <w:szCs w:val="24"/>
        </w:rPr>
        <w:t xml:space="preserve">credit.  The </w:t>
      </w:r>
      <w:r w:rsidRPr="00A860BF">
        <w:rPr>
          <w:rFonts w:ascii="Times New Roman" w:eastAsia="Times New Roman" w:hAnsi="Times New Roman" w:cs="Times New Roman"/>
          <w:sz w:val="24"/>
          <w:szCs w:val="24"/>
        </w:rPr>
        <w:t xml:space="preserve">final </w:t>
      </w:r>
      <w:r w:rsidRPr="00A860BF">
        <w:rPr>
          <w:rFonts w:ascii="Times New Roman" w:eastAsia="Times New Roman" w:hAnsi="Times New Roman" w:cs="Times New Roman"/>
          <w:color w:val="000000"/>
          <w:sz w:val="24"/>
          <w:szCs w:val="24"/>
        </w:rPr>
        <w:t>grade received from any IDLA class will be</w:t>
      </w:r>
      <w:r w:rsidRPr="00A860BF">
        <w:rPr>
          <w:rFonts w:ascii="Times New Roman" w:hAnsi="Times New Roman" w:cs="Times New Roman"/>
          <w:sz w:val="24"/>
          <w:szCs w:val="24"/>
        </w:rPr>
        <w:t xml:space="preserve"> </w:t>
      </w:r>
      <w:r w:rsidRPr="00A860BF">
        <w:rPr>
          <w:rFonts w:ascii="Times New Roman" w:eastAsia="Times New Roman" w:hAnsi="Times New Roman" w:cs="Times New Roman"/>
          <w:strike/>
          <w:color w:val="000000"/>
          <w:sz w:val="24"/>
          <w:szCs w:val="24"/>
        </w:rPr>
        <w:t>averaged</w:t>
      </w:r>
      <w:r w:rsidRPr="00A860BF">
        <w:rPr>
          <w:rFonts w:ascii="Times New Roman" w:eastAsia="Times New Roman" w:hAnsi="Times New Roman" w:cs="Times New Roman"/>
          <w:color w:val="000000"/>
          <w:sz w:val="24"/>
          <w:szCs w:val="24"/>
        </w:rPr>
        <w:t xml:space="preserve"> entere</w:t>
      </w:r>
      <w:r w:rsidRPr="00A860BF">
        <w:rPr>
          <w:rFonts w:ascii="Times New Roman" w:eastAsia="Times New Roman" w:hAnsi="Times New Roman" w:cs="Times New Roman"/>
          <w:sz w:val="24"/>
          <w:szCs w:val="24"/>
        </w:rPr>
        <w:t>d</w:t>
      </w:r>
      <w:r w:rsidRPr="00A860BF">
        <w:rPr>
          <w:rFonts w:ascii="Times New Roman" w:eastAsia="Times New Roman" w:hAnsi="Times New Roman" w:cs="Times New Roman"/>
          <w:color w:val="000000"/>
          <w:sz w:val="24"/>
          <w:szCs w:val="24"/>
        </w:rPr>
        <w:t xml:space="preserve"> into the student’s GPA.  The student will be granted high school credit(s) when earned through </w:t>
      </w:r>
      <w:r w:rsidRPr="00A860BF">
        <w:rPr>
          <w:rFonts w:ascii="Times New Roman" w:eastAsia="Times New Roman" w:hAnsi="Times New Roman" w:cs="Times New Roman"/>
          <w:strike/>
          <w:color w:val="000000"/>
          <w:sz w:val="24"/>
          <w:szCs w:val="24"/>
        </w:rPr>
        <w:t>the</w:t>
      </w:r>
      <w:r w:rsidRPr="00A860BF">
        <w:rPr>
          <w:rFonts w:ascii="Times New Roman" w:eastAsia="Times New Roman" w:hAnsi="Times New Roman" w:cs="Times New Roman"/>
          <w:color w:val="000000"/>
          <w:sz w:val="24"/>
          <w:szCs w:val="24"/>
        </w:rPr>
        <w:t xml:space="preserve"> IDLA or Dual Credit College courses.  Students will earn one </w:t>
      </w:r>
      <w:r w:rsidRPr="00A860BF">
        <w:rPr>
          <w:rFonts w:ascii="Times New Roman" w:eastAsia="Times New Roman" w:hAnsi="Times New Roman" w:cs="Times New Roman"/>
          <w:sz w:val="24"/>
          <w:szCs w:val="24"/>
        </w:rPr>
        <w:t>to two</w:t>
      </w:r>
      <w:r w:rsidRPr="00A860BF">
        <w:rPr>
          <w:rFonts w:ascii="Times New Roman" w:eastAsia="Times New Roman" w:hAnsi="Times New Roman" w:cs="Times New Roman"/>
          <w:color w:val="000000"/>
          <w:sz w:val="24"/>
          <w:szCs w:val="24"/>
        </w:rPr>
        <w:t xml:space="preserve"> (1</w:t>
      </w:r>
      <w:r w:rsidRPr="00A860BF">
        <w:rPr>
          <w:rFonts w:ascii="Times New Roman" w:eastAsia="Times New Roman" w:hAnsi="Times New Roman" w:cs="Times New Roman"/>
          <w:sz w:val="24"/>
          <w:szCs w:val="24"/>
        </w:rPr>
        <w:t>to 2</w:t>
      </w:r>
      <w:r w:rsidRPr="00A860BF">
        <w:rPr>
          <w:rFonts w:ascii="Times New Roman" w:eastAsia="Times New Roman" w:hAnsi="Times New Roman" w:cs="Times New Roman"/>
          <w:color w:val="000000"/>
          <w:sz w:val="24"/>
          <w:szCs w:val="24"/>
        </w:rPr>
        <w:t xml:space="preserve">) semester credit(s) per distance learning course completed upon passing the course with a grade of </w:t>
      </w:r>
      <w:r w:rsidRPr="00A860BF">
        <w:rPr>
          <w:rFonts w:ascii="Times New Roman" w:eastAsia="Times New Roman" w:hAnsi="Times New Roman" w:cs="Times New Roman"/>
          <w:sz w:val="24"/>
          <w:szCs w:val="24"/>
        </w:rPr>
        <w:t>sixty percent</w:t>
      </w:r>
      <w:r w:rsidRPr="00A860BF">
        <w:rPr>
          <w:rFonts w:ascii="Times New Roman" w:hAnsi="Times New Roman" w:cs="Times New Roman"/>
          <w:sz w:val="24"/>
          <w:szCs w:val="24"/>
        </w:rPr>
        <w:t xml:space="preserve"> </w:t>
      </w:r>
      <w:r w:rsidRPr="00A860BF">
        <w:rPr>
          <w:rFonts w:ascii="Times New Roman" w:eastAsia="Times New Roman" w:hAnsi="Times New Roman" w:cs="Times New Roman"/>
          <w:color w:val="000000"/>
          <w:sz w:val="24"/>
          <w:szCs w:val="24"/>
        </w:rPr>
        <w:t xml:space="preserve">(60%) or higher.  Failure to pay fees to the District for completed courses will result in loss </w:t>
      </w:r>
      <w:r w:rsidR="00A860BF" w:rsidRPr="00A860BF">
        <w:rPr>
          <w:rFonts w:ascii="Times New Roman" w:eastAsia="Times New Roman" w:hAnsi="Times New Roman" w:cs="Times New Roman"/>
          <w:color w:val="000000"/>
          <w:sz w:val="24"/>
          <w:szCs w:val="24"/>
        </w:rPr>
        <w:t>of credit</w:t>
      </w:r>
      <w:r w:rsidRPr="00A860BF">
        <w:rPr>
          <w:rFonts w:ascii="Times New Roman" w:eastAsia="Times New Roman" w:hAnsi="Times New Roman" w:cs="Times New Roman"/>
          <w:color w:val="000000"/>
          <w:sz w:val="24"/>
          <w:szCs w:val="24"/>
        </w:rPr>
        <w:t xml:space="preserve">(s). </w:t>
      </w:r>
    </w:p>
    <w:p w14:paraId="0000003C"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3D"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u w:val="single"/>
        </w:rPr>
        <w:t xml:space="preserve">Advanced Placement Designation on Transcript </w:t>
      </w:r>
    </w:p>
    <w:p w14:paraId="0000003E"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If a student of the District takes an IDLA class, the District will specify on the student’s transcript that the advanced placement course was taken through IDLA.  The purpose for this is to ensure that the student’s transcript reflects an approved provider of the advanced placement course, such as IDLA. </w:t>
      </w:r>
    </w:p>
    <w:p w14:paraId="0000003F"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40"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For all other requirements regarding IDLA, please refer to the Idaho Digital Learning Academy.     </w:t>
      </w:r>
    </w:p>
    <w:p w14:paraId="00000041"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42"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43"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i/>
          <w:iCs/>
          <w:color w:val="000000"/>
          <w:sz w:val="24"/>
          <w:szCs w:val="24"/>
        </w:rPr>
        <w:t xml:space="preserve">Policy Note:  Some information to develop this policy was provided by the Idaho Digital Learning Academy.   </w:t>
      </w:r>
    </w:p>
    <w:p w14:paraId="00000044"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45" w14:textId="2CCA087D" w:rsidR="004F7AF8" w:rsidRPr="00A860BF" w:rsidRDefault="00A860B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Cross Reference</w:t>
      </w:r>
      <w:r w:rsidRPr="00A860BF">
        <w:rPr>
          <w:rFonts w:ascii="Times New Roman" w:eastAsia="Times New Roman" w:hAnsi="Times New Roman" w:cs="Times New Roman"/>
          <w:color w:val="000000"/>
          <w:sz w:val="24"/>
          <w:szCs w:val="24"/>
        </w:rPr>
        <w:tab/>
      </w:r>
      <w:r w:rsidR="00972043" w:rsidRPr="00A860BF">
        <w:rPr>
          <w:rFonts w:ascii="Times New Roman" w:eastAsia="Times New Roman" w:hAnsi="Times New Roman" w:cs="Times New Roman"/>
          <w:color w:val="000000"/>
          <w:sz w:val="24"/>
          <w:szCs w:val="24"/>
        </w:rPr>
        <w:t>3270</w:t>
      </w:r>
      <w:r w:rsidR="00972043" w:rsidRPr="00A860BF">
        <w:rPr>
          <w:rFonts w:ascii="Times New Roman" w:eastAsia="Times New Roman" w:hAnsi="Times New Roman" w:cs="Times New Roman"/>
          <w:color w:val="000000"/>
          <w:sz w:val="24"/>
          <w:szCs w:val="24"/>
        </w:rPr>
        <w:tab/>
        <w:t xml:space="preserve">District Provided Access to Electronic Information, Services and </w:t>
      </w:r>
    </w:p>
    <w:p w14:paraId="00000046" w14:textId="205AB7DC"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r w:rsidRPr="00A860BF">
        <w:rPr>
          <w:rFonts w:ascii="Times New Roman" w:eastAsia="Times New Roman" w:hAnsi="Times New Roman" w:cs="Times New Roman"/>
          <w:color w:val="000000"/>
          <w:sz w:val="24"/>
          <w:szCs w:val="24"/>
        </w:rPr>
        <w:tab/>
      </w:r>
      <w:r w:rsidRPr="00A860BF">
        <w:rPr>
          <w:rFonts w:ascii="Times New Roman" w:eastAsia="Times New Roman" w:hAnsi="Times New Roman" w:cs="Times New Roman"/>
          <w:color w:val="000000"/>
          <w:sz w:val="24"/>
          <w:szCs w:val="24"/>
        </w:rPr>
        <w:tab/>
      </w:r>
      <w:r w:rsidRPr="00A860BF">
        <w:rPr>
          <w:rFonts w:ascii="Times New Roman" w:eastAsia="Times New Roman" w:hAnsi="Times New Roman" w:cs="Times New Roman"/>
          <w:color w:val="000000"/>
          <w:sz w:val="24"/>
          <w:szCs w:val="24"/>
        </w:rPr>
        <w:tab/>
      </w:r>
      <w:r w:rsidRPr="00A860BF">
        <w:rPr>
          <w:rFonts w:ascii="Times New Roman" w:eastAsia="Times New Roman" w:hAnsi="Times New Roman" w:cs="Times New Roman"/>
          <w:color w:val="000000"/>
          <w:sz w:val="24"/>
          <w:szCs w:val="24"/>
        </w:rPr>
        <w:tab/>
        <w:t>Networks</w:t>
      </w:r>
    </w:p>
    <w:p w14:paraId="534C3BFA" w14:textId="0929C991" w:rsidR="00A860BF" w:rsidRPr="00A860BF" w:rsidRDefault="00A860B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ab/>
      </w:r>
      <w:r w:rsidRPr="00A860BF">
        <w:rPr>
          <w:rFonts w:ascii="Times New Roman" w:eastAsia="Times New Roman" w:hAnsi="Times New Roman" w:cs="Times New Roman"/>
          <w:color w:val="000000"/>
          <w:sz w:val="24"/>
          <w:szCs w:val="24"/>
        </w:rPr>
        <w:tab/>
      </w:r>
      <w:r w:rsidRPr="00A860BF">
        <w:rPr>
          <w:rFonts w:ascii="Times New Roman" w:eastAsia="Times New Roman" w:hAnsi="Times New Roman" w:cs="Times New Roman"/>
          <w:color w:val="000000"/>
          <w:sz w:val="24"/>
          <w:szCs w:val="24"/>
        </w:rPr>
        <w:tab/>
        <w:t>2395</w:t>
      </w:r>
      <w:proofErr w:type="gramStart"/>
      <w:r w:rsidRPr="00A860BF">
        <w:rPr>
          <w:rFonts w:ascii="Times New Roman" w:eastAsia="Times New Roman" w:hAnsi="Times New Roman" w:cs="Times New Roman"/>
          <w:color w:val="000000"/>
          <w:sz w:val="24"/>
          <w:szCs w:val="24"/>
        </w:rPr>
        <w:t>F  Dual</w:t>
      </w:r>
      <w:proofErr w:type="gramEnd"/>
      <w:r w:rsidRPr="00A860BF">
        <w:rPr>
          <w:rFonts w:ascii="Times New Roman" w:eastAsia="Times New Roman" w:hAnsi="Times New Roman" w:cs="Times New Roman"/>
          <w:color w:val="000000"/>
          <w:sz w:val="24"/>
          <w:szCs w:val="24"/>
        </w:rPr>
        <w:t xml:space="preserve"> Credit</w:t>
      </w:r>
    </w:p>
    <w:p w14:paraId="23268284" w14:textId="200A5E28" w:rsidR="00A860BF" w:rsidRPr="00A860BF" w:rsidRDefault="00A860BF">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ab/>
      </w:r>
      <w:r w:rsidRPr="00A860BF">
        <w:rPr>
          <w:rFonts w:ascii="Times New Roman" w:eastAsia="Times New Roman" w:hAnsi="Times New Roman" w:cs="Times New Roman"/>
          <w:color w:val="000000"/>
          <w:sz w:val="24"/>
          <w:szCs w:val="24"/>
        </w:rPr>
        <w:tab/>
      </w:r>
      <w:r w:rsidRPr="00A860BF">
        <w:rPr>
          <w:rFonts w:ascii="Times New Roman" w:eastAsia="Times New Roman" w:hAnsi="Times New Roman" w:cs="Times New Roman"/>
          <w:color w:val="000000"/>
          <w:sz w:val="24"/>
          <w:szCs w:val="24"/>
        </w:rPr>
        <w:tab/>
        <w:t>2395F1 Asynchronous Learning</w:t>
      </w:r>
    </w:p>
    <w:p w14:paraId="00000047"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ab/>
      </w:r>
      <w:r w:rsidRPr="00A860BF">
        <w:rPr>
          <w:rFonts w:ascii="Times New Roman" w:eastAsia="Times New Roman" w:hAnsi="Times New Roman" w:cs="Times New Roman"/>
          <w:color w:val="000000"/>
          <w:sz w:val="24"/>
          <w:szCs w:val="24"/>
        </w:rPr>
        <w:tab/>
      </w:r>
      <w:r w:rsidRPr="00A860BF">
        <w:rPr>
          <w:rFonts w:ascii="Times New Roman" w:eastAsia="Times New Roman" w:hAnsi="Times New Roman" w:cs="Times New Roman"/>
          <w:color w:val="000000"/>
          <w:sz w:val="24"/>
          <w:szCs w:val="24"/>
        </w:rPr>
        <w:tab/>
        <w:t>3270P</w:t>
      </w:r>
      <w:r w:rsidRPr="00A860BF">
        <w:rPr>
          <w:rFonts w:ascii="Times New Roman" w:eastAsia="Times New Roman" w:hAnsi="Times New Roman" w:cs="Times New Roman"/>
          <w:color w:val="000000"/>
          <w:sz w:val="24"/>
          <w:szCs w:val="24"/>
        </w:rPr>
        <w:tab/>
        <w:t>Acceptable Use of Electronic Networks</w:t>
      </w:r>
    </w:p>
    <w:p w14:paraId="00000048"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Legal References:  </w:t>
      </w:r>
      <w:r w:rsidRPr="00A860BF">
        <w:rPr>
          <w:rFonts w:ascii="Times New Roman" w:eastAsia="Times New Roman" w:hAnsi="Times New Roman" w:cs="Times New Roman"/>
          <w:color w:val="000000"/>
          <w:sz w:val="24"/>
          <w:szCs w:val="24"/>
        </w:rPr>
        <w:tab/>
        <w:t xml:space="preserve"> I.C. § 33-5502 Creation—Legislative Findings—Goal </w:t>
      </w:r>
    </w:p>
    <w:p w14:paraId="00000049" w14:textId="77777777" w:rsidR="004F7AF8" w:rsidRPr="00A860BF" w:rsidRDefault="00972043">
      <w:pPr>
        <w:widowControl w:val="0"/>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I.C. § 33-5505 Definitions.  </w:t>
      </w:r>
      <w:r w:rsidRPr="00A860BF">
        <w:rPr>
          <w:rFonts w:ascii="Times New Roman" w:eastAsia="Times New Roman" w:hAnsi="Times New Roman" w:cs="Times New Roman"/>
          <w:i/>
          <w:iCs/>
          <w:color w:val="000000"/>
          <w:sz w:val="24"/>
          <w:szCs w:val="24"/>
        </w:rPr>
        <w:t>Paulson v. Minidoka School District No. 331</w:t>
      </w:r>
      <w:r w:rsidRPr="00A860BF">
        <w:rPr>
          <w:rFonts w:ascii="Times New Roman" w:eastAsia="Times New Roman" w:hAnsi="Times New Roman" w:cs="Times New Roman"/>
          <w:color w:val="000000"/>
          <w:sz w:val="24"/>
          <w:szCs w:val="24"/>
        </w:rPr>
        <w:t xml:space="preserve">, 93  </w:t>
      </w:r>
    </w:p>
    <w:p w14:paraId="0000004A" w14:textId="77777777" w:rsidR="004F7AF8" w:rsidRPr="00A860BF" w:rsidRDefault="00972043">
      <w:pPr>
        <w:widowControl w:val="0"/>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Idaho 469, 470 (1970).   </w:t>
      </w:r>
    </w:p>
    <w:p w14:paraId="0000004B"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4C"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u w:val="single"/>
        </w:rPr>
        <w:t xml:space="preserve">Policy History: </w:t>
      </w:r>
    </w:p>
    <w:p w14:paraId="0000004D"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Adopted on: March 23, 2015</w:t>
      </w:r>
    </w:p>
    <w:p w14:paraId="0000004E"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Revised on: December 11, 2017</w:t>
      </w:r>
    </w:p>
    <w:p w14:paraId="0000004F"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Revised on: June 12, 2023</w:t>
      </w:r>
    </w:p>
    <w:p w14:paraId="00000050"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Revised on: May 13, 2024</w:t>
      </w:r>
    </w:p>
    <w:p w14:paraId="00000051"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Revised on:  January 12, 2025</w:t>
      </w:r>
    </w:p>
    <w:p w14:paraId="00000052" w14:textId="77777777" w:rsidR="004F7AF8" w:rsidRPr="00A860BF" w:rsidRDefault="0097204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60BF">
        <w:rPr>
          <w:rFonts w:ascii="Times New Roman" w:eastAsia="Times New Roman" w:hAnsi="Times New Roman" w:cs="Times New Roman"/>
          <w:color w:val="000000"/>
          <w:sz w:val="24"/>
          <w:szCs w:val="24"/>
        </w:rPr>
        <w:t xml:space="preserve"> </w:t>
      </w:r>
    </w:p>
    <w:p w14:paraId="00000053" w14:textId="77777777" w:rsidR="004F7AF8" w:rsidRDefault="004F7AF8"/>
    <w:sectPr w:rsidR="004F7AF8">
      <w:pgSz w:w="12240" w:h="15840"/>
      <w:pgMar w:top="1152" w:right="1440" w:bottom="1152"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embedRegular r:id="rId1" w:fontKey="{C13B61CB-CA3E-4049-9D4D-7228517EA5E0}"/>
    <w:embedBold r:id="rId2" w:fontKey="{8B512D0E-83CC-47A6-B28F-CE3346C0934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F7C6842-8CA5-4019-AC4B-AF4C30CE3E5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A954765A-3029-4EEB-A7DD-334916DC010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AF8"/>
    <w:rsid w:val="004F7AF8"/>
    <w:rsid w:val="00972043"/>
    <w:rsid w:val="00A86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03E65"/>
  <w15:docId w15:val="{8939C4B0-7FE8-4479-8971-D2F6B4B4B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gFm9xUv11HwQvfQla2ws1wMh0w==">CgMxLjAyDmgucTA4ZjN1eHg5bzR5OAByITFMWHRpT3g2emwxbnRYR0s4RE5wS1ZrMEdzaDVKMGFUUg==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Fullmer</dc:creator>
  <cp:lastModifiedBy>Stephanie Green</cp:lastModifiedBy>
  <cp:revision>4</cp:revision>
  <dcterms:created xsi:type="dcterms:W3CDTF">2026-07-07T17:42:00Z</dcterms:created>
  <dcterms:modified xsi:type="dcterms:W3CDTF">2026-08-06T15:05:00Z</dcterms:modified>
</cp:coreProperties>
</file>