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ind w:left="4065"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2164092" cy="540639"/>
            <wp:effectExtent b="0" l="0" r="0" t="0"/>
            <wp:docPr id="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164092" cy="540639"/>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spacing w:before="269" w:lineRule="auto"/>
        <w:ind w:left="356" w:right="2" w:firstLine="0"/>
        <w:jc w:val="center"/>
        <w:rPr>
          <w:rFonts w:ascii="Verdana" w:cs="Verdana" w:eastAsia="Verdana" w:hAnsi="Verdana"/>
          <w:sz w:val="36"/>
          <w:szCs w:val="36"/>
        </w:rPr>
      </w:pPr>
      <w:r w:rsidDel="00000000" w:rsidR="00000000" w:rsidRPr="00000000">
        <w:rPr>
          <w:rFonts w:ascii="Verdana" w:cs="Verdana" w:eastAsia="Verdana" w:hAnsi="Verdana"/>
          <w:sz w:val="36"/>
          <w:szCs w:val="36"/>
          <w:rtl w:val="0"/>
        </w:rPr>
        <w:t xml:space="preserve">2026 – 2027</w:t>
      </w:r>
    </w:p>
    <w:p w:rsidR="00000000" w:rsidDel="00000000" w:rsidP="00000000" w:rsidRDefault="00000000" w:rsidRPr="00000000" w14:paraId="0000000C">
      <w:pPr>
        <w:pStyle w:val="Title"/>
        <w:ind w:firstLine="356"/>
        <w:rPr/>
      </w:pPr>
      <w:r w:rsidDel="00000000" w:rsidR="00000000" w:rsidRPr="00000000">
        <w:rPr>
          <w:rtl w:val="0"/>
        </w:rPr>
        <w:t xml:space="preserve">Campus Action Plan</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5" w:line="240" w:lineRule="auto"/>
        <w:ind w:left="0" w:right="0" w:firstLine="0"/>
        <w:jc w:val="left"/>
        <w:rPr>
          <w:rFonts w:ascii="Verdana" w:cs="Verdana" w:eastAsia="Verdana" w:hAnsi="Verdana"/>
          <w:b w:val="0"/>
          <w:bCs w:val="0"/>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11">
      <w:pPr>
        <w:spacing w:before="1" w:lineRule="auto"/>
        <w:ind w:left="356" w:right="3" w:firstLine="0"/>
        <w:jc w:val="center"/>
        <w:rPr>
          <w:rFonts w:ascii="Verdana" w:cs="Verdana" w:eastAsia="Verdana" w:hAnsi="Verdana"/>
          <w:sz w:val="36"/>
          <w:szCs w:val="36"/>
        </w:rPr>
      </w:pPr>
      <w:r w:rsidDel="00000000" w:rsidR="00000000" w:rsidRPr="00000000">
        <w:rPr>
          <w:rFonts w:ascii="Verdana" w:cs="Verdana" w:eastAsia="Verdana" w:hAnsi="Verdana"/>
          <w:sz w:val="36"/>
          <w:szCs w:val="36"/>
          <w:rtl w:val="0"/>
        </w:rPr>
        <w:t xml:space="preserve">Campus Name</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1252538</wp:posOffset>
                </wp:positionH>
                <wp:positionV relativeFrom="paragraph">
                  <wp:posOffset>183344</wp:posOffset>
                </wp:positionV>
                <wp:extent cx="4754245" cy="335915"/>
                <wp:effectExtent b="0" l="0" r="0" t="0"/>
                <wp:wrapTopAndBottom distB="0" distT="0"/>
                <wp:docPr id="2" name=""/>
                <a:graphic>
                  <a:graphicData uri="http://schemas.microsoft.com/office/word/2010/wordprocessingShape">
                    <wps:wsp>
                      <wps:cNvSpPr/>
                      <wps:cNvPr id="7" name="Shape 7"/>
                      <wps:spPr>
                        <a:xfrm>
                          <a:off x="2973640" y="3616805"/>
                          <a:ext cx="4744720" cy="32639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49.000000953674316" w:line="240"/>
                              <w:ind w:left="35.999999046325684" w:right="0" w:firstLine="35.999999046325684"/>
                              <w:jc w:val="left"/>
                              <w:textDirection w:val="btLr"/>
                            </w:pPr>
                            <w:r w:rsidDel="00000000" w:rsidR="00000000" w:rsidRPr="00000000">
                              <w:rPr>
                                <w:rFonts w:ascii="Arial" w:cs="Arial" w:eastAsia="Arial" w:hAnsi="Arial"/>
                                <w:b w:val="1"/>
                                <w:i w:val="0"/>
                                <w:smallCaps w:val="0"/>
                                <w:strike w:val="0"/>
                                <w:color w:val="000000"/>
                                <w:sz w:val="36"/>
                                <w:vertAlign w:val="baseline"/>
                              </w:rPr>
                              <w:t xml:space="preserve">Hartsfield Elementary</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1252538</wp:posOffset>
                </wp:positionH>
                <wp:positionV relativeFrom="paragraph">
                  <wp:posOffset>183344</wp:posOffset>
                </wp:positionV>
                <wp:extent cx="4754245" cy="335915"/>
                <wp:effectExtent b="0" l="0" r="0" t="0"/>
                <wp:wrapTopAndBottom distB="0" distT="0"/>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4754245" cy="335915"/>
                        </a:xfrm>
                        <a:prstGeom prst="rect"/>
                        <a:ln/>
                      </pic:spPr>
                    </pic:pic>
                  </a:graphicData>
                </a:graphic>
              </wp:anchor>
            </w:drawing>
          </mc:Fallback>
        </mc:AlternateConten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6">
      <w:pPr>
        <w:ind w:left="356" w:right="4" w:firstLine="0"/>
        <w:jc w:val="center"/>
        <w:rPr>
          <w:rFonts w:ascii="Verdana" w:cs="Verdana" w:eastAsia="Verdana" w:hAnsi="Verdana"/>
          <w:sz w:val="36"/>
          <w:szCs w:val="36"/>
        </w:rPr>
      </w:pPr>
      <w:r w:rsidDel="00000000" w:rsidR="00000000" w:rsidRPr="00000000">
        <w:rPr>
          <w:rFonts w:ascii="Verdana" w:cs="Verdana" w:eastAsia="Verdana" w:hAnsi="Verdana"/>
          <w:sz w:val="36"/>
          <w:szCs w:val="36"/>
          <w:rtl w:val="0"/>
        </w:rPr>
        <w:t xml:space="preserve">Principal Name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sectPr>
          <w:pgSz w:h="15840" w:w="12240" w:orient="portrait"/>
          <w:pgMar w:bottom="280" w:top="1820" w:left="360" w:right="720" w:header="720" w:footer="720"/>
          <w:pgNumType w:start="1"/>
        </w:sect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1252538</wp:posOffset>
                </wp:positionH>
                <wp:positionV relativeFrom="paragraph">
                  <wp:posOffset>183239</wp:posOffset>
                </wp:positionV>
                <wp:extent cx="4754245" cy="335915"/>
                <wp:effectExtent b="0" l="0" r="0" t="0"/>
                <wp:wrapTopAndBottom distB="0" distT="0"/>
                <wp:docPr id="4" name=""/>
                <a:graphic>
                  <a:graphicData uri="http://schemas.microsoft.com/office/word/2010/wordprocessingShape">
                    <wps:wsp>
                      <wps:cNvSpPr/>
                      <wps:cNvPr id="12" name="Shape 12"/>
                      <wps:spPr>
                        <a:xfrm>
                          <a:off x="2973640" y="3616805"/>
                          <a:ext cx="4744720" cy="32639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49.000000953674316" w:line="240"/>
                              <w:ind w:left="35.999999046325684" w:right="0" w:firstLine="35.999999046325684"/>
                              <w:jc w:val="left"/>
                              <w:textDirection w:val="btLr"/>
                            </w:pPr>
                            <w:r w:rsidDel="00000000" w:rsidR="00000000" w:rsidRPr="00000000">
                              <w:rPr>
                                <w:rFonts w:ascii="Arial" w:cs="Arial" w:eastAsia="Arial" w:hAnsi="Arial"/>
                                <w:b w:val="1"/>
                                <w:i w:val="0"/>
                                <w:smallCaps w:val="0"/>
                                <w:strike w:val="0"/>
                                <w:color w:val="000000"/>
                                <w:sz w:val="36"/>
                                <w:vertAlign w:val="baseline"/>
                              </w:rPr>
                              <w:t xml:space="preserve">Cattani Frye</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1252538</wp:posOffset>
                </wp:positionH>
                <wp:positionV relativeFrom="paragraph">
                  <wp:posOffset>183239</wp:posOffset>
                </wp:positionV>
                <wp:extent cx="4754245" cy="335915"/>
                <wp:effectExtent b="0" l="0" r="0" t="0"/>
                <wp:wrapTopAndBottom distB="0" distT="0"/>
                <wp:docPr id="4"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4754245" cy="335915"/>
                        </a:xfrm>
                        <a:prstGeom prst="rect"/>
                        <a:ln/>
                      </pic:spPr>
                    </pic:pic>
                  </a:graphicData>
                </a:graphic>
              </wp:anchor>
            </w:drawing>
          </mc:Fallback>
        </mc:AlternateConten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356" w:right="4" w:firstLine="0"/>
        <w:jc w:val="center"/>
        <w:rPr>
          <w:rFonts w:ascii="Verdana" w:cs="Verdana" w:eastAsia="Verdana" w:hAnsi="Verdana"/>
          <w:b w:val="0"/>
          <w:bCs w:val="0"/>
          <w:i w:val="0"/>
          <w:iCs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8"/>
          <w:szCs w:val="28"/>
          <w:u w:val="none"/>
          <w:shd w:fill="auto" w:val="clear"/>
          <w:vertAlign w:val="baseline"/>
          <w:rtl w:val="0"/>
        </w:rPr>
        <w:t xml:space="preserve">Campus Action Plan – Needs Assessment</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10790.0" w:type="dxa"/>
        <w:jc w:val="right"/>
        <w:tblBorders>
          <w:top w:color="23373a" w:space="0" w:sz="4" w:val="single"/>
          <w:left w:color="23373a" w:space="0" w:sz="4" w:val="single"/>
          <w:bottom w:color="23373a" w:space="0" w:sz="4" w:val="single"/>
          <w:right w:color="23373a" w:space="0" w:sz="4" w:val="single"/>
          <w:insideH w:color="23373a" w:space="0" w:sz="4" w:val="single"/>
          <w:insideV w:color="23373a" w:space="0" w:sz="4" w:val="single"/>
        </w:tblBorders>
        <w:tblLayout w:type="fixed"/>
        <w:tblLook w:val="0000"/>
      </w:tblPr>
      <w:tblGrid>
        <w:gridCol w:w="10790"/>
        <w:tblGridChange w:id="0">
          <w:tblGrid>
            <w:gridCol w:w="10790"/>
          </w:tblGrid>
        </w:tblGridChange>
      </w:tblGrid>
      <w:tr>
        <w:trPr>
          <w:cantSplit w:val="0"/>
          <w:trHeight w:val="1343" w:hRule="atLeast"/>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District philosophy and guiding framework</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614"/>
                <w:tab w:val="left" w:leader="none" w:pos="7497"/>
              </w:tabs>
              <w:spacing w:after="0" w:before="259" w:line="240" w:lineRule="auto"/>
              <w:ind w:left="515" w:right="0" w:firstLine="0"/>
              <w:jc w:val="left"/>
              <w:rPr>
                <w:rFonts w:ascii="Verdana" w:cs="Verdana" w:eastAsia="Verdana" w:hAnsi="Verdana"/>
                <w:b w:val="0"/>
                <w:bCs w:val="0"/>
                <w:i w:val="0"/>
                <w:iCs w:val="0"/>
                <w:smallCaps w:val="0"/>
                <w:strike w:val="0"/>
                <w:color w:val="000000"/>
                <w:sz w:val="32"/>
                <w:szCs w:val="32"/>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2"/>
                <w:szCs w:val="32"/>
                <w:u w:val="none"/>
                <w:shd w:fill="auto" w:val="clear"/>
                <w:vertAlign w:val="baseline"/>
                <w:rtl w:val="0"/>
              </w:rPr>
              <w:t xml:space="preserve">Core Beliefs</w:t>
              <w:tab/>
              <w:t xml:space="preserve">Vision</w:t>
              <w:tab/>
              <w:t xml:space="preserve">Theory of Action</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120396</wp:posOffset>
                      </wp:positionH>
                      <wp:positionV relativeFrom="paragraph">
                        <wp:posOffset>88765</wp:posOffset>
                      </wp:positionV>
                      <wp:extent cx="1663064" cy="422275"/>
                      <wp:effectExtent b="0" l="0" r="0" t="0"/>
                      <wp:wrapNone/>
                      <wp:docPr id="1" name=""/>
                      <a:graphic>
                        <a:graphicData uri="http://schemas.microsoft.com/office/word/2010/wordprocessingGroup">
                          <wpg:wgp>
                            <wpg:cNvGrpSpPr/>
                            <wpg:grpSpPr>
                              <a:xfrm>
                                <a:off x="4514275" y="3568650"/>
                                <a:ext cx="1663064" cy="422275"/>
                                <a:chOff x="4514275" y="3568650"/>
                                <a:chExt cx="1663250" cy="422575"/>
                              </a:xfrm>
                            </wpg:grpSpPr>
                            <wpg:grpSp>
                              <wpg:cNvGrpSpPr/>
                              <wpg:grpSpPr>
                                <a:xfrm>
                                  <a:off x="4514468" y="3568863"/>
                                  <a:ext cx="1663050" cy="422275"/>
                                  <a:chOff x="0" y="0"/>
                                  <a:chExt cx="1663050" cy="422275"/>
                                </a:xfrm>
                              </wpg:grpSpPr>
                              <wps:wsp>
                                <wps:cNvSpPr/>
                                <wps:cNvPr id="3" name="Shape 3"/>
                                <wps:spPr>
                                  <a:xfrm>
                                    <a:off x="0" y="0"/>
                                    <a:ext cx="1663050" cy="422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9">
                                    <a:alphaModFix/>
                                  </a:blip>
                                  <a:srcRect b="0" l="0" r="0" t="0"/>
                                  <a:stretch/>
                                </pic:blipFill>
                                <pic:spPr>
                                  <a:xfrm>
                                    <a:off x="4572" y="4571"/>
                                    <a:ext cx="1653539" cy="413003"/>
                                  </a:xfrm>
                                  <a:prstGeom prst="rect">
                                    <a:avLst/>
                                  </a:prstGeom>
                                  <a:noFill/>
                                  <a:ln>
                                    <a:noFill/>
                                  </a:ln>
                                </pic:spPr>
                              </pic:pic>
                              <wps:wsp>
                                <wps:cNvSpPr/>
                                <wps:cNvPr id="5" name="Shape 5"/>
                                <wps:spPr>
                                  <a:xfrm>
                                    <a:off x="4572" y="4572"/>
                                    <a:ext cx="1653539" cy="413384"/>
                                  </a:xfrm>
                                  <a:custGeom>
                                    <a:rect b="b" l="l" r="r" t="t"/>
                                    <a:pathLst>
                                      <a:path extrusionOk="0" h="413384" w="1653539">
                                        <a:moveTo>
                                          <a:pt x="0" y="68579"/>
                                        </a:moveTo>
                                        <a:lnTo>
                                          <a:pt x="5357" y="41790"/>
                                        </a:lnTo>
                                        <a:lnTo>
                                          <a:pt x="20002" y="20002"/>
                                        </a:lnTo>
                                        <a:lnTo>
                                          <a:pt x="41790" y="5357"/>
                                        </a:lnTo>
                                        <a:lnTo>
                                          <a:pt x="68580" y="0"/>
                                        </a:lnTo>
                                        <a:lnTo>
                                          <a:pt x="1584960" y="0"/>
                                        </a:lnTo>
                                        <a:lnTo>
                                          <a:pt x="1611749" y="5357"/>
                                        </a:lnTo>
                                        <a:lnTo>
                                          <a:pt x="1633537" y="20002"/>
                                        </a:lnTo>
                                        <a:lnTo>
                                          <a:pt x="1648182" y="41790"/>
                                        </a:lnTo>
                                        <a:lnTo>
                                          <a:pt x="1653539" y="68579"/>
                                        </a:lnTo>
                                        <a:lnTo>
                                          <a:pt x="1653539" y="344423"/>
                                        </a:lnTo>
                                        <a:lnTo>
                                          <a:pt x="1648182" y="371213"/>
                                        </a:lnTo>
                                        <a:lnTo>
                                          <a:pt x="1633537" y="393001"/>
                                        </a:lnTo>
                                        <a:lnTo>
                                          <a:pt x="1611749" y="407646"/>
                                        </a:lnTo>
                                        <a:lnTo>
                                          <a:pt x="1584960" y="413003"/>
                                        </a:lnTo>
                                        <a:lnTo>
                                          <a:pt x="68580" y="413003"/>
                                        </a:lnTo>
                                        <a:lnTo>
                                          <a:pt x="41790" y="407646"/>
                                        </a:lnTo>
                                        <a:lnTo>
                                          <a:pt x="20002" y="393001"/>
                                        </a:lnTo>
                                        <a:lnTo>
                                          <a:pt x="5357" y="371213"/>
                                        </a:lnTo>
                                        <a:lnTo>
                                          <a:pt x="0" y="344423"/>
                                        </a:lnTo>
                                        <a:lnTo>
                                          <a:pt x="0" y="68579"/>
                                        </a:lnTo>
                                        <a:close/>
                                      </a:path>
                                    </a:pathLst>
                                  </a:custGeom>
                                  <a:noFill/>
                                  <a:ln cap="flat" cmpd="sng" w="9525">
                                    <a:solidFill>
                                      <a:srgbClr val="213639"/>
                                    </a:solidFill>
                                    <a:prstDash val="solid"/>
                                    <a:round/>
                                    <a:headEnd len="sm" w="sm" type="none"/>
                                    <a:tailEnd len="sm" w="sm" type="none"/>
                                  </a:ln>
                                </wps:spPr>
                                <wps:bodyPr anchorCtr="0" anchor="ctr" bIns="91425" lIns="91425" spcFirstLastPara="1" rIns="91425" wrap="square" tIns="91425">
                                  <a:noAutofit/>
                                </wps:bodyPr>
                              </wps:wsp>
                              <pic:pic>
                                <pic:nvPicPr>
                                  <pic:cNvPr id="6" name="Shape 6"/>
                                  <pic:cNvPicPr preferRelativeResize="0"/>
                                </pic:nvPicPr>
                                <pic:blipFill rotWithShape="1">
                                  <a:blip r:embed="rId10">
                                    <a:alphaModFix/>
                                  </a:blip>
                                  <a:srcRect b="0" l="0" r="0" t="0"/>
                                  <a:stretch/>
                                </pic:blipFill>
                                <pic:spPr>
                                  <a:xfrm>
                                    <a:off x="25908" y="70103"/>
                                    <a:ext cx="1609344" cy="280415"/>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120396</wp:posOffset>
                      </wp:positionH>
                      <wp:positionV relativeFrom="paragraph">
                        <wp:posOffset>88765</wp:posOffset>
                      </wp:positionV>
                      <wp:extent cx="1663064" cy="422275"/>
                      <wp:effectExtent b="0" l="0" r="0" t="0"/>
                      <wp:wrapNone/>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663064" cy="42227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2427732</wp:posOffset>
                      </wp:positionH>
                      <wp:positionV relativeFrom="paragraph">
                        <wp:posOffset>93338</wp:posOffset>
                      </wp:positionV>
                      <wp:extent cx="1663064" cy="413384"/>
                      <wp:effectExtent b="0" l="0" r="0" t="0"/>
                      <wp:wrapNone/>
                      <wp:docPr id="5" name=""/>
                      <a:graphic>
                        <a:graphicData uri="http://schemas.microsoft.com/office/word/2010/wordprocessingGroup">
                          <wpg:wgp>
                            <wpg:cNvGrpSpPr/>
                            <wpg:grpSpPr>
                              <a:xfrm>
                                <a:off x="4514275" y="3573100"/>
                                <a:ext cx="1663064" cy="413384"/>
                                <a:chOff x="4514275" y="3573100"/>
                                <a:chExt cx="1663250" cy="413600"/>
                              </a:xfrm>
                            </wpg:grpSpPr>
                            <wpg:grpSp>
                              <wpg:cNvGrpSpPr/>
                              <wpg:grpSpPr>
                                <a:xfrm>
                                  <a:off x="4514468" y="3573308"/>
                                  <a:ext cx="1663050" cy="413375"/>
                                  <a:chOff x="0" y="0"/>
                                  <a:chExt cx="1663050" cy="413375"/>
                                </a:xfrm>
                              </wpg:grpSpPr>
                              <wps:wsp>
                                <wps:cNvSpPr/>
                                <wps:cNvPr id="3" name="Shape 3"/>
                                <wps:spPr>
                                  <a:xfrm>
                                    <a:off x="0" y="0"/>
                                    <a:ext cx="1663050" cy="413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4" name="Shape 14"/>
                                  <pic:cNvPicPr preferRelativeResize="0"/>
                                </pic:nvPicPr>
                                <pic:blipFill rotWithShape="1">
                                  <a:blip r:embed="rId11">
                                    <a:alphaModFix/>
                                  </a:blip>
                                  <a:srcRect b="0" l="0" r="0" t="0"/>
                                  <a:stretch/>
                                </pic:blipFill>
                                <pic:spPr>
                                  <a:xfrm>
                                    <a:off x="4572" y="4571"/>
                                    <a:ext cx="1653539" cy="403859"/>
                                  </a:xfrm>
                                  <a:prstGeom prst="rect">
                                    <a:avLst/>
                                  </a:prstGeom>
                                  <a:noFill/>
                                  <a:ln>
                                    <a:noFill/>
                                  </a:ln>
                                </pic:spPr>
                              </pic:pic>
                              <wps:wsp>
                                <wps:cNvSpPr/>
                                <wps:cNvPr id="15" name="Shape 15"/>
                                <wps:spPr>
                                  <a:xfrm>
                                    <a:off x="4572" y="4572"/>
                                    <a:ext cx="1653539" cy="403860"/>
                                  </a:xfrm>
                                  <a:custGeom>
                                    <a:rect b="b" l="l" r="r" t="t"/>
                                    <a:pathLst>
                                      <a:path extrusionOk="0" h="403860" w="1653539">
                                        <a:moveTo>
                                          <a:pt x="0" y="67055"/>
                                        </a:moveTo>
                                        <a:lnTo>
                                          <a:pt x="5119" y="41147"/>
                                        </a:lnTo>
                                        <a:lnTo>
                                          <a:pt x="19240" y="19811"/>
                                        </a:lnTo>
                                        <a:lnTo>
                                          <a:pt x="40505" y="5333"/>
                                        </a:lnTo>
                                        <a:lnTo>
                                          <a:pt x="67056" y="0"/>
                                        </a:lnTo>
                                        <a:lnTo>
                                          <a:pt x="1584960" y="0"/>
                                        </a:lnTo>
                                        <a:lnTo>
                                          <a:pt x="1611749" y="5333"/>
                                        </a:lnTo>
                                        <a:lnTo>
                                          <a:pt x="1633537" y="19811"/>
                                        </a:lnTo>
                                        <a:lnTo>
                                          <a:pt x="1648182" y="41147"/>
                                        </a:lnTo>
                                        <a:lnTo>
                                          <a:pt x="1653539" y="67055"/>
                                        </a:lnTo>
                                        <a:lnTo>
                                          <a:pt x="1653539" y="336803"/>
                                        </a:lnTo>
                                        <a:lnTo>
                                          <a:pt x="1648182" y="362711"/>
                                        </a:lnTo>
                                        <a:lnTo>
                                          <a:pt x="1633537" y="384047"/>
                                        </a:lnTo>
                                        <a:lnTo>
                                          <a:pt x="1611749" y="398525"/>
                                        </a:lnTo>
                                        <a:lnTo>
                                          <a:pt x="1584960" y="403859"/>
                                        </a:lnTo>
                                        <a:lnTo>
                                          <a:pt x="67056" y="403859"/>
                                        </a:lnTo>
                                        <a:lnTo>
                                          <a:pt x="40505" y="398525"/>
                                        </a:lnTo>
                                        <a:lnTo>
                                          <a:pt x="19240" y="384047"/>
                                        </a:lnTo>
                                        <a:lnTo>
                                          <a:pt x="5119" y="362711"/>
                                        </a:lnTo>
                                        <a:lnTo>
                                          <a:pt x="0" y="336803"/>
                                        </a:lnTo>
                                        <a:lnTo>
                                          <a:pt x="0" y="67055"/>
                                        </a:lnTo>
                                        <a:close/>
                                      </a:path>
                                    </a:pathLst>
                                  </a:custGeom>
                                  <a:noFill/>
                                  <a:ln cap="flat" cmpd="sng" w="9525">
                                    <a:solidFill>
                                      <a:srgbClr val="213639"/>
                                    </a:solidFill>
                                    <a:prstDash val="solid"/>
                                    <a:round/>
                                    <a:headEnd len="sm" w="sm" type="none"/>
                                    <a:tailEnd len="sm" w="sm" type="none"/>
                                  </a:ln>
                                </wps:spPr>
                                <wps:bodyPr anchorCtr="0" anchor="ctr" bIns="91425" lIns="91425" spcFirstLastPara="1" rIns="91425" wrap="square" tIns="91425">
                                  <a:noAutofit/>
                                </wps:bodyPr>
                              </wps:wsp>
                              <pic:pic>
                                <pic:nvPicPr>
                                  <pic:cNvPr id="16" name="Shape 16"/>
                                  <pic:cNvPicPr preferRelativeResize="0"/>
                                </pic:nvPicPr>
                                <pic:blipFill rotWithShape="1">
                                  <a:blip r:embed="rId12">
                                    <a:alphaModFix/>
                                  </a:blip>
                                  <a:srcRect b="0" l="0" r="0" t="0"/>
                                  <a:stretch/>
                                </pic:blipFill>
                                <pic:spPr>
                                  <a:xfrm>
                                    <a:off x="25908" y="71627"/>
                                    <a:ext cx="1609343" cy="268223"/>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2427732</wp:posOffset>
                      </wp:positionH>
                      <wp:positionV relativeFrom="paragraph">
                        <wp:posOffset>93338</wp:posOffset>
                      </wp:positionV>
                      <wp:extent cx="1663064" cy="413384"/>
                      <wp:effectExtent b="0" l="0" r="0" t="0"/>
                      <wp:wrapNone/>
                      <wp:docPr id="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663064" cy="413384"/>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4628388</wp:posOffset>
                      </wp:positionH>
                      <wp:positionV relativeFrom="paragraph">
                        <wp:posOffset>82669</wp:posOffset>
                      </wp:positionV>
                      <wp:extent cx="1990725" cy="434340"/>
                      <wp:effectExtent b="0" l="0" r="0" t="0"/>
                      <wp:wrapNone/>
                      <wp:docPr id="3" name=""/>
                      <a:graphic>
                        <a:graphicData uri="http://schemas.microsoft.com/office/word/2010/wordprocessingGroup">
                          <wpg:wgp>
                            <wpg:cNvGrpSpPr/>
                            <wpg:grpSpPr>
                              <a:xfrm>
                                <a:off x="4350425" y="3562625"/>
                                <a:ext cx="1990725" cy="434340"/>
                                <a:chOff x="4350425" y="3562625"/>
                                <a:chExt cx="1990950" cy="434750"/>
                              </a:xfrm>
                            </wpg:grpSpPr>
                            <wpg:grpSp>
                              <wpg:cNvGrpSpPr/>
                              <wpg:grpSpPr>
                                <a:xfrm>
                                  <a:off x="4350638" y="3562830"/>
                                  <a:ext cx="1990725" cy="434325"/>
                                  <a:chOff x="0" y="0"/>
                                  <a:chExt cx="1990725" cy="434325"/>
                                </a:xfrm>
                              </wpg:grpSpPr>
                              <wps:wsp>
                                <wps:cNvSpPr/>
                                <wps:cNvPr id="3" name="Shape 3"/>
                                <wps:spPr>
                                  <a:xfrm>
                                    <a:off x="0" y="0"/>
                                    <a:ext cx="1990725" cy="434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9" name="Shape 9"/>
                                  <pic:cNvPicPr preferRelativeResize="0"/>
                                </pic:nvPicPr>
                                <pic:blipFill rotWithShape="1">
                                  <a:blip r:embed="rId13">
                                    <a:alphaModFix/>
                                  </a:blip>
                                  <a:srcRect b="0" l="0" r="0" t="0"/>
                                  <a:stretch/>
                                </pic:blipFill>
                                <pic:spPr>
                                  <a:xfrm>
                                    <a:off x="4572" y="4572"/>
                                    <a:ext cx="1981199" cy="425196"/>
                                  </a:xfrm>
                                  <a:prstGeom prst="rect">
                                    <a:avLst/>
                                  </a:prstGeom>
                                  <a:noFill/>
                                  <a:ln>
                                    <a:noFill/>
                                  </a:ln>
                                </pic:spPr>
                              </pic:pic>
                              <wps:wsp>
                                <wps:cNvSpPr/>
                                <wps:cNvPr id="10" name="Shape 10"/>
                                <wps:spPr>
                                  <a:xfrm>
                                    <a:off x="4572" y="4572"/>
                                    <a:ext cx="1981200" cy="425450"/>
                                  </a:xfrm>
                                  <a:custGeom>
                                    <a:rect b="b" l="l" r="r" t="t"/>
                                    <a:pathLst>
                                      <a:path extrusionOk="0" h="425450" w="1981200">
                                        <a:moveTo>
                                          <a:pt x="0" y="70103"/>
                                        </a:moveTo>
                                        <a:lnTo>
                                          <a:pt x="5595" y="43076"/>
                                        </a:lnTo>
                                        <a:lnTo>
                                          <a:pt x="20764" y="20764"/>
                                        </a:lnTo>
                                        <a:lnTo>
                                          <a:pt x="43076" y="5595"/>
                                        </a:lnTo>
                                        <a:lnTo>
                                          <a:pt x="70104" y="0"/>
                                        </a:lnTo>
                                        <a:lnTo>
                                          <a:pt x="1909571" y="0"/>
                                        </a:lnTo>
                                        <a:lnTo>
                                          <a:pt x="1937480" y="5595"/>
                                        </a:lnTo>
                                        <a:lnTo>
                                          <a:pt x="1960245" y="20764"/>
                                        </a:lnTo>
                                        <a:lnTo>
                                          <a:pt x="1975580" y="43076"/>
                                        </a:lnTo>
                                        <a:lnTo>
                                          <a:pt x="1981200" y="70103"/>
                                        </a:lnTo>
                                        <a:lnTo>
                                          <a:pt x="1981200" y="353567"/>
                                        </a:lnTo>
                                        <a:lnTo>
                                          <a:pt x="1975580" y="381476"/>
                                        </a:lnTo>
                                        <a:lnTo>
                                          <a:pt x="1960245" y="404240"/>
                                        </a:lnTo>
                                        <a:lnTo>
                                          <a:pt x="1937480" y="419576"/>
                                        </a:lnTo>
                                        <a:lnTo>
                                          <a:pt x="1909571" y="425195"/>
                                        </a:lnTo>
                                        <a:lnTo>
                                          <a:pt x="70104" y="425195"/>
                                        </a:lnTo>
                                        <a:lnTo>
                                          <a:pt x="43076" y="419576"/>
                                        </a:lnTo>
                                        <a:lnTo>
                                          <a:pt x="20764" y="404240"/>
                                        </a:lnTo>
                                        <a:lnTo>
                                          <a:pt x="5595" y="381476"/>
                                        </a:lnTo>
                                        <a:lnTo>
                                          <a:pt x="0" y="353567"/>
                                        </a:lnTo>
                                        <a:lnTo>
                                          <a:pt x="0" y="70103"/>
                                        </a:lnTo>
                                        <a:close/>
                                      </a:path>
                                    </a:pathLst>
                                  </a:custGeom>
                                  <a:noFill/>
                                  <a:ln cap="flat" cmpd="sng" w="9525">
                                    <a:solidFill>
                                      <a:srgbClr val="213639"/>
                                    </a:solidFill>
                                    <a:prstDash val="solid"/>
                                    <a:round/>
                                    <a:headEnd len="sm" w="sm" type="none"/>
                                    <a:tailEnd len="sm" w="sm" type="none"/>
                                  </a:ln>
                                </wps:spPr>
                                <wps:bodyPr anchorCtr="0" anchor="ctr" bIns="91425" lIns="91425" spcFirstLastPara="1" rIns="91425" wrap="square" tIns="91425">
                                  <a:noAutofit/>
                                </wps:bodyPr>
                              </wps:wsp>
                              <pic:pic>
                                <pic:nvPicPr>
                                  <pic:cNvPr id="11" name="Shape 11"/>
                                  <pic:cNvPicPr preferRelativeResize="0"/>
                                </pic:nvPicPr>
                                <pic:blipFill rotWithShape="1">
                                  <a:blip r:embed="rId14">
                                    <a:alphaModFix/>
                                  </a:blip>
                                  <a:srcRect b="0" l="0" r="0" t="0"/>
                                  <a:stretch/>
                                </pic:blipFill>
                                <pic:spPr>
                                  <a:xfrm>
                                    <a:off x="25908" y="73152"/>
                                    <a:ext cx="1935479" cy="286511"/>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column">
                        <wp:posOffset>4628388</wp:posOffset>
                      </wp:positionH>
                      <wp:positionV relativeFrom="paragraph">
                        <wp:posOffset>82669</wp:posOffset>
                      </wp:positionV>
                      <wp:extent cx="1990725" cy="434340"/>
                      <wp:effectExtent b="0" l="0" r="0" t="0"/>
                      <wp:wrapNone/>
                      <wp:docPr id="3"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990725" cy="434340"/>
                              </a:xfrm>
                              <a:prstGeom prst="rect"/>
                              <a:ln/>
                            </pic:spPr>
                          </pic:pic>
                        </a:graphicData>
                      </a:graphic>
                    </wp:anchor>
                  </w:drawing>
                </mc:Fallback>
              </mc:AlternateContent>
            </w:r>
          </w:p>
        </w:tc>
      </w:tr>
      <w:tr>
        <w:trPr>
          <w:cantSplit w:val="0"/>
          <w:trHeight w:val="3887"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7"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Needs related to student achievement data</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32" w:lineRule="auto"/>
              <w:ind w:right="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 MOY NWEA assessment data </w:t>
            </w:r>
            <w:r w:rsidDel="00000000" w:rsidR="00000000" w:rsidRPr="00000000">
              <w:rPr>
                <w:rFonts w:ascii="Times New Roman" w:cs="Times New Roman" w:eastAsia="Times New Roman" w:hAnsi="Times New Roman"/>
                <w:sz w:val="24"/>
                <w:szCs w:val="24"/>
                <w:rtl w:val="0"/>
              </w:rPr>
              <w:t xml:space="preserve">reveal</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significant instructional needs across Reading, Math, and Science. Many students fall within the Intensive and Strategic performance bands, particularly in Reading comprehension, Operations &amp; Algebraic Thinking, and Science domains.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32" w:lineRule="auto"/>
              <w:ind w:right="26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Reading: Early literacy is the primary focus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with emphasis on fluency and phonological awareness. Upper grade levels need a focus on informational text and supporting answers with text evidence.</w:t>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32" w:lineRule="auto"/>
              <w:ind w:right="268"/>
              <w:jc w:val="both"/>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Math: Operation &amp; Algebraic Thinking and Numbers &amp; Operations are the greatest needs. Science: Earth &amp; Space Science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along with weathering &amp; </w:t>
            </w:r>
            <w:r w:rsidDel="00000000" w:rsidR="00000000" w:rsidRPr="00000000">
              <w:rPr>
                <w:rFonts w:ascii="Times New Roman" w:cs="Times New Roman" w:eastAsia="Times New Roman" w:hAnsi="Times New Roman"/>
                <w:sz w:val="24"/>
                <w:szCs w:val="24"/>
                <w:rtl w:val="0"/>
              </w:rPr>
              <w:t xml:space="preserve">erosion,</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are the greatest needs. Attendance data indicates a need to increase attendance from 92% to 95%.</w:t>
            </w:r>
          </w:p>
        </w:tc>
      </w:tr>
      <w:tr>
        <w:trPr>
          <w:cantSplit w:val="0"/>
          <w:trHeight w:val="3887" w:hRule="atLeast"/>
          <w:tblHeader w:val="0"/>
        </w:trPr>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57"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Needs related to improving the quality of instruction</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9"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Campus observation data indicate a need to improve the quality of Tier I instruction by strengthening teachers' implementation of targeted reteach during lessons, increasing the use of multiple student engagement strategies, and consistently monitoring student understanding to adjust instruction in real time. Additional focus is needed to ensure instruction is differentiated to meet the diverse learning needs of all students while promoting rigorous learning experiences and meaningful student discourse. Although classroom management and positive learning environments </w:t>
            </w:r>
            <w:r w:rsidDel="00000000" w:rsidR="00000000" w:rsidRPr="00000000">
              <w:rPr>
                <w:rFonts w:ascii="Times New Roman" w:cs="Times New Roman" w:eastAsia="Times New Roman" w:hAnsi="Times New Roman"/>
                <w:sz w:val="24"/>
                <w:szCs w:val="24"/>
                <w:rtl w:val="0"/>
              </w:rPr>
              <w:t xml:space="preserve">remain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campus strengths, professional learning, coaching, and ongoing feedback will prioritize instructional rigor, effective questioning, differentiation, and student-centered discourse to improve student outcomes.</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4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889" w:hRule="atLeast"/>
          <w:tblHeader w:val="0"/>
        </w:trPr>
        <w:tc>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System evaluation (philosophy, processes, implementation, capacity)</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 w:line="240" w:lineRule="auto"/>
              <w:ind w:left="0"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campus will strengthen its instructional systems by evaluating the effectiveness of current philosophies, processes, implementation practices, and staff capacity to ensure consistent, high-quality instruction. Improvement efforts will focus on implementing data-driven instruction through collaborative PLCs, instructional coaching cycles, Demo Days, and the consistent use of the NES LSAE instructional framework. Leadership will monitor implementation fidelity, provide targeted professional learning and coaching based on classroom observation data, and build teacher capacity to deliver rigorous, engaging, and differentiated instruction. Additionally, the campus will strengthen family partnerships to support student achievement and reinforce a culture of continuous improvement.</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48"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2" w:lineRule="auto"/>
        <w:ind w:left="107"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type w:val="nextPage"/>
          <w:pgSz w:h="15840" w:w="12240" w:orient="portrait"/>
          <w:pgMar w:bottom="280" w:top="640" w:left="360" w:right="720" w:header="720" w:footer="720"/>
        </w:sect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356" w:right="0" w:firstLine="0"/>
        <w:jc w:val="center"/>
        <w:rPr>
          <w:rFonts w:ascii="Verdana" w:cs="Verdana" w:eastAsia="Verdana" w:hAnsi="Verdana"/>
          <w:b w:val="0"/>
          <w:bCs w:val="0"/>
          <w:i w:val="0"/>
          <w:iCs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8"/>
          <w:szCs w:val="28"/>
          <w:u w:val="none"/>
          <w:shd w:fill="auto" w:val="clear"/>
          <w:vertAlign w:val="baseline"/>
          <w:rtl w:val="0"/>
        </w:rPr>
        <w:t xml:space="preserve">Campus Action Plan Template</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10785.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70"/>
        <w:gridCol w:w="9615"/>
        <w:tblGridChange w:id="0">
          <w:tblGrid>
            <w:gridCol w:w="1170"/>
            <w:gridCol w:w="9615"/>
          </w:tblGrid>
        </w:tblGridChange>
      </w:tblGrid>
      <w:tr>
        <w:trPr>
          <w:cantSplit w:val="0"/>
          <w:trHeight w:val="1727" w:hRule="atLeast"/>
          <w:tblHeader w:val="0"/>
        </w:trPr>
        <w:tc>
          <w:tcPr>
            <w:vMerge w:val="restart"/>
            <w:shd w:fill="464f99" w:val="clea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5" w:firstLine="0"/>
              <w:jc w:val="center"/>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6"/>
                <w:szCs w:val="36"/>
                <w:u w:val="none"/>
                <w:shd w:fill="auto" w:val="clear"/>
                <w:vertAlign w:val="baseline"/>
                <w:rtl w:val="0"/>
              </w:rPr>
              <w:t xml:space="preserve">Key Action One</w:t>
            </w: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Key Action 1</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Brieﬂy state the speciﬁc goal or objective</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Verdana" w:cs="Verdana" w:eastAsia="Verdana" w:hAnsi="Verdana"/>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Improve the quality of Tier I Reading and Writing instruction by strengthening instructional planning, delivery, differentiation, and progress monitoring to ensure rigorous, engaging, standards-aligned learning experiences that increase student achievement.</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887" w:hRule="atLeast"/>
          <w:tblHeader w:val="0"/>
        </w:trPr>
        <w:tc>
          <w:tcPr>
            <w:vMerge w:val="continue"/>
            <w:shd w:fill="464f99" w:val="clea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Indicators of Success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Measurable results that describe success</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40" w:lineRule="auto"/>
              <w:ind w:left="751" w:right="0" w:hanging="284"/>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By MOY, 50% of Reading teachers in grades 2-5 will score 7/13 or higher in the Instruction Domain of the SPOT form, as measured by cumulative average SPOTS. By EOY, 70% of Reading teachers in grades 2-5 will score 7/13 or higher in the Instruction Domain.</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00" w:line="240" w:lineRule="auto"/>
              <w:ind w:left="751" w:right="0" w:hanging="284"/>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MOY, 40% or more of </w:t>
            </w:r>
            <w:r w:rsidDel="00000000" w:rsidR="00000000" w:rsidRPr="00000000">
              <w:rPr>
                <w:rFonts w:ascii="Times New Roman" w:cs="Times New Roman" w:eastAsia="Times New Roman" w:hAnsi="Times New Roman"/>
                <w:rtl w:val="0"/>
              </w:rPr>
              <w:t xml:space="preserve">Grades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students will have met implementation requirements for </w:t>
            </w:r>
            <w:r w:rsidDel="00000000" w:rsidR="00000000" w:rsidRPr="00000000">
              <w:rPr>
                <w:rFonts w:ascii="Times New Roman" w:cs="Times New Roman" w:eastAsia="Times New Roman" w:hAnsi="Times New Roman"/>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Amira </w:t>
            </w:r>
            <w:r w:rsidDel="00000000" w:rsidR="00000000" w:rsidRPr="00000000">
              <w:rPr>
                <w:rFonts w:ascii="Times New Roman" w:cs="Times New Roman" w:eastAsia="Times New Roman" w:hAnsi="Times New Roman"/>
                <w:rtl w:val="0"/>
              </w:rPr>
              <w:t xml:space="preserve">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eading </w:t>
            </w:r>
            <w:r w:rsidDel="00000000" w:rsidR="00000000" w:rsidRPr="00000000">
              <w:rPr>
                <w:rFonts w:ascii="Times New Roman" w:cs="Times New Roman" w:eastAsia="Times New Roman" w:hAnsi="Times New Roman"/>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rogram. By EOY, 60% or more of</w:t>
            </w:r>
            <w:r w:rsidDel="00000000" w:rsidR="00000000" w:rsidRPr="00000000">
              <w:rPr>
                <w:rFonts w:ascii="Times New Roman" w:cs="Times New Roman" w:eastAsia="Times New Roman" w:hAnsi="Times New Roman"/>
                <w:rtl w:val="0"/>
              </w:rPr>
              <w:t xml:space="preserve"> Grades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rtl w:val="0"/>
              </w:rPr>
              <w:t xml:space="preserve">-5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students will have met the </w:t>
            </w:r>
            <w:r w:rsidDel="00000000" w:rsidR="00000000" w:rsidRPr="00000000">
              <w:rPr>
                <w:rFonts w:ascii="Times New Roman" w:cs="Times New Roman" w:eastAsia="Times New Roman" w:hAnsi="Times New Roman"/>
                <w:rtl w:val="0"/>
              </w:rPr>
              <w:t xml:space="preserve">program's EOY requirements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00" w:line="240" w:lineRule="auto"/>
              <w:ind w:left="751" w:right="0" w:hanging="284"/>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By MOY, 40% or </w:t>
            </w:r>
            <w:r w:rsidDel="00000000" w:rsidR="00000000" w:rsidRPr="00000000">
              <w:rPr>
                <w:rFonts w:ascii="Times New Roman" w:cs="Times New Roman" w:eastAsia="Times New Roman" w:hAnsi="Times New Roman"/>
                <w:rtl w:val="0"/>
              </w:rPr>
              <w:t xml:space="preserve">more of Grades 3-5 students’ biweekly/monthly extended constructed responses will score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3 or higher. By EOY, 55% or more of 3rd-5th-grade students’ biweekly/monthly extended constructed responses will score 3 or higher.</w:t>
            </w:r>
            <w:r w:rsidDel="00000000" w:rsidR="00000000" w:rsidRPr="00000000">
              <w:rPr>
                <w:rtl w:val="0"/>
              </w:rPr>
            </w:r>
          </w:p>
        </w:tc>
      </w:tr>
      <w:tr>
        <w:trPr>
          <w:cantSplit w:val="0"/>
          <w:trHeight w:val="530" w:hRule="atLeast"/>
          <w:tblHeader w:val="0"/>
        </w:trPr>
        <w:tc>
          <w:tcPr>
            <w:vMerge w:val="continue"/>
            <w:shd w:fill="464f99" w:val="clea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sdt>
              <w:sdtPr>
                <w:id w:val="-584473112"/>
                <w:tag w:val="goog_rdk_0"/>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Speciﬁc Actions - School Leaders</w:t>
                </w:r>
              </w:sdtContent>
            </w:sdt>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330"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What speciﬁc action steps will the leaders take to accomplish the objective?</w:t>
            </w:r>
          </w:p>
          <w:p w:rsidR="00000000" w:rsidDel="00000000" w:rsidP="00000000" w:rsidRDefault="00000000" w:rsidRPr="00000000" w14:paraId="0000003B">
            <w:pPr>
              <w:widowControl w:val="1"/>
              <w:numPr>
                <w:ilvl w:val="0"/>
                <w:numId w:val="7"/>
              </w:numPr>
              <w:spacing w:after="200" w:before="280" w:lineRule="auto"/>
              <w:ind w:left="82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weekly SPOT observations and provide timely, actionable feedback focused on improving instructional delivery, student engagement, and targeted reteach.</w:t>
            </w:r>
          </w:p>
          <w:p w:rsidR="00000000" w:rsidDel="00000000" w:rsidP="00000000" w:rsidRDefault="00000000" w:rsidRPr="00000000" w14:paraId="0000003C">
            <w:pPr>
              <w:widowControl w:val="1"/>
              <w:numPr>
                <w:ilvl w:val="0"/>
                <w:numId w:val="7"/>
              </w:numPr>
              <w:spacing w:after="200" w:before="0" w:lineRule="auto"/>
              <w:ind w:left="82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 individualized instructional coaching cycles, including pre-conferences, classroom modeling, co-teaching, and post-conferences, for teachers needing additional support in the Instruction Domain.</w:t>
            </w:r>
          </w:p>
          <w:p w:rsidR="00000000" w:rsidDel="00000000" w:rsidP="00000000" w:rsidRDefault="00000000" w:rsidRPr="00000000" w14:paraId="0000003D">
            <w:pPr>
              <w:widowControl w:val="1"/>
              <w:numPr>
                <w:ilvl w:val="0"/>
                <w:numId w:val="7"/>
              </w:numPr>
              <w:spacing w:after="200" w:before="0" w:lineRule="auto"/>
              <w:ind w:left="82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 weekly PLCs focused on lesson internalization, unpacking TEKS, analyzing student work, planning rigorous instruction, and using assessment data to inform reteach and intervention.</w:t>
            </w:r>
          </w:p>
          <w:p w:rsidR="00000000" w:rsidDel="00000000" w:rsidP="00000000" w:rsidRDefault="00000000" w:rsidRPr="00000000" w14:paraId="0000003E">
            <w:pPr>
              <w:widowControl w:val="1"/>
              <w:numPr>
                <w:ilvl w:val="0"/>
                <w:numId w:val="7"/>
              </w:numPr>
              <w:spacing w:after="200" w:before="0" w:lineRule="auto"/>
              <w:ind w:left="82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 Demo Days to model high-impact instructional strategies, including student discourse, questioning techniques, and real-time instructional adjustments to address misconceptions.</w:t>
            </w:r>
          </w:p>
          <w:p w:rsidR="00000000" w:rsidDel="00000000" w:rsidP="00000000" w:rsidRDefault="00000000" w:rsidRPr="00000000" w14:paraId="0000003F">
            <w:pPr>
              <w:widowControl w:val="1"/>
              <w:numPr>
                <w:ilvl w:val="0"/>
                <w:numId w:val="7"/>
              </w:numPr>
              <w:spacing w:after="200" w:before="0" w:lineRule="auto"/>
              <w:ind w:left="82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Reading teachers' cumulative SPOT data monthly and develop targeted action plans for teachers not on track to meet the MOY and EOY Instruction Domain goals.</w:t>
            </w:r>
          </w:p>
          <w:p w:rsidR="00000000" w:rsidDel="00000000" w:rsidP="00000000" w:rsidRDefault="00000000" w:rsidRPr="00000000" w14:paraId="00000040">
            <w:pPr>
              <w:widowControl w:val="1"/>
              <w:numPr>
                <w:ilvl w:val="0"/>
                <w:numId w:val="7"/>
              </w:numPr>
              <w:spacing w:after="200" w:before="0" w:lineRule="auto"/>
              <w:ind w:left="82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Amira implementation weekly to ensure students meet usage expectations, review classroom and grade-level completion reports, and provide targeted support to teachers with low implementation rates.</w:t>
            </w:r>
          </w:p>
          <w:p w:rsidR="00000000" w:rsidDel="00000000" w:rsidP="00000000" w:rsidRDefault="00000000" w:rsidRPr="00000000" w14:paraId="00000041">
            <w:pPr>
              <w:widowControl w:val="1"/>
              <w:numPr>
                <w:ilvl w:val="0"/>
                <w:numId w:val="7"/>
              </w:numPr>
              <w:spacing w:after="200" w:before="0" w:lineRule="auto"/>
              <w:ind w:left="82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Communicate Amira usage expectations to teachers, students, and families and recognize classrooms demonstrating consistent implementation.</w:t>
            </w:r>
          </w:p>
          <w:p w:rsidR="00000000" w:rsidDel="00000000" w:rsidP="00000000" w:rsidRDefault="00000000" w:rsidRPr="00000000" w14:paraId="00000042">
            <w:pPr>
              <w:widowControl w:val="1"/>
              <w:numPr>
                <w:ilvl w:val="0"/>
                <w:numId w:val="7"/>
              </w:numPr>
              <w:spacing w:after="200" w:before="0" w:lineRule="auto"/>
              <w:ind w:left="82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Administer and analyze biweekly and monthly extended constructed responses during PLCs to identify trends, calibrate scoring, and plan targeted writing instruction.</w:t>
            </w:r>
          </w:p>
          <w:p w:rsidR="00000000" w:rsidDel="00000000" w:rsidP="00000000" w:rsidRDefault="00000000" w:rsidRPr="00000000" w14:paraId="00000043">
            <w:pPr>
              <w:widowControl w:val="1"/>
              <w:numPr>
                <w:ilvl w:val="0"/>
                <w:numId w:val="7"/>
              </w:numPr>
              <w:spacing w:after="200" w:before="0" w:lineRule="auto"/>
              <w:ind w:left="82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writing calibration sessions using common rubrics to ensure scoring consistency and establish clear expectations for student writing proficiency.</w:t>
            </w:r>
          </w:p>
          <w:p w:rsidR="00000000" w:rsidDel="00000000" w:rsidP="00000000" w:rsidRDefault="00000000" w:rsidRPr="00000000" w14:paraId="00000044">
            <w:pPr>
              <w:widowControl w:val="1"/>
              <w:numPr>
                <w:ilvl w:val="0"/>
                <w:numId w:val="7"/>
              </w:numPr>
              <w:spacing w:before="0" w:lineRule="auto"/>
              <w:ind w:left="827"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Celebrate teacher growth and student achievement by recognizing improvements in SPOT performance, Amira implementation, and student writing outcomes during staff meetings and PLCs.</w:t>
            </w:r>
          </w:p>
          <w:p w:rsidR="00000000" w:rsidDel="00000000" w:rsidP="00000000" w:rsidRDefault="00000000" w:rsidRPr="00000000" w14:paraId="00000045">
            <w:pPr>
              <w:widowControl w:val="1"/>
              <w:spacing w:before="0" w:lineRule="auto"/>
              <w:ind w:left="827" w:firstLine="0"/>
              <w:rPr>
                <w:rFonts w:ascii="Times New Roman" w:cs="Times New Roman" w:eastAsia="Times New Roman" w:hAnsi="Times New Roman"/>
                <w:sz w:val="24"/>
                <w:szCs w:val="24"/>
              </w:rPr>
            </w:pPr>
            <w:r w:rsidDel="00000000" w:rsidR="00000000" w:rsidRPr="00000000">
              <w:rPr>
                <w:rtl w:val="0"/>
              </w:rPr>
            </w:r>
          </w:p>
        </w:tc>
      </w:tr>
      <w:tr>
        <w:trPr>
          <w:cantSplit w:val="0"/>
          <w:trHeight w:val="3889" w:hRule="atLeast"/>
          <w:tblHeader w:val="0"/>
        </w:trPr>
        <w:tc>
          <w:tcPr>
            <w:vMerge w:val="continue"/>
            <w:shd w:fill="464f99" w:val="clea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sdt>
              <w:sdtPr>
                <w:id w:val="523235661"/>
                <w:tag w:val="goog_rdk_1"/>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Speciﬁc Actions - Staff</w:t>
                </w:r>
              </w:sdtContent>
            </w:sdt>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What speciﬁc action steps will the staff take to accomplish the objective?</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Use the Extended Constructed Response (ECR) rubric consistently to score student writing and provide standards-aligned feedback.</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Deliver biweekly ECR writing tasks aligned to grade-level TEKS and district curriculum.</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Participate actively in PLCs to analyze student work, calibrate scoring, identify trends, and plan targeted instructional responses.</w:t>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Participate in writing calibration sessions to ensure consistency in scoring and instructional expectations across classrooms.</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Use student writing data to plan and implement targeted reteach, intervention, and enrichment based on identified learning gaps.</w:t>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Model high-quality responses and provide students with exemplars and opportunities to engage in peer review and self-assessment using the ECR rubric.</w:t>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Collaborate with special program teachers to provide differentiated support </w:t>
            </w:r>
            <w:r w:rsidDel="00000000" w:rsidR="00000000" w:rsidRPr="00000000">
              <w:rPr>
                <w:rFonts w:ascii="Times New Roman" w:cs="Times New Roman" w:eastAsia="Times New Roman" w:hAnsi="Times New Roman"/>
                <w:sz w:val="24"/>
                <w:szCs w:val="24"/>
                <w:rtl w:val="0"/>
              </w:rPr>
              <w:t xml:space="preserve">to students who require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additional assistance.</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Implement feedback from classroom observations, instructional coaching, and PLC discussions to continuously improve Reading and Writing instruction.</w:t>
            </w:r>
          </w:p>
        </w:tc>
      </w:tr>
    </w:tbl>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Noto Sans Symbols" w:cs="Noto Sans Symbols" w:eastAsia="Noto Sans Symbols" w:hAnsi="Noto Sans Symbols"/>
          <w:b w:val="0"/>
          <w:bCs w:val="0"/>
          <w:i w:val="0"/>
          <w:iCs w:val="0"/>
          <w:smallCaps w:val="0"/>
          <w:strike w:val="0"/>
          <w:color w:val="000000"/>
          <w:sz w:val="40"/>
          <w:szCs w:val="40"/>
          <w:u w:val="none"/>
          <w:shd w:fill="auto" w:val="clear"/>
          <w:vertAlign w:val="subscript"/>
        </w:rPr>
        <w:sectPr>
          <w:type w:val="nextPage"/>
          <w:pgSz w:h="15840" w:w="12240" w:orient="portrait"/>
          <w:pgMar w:bottom="814" w:top="640" w:left="360" w:right="720" w:header="720" w:footer="720"/>
        </w:sect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bCs w:val="0"/>
          <w:i w:val="0"/>
          <w:iCs w:val="0"/>
          <w:smallCaps w:val="0"/>
          <w:strike w:val="0"/>
          <w:color w:val="000000"/>
          <w:sz w:val="40"/>
          <w:szCs w:val="40"/>
          <w:u w:val="none"/>
          <w:shd w:fill="auto" w:val="clear"/>
          <w:vertAlign w:val="subscript"/>
        </w:rPr>
      </w:pPr>
      <w:r w:rsidDel="00000000" w:rsidR="00000000" w:rsidRPr="00000000">
        <w:rPr>
          <w:rtl w:val="0"/>
        </w:rPr>
      </w:r>
    </w:p>
    <w:tbl>
      <w:tblPr>
        <w:tblStyle w:val="Table3"/>
        <w:tblW w:w="10800.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65"/>
        <w:gridCol w:w="2235"/>
        <w:gridCol w:w="5130"/>
        <w:gridCol w:w="2070"/>
        <w:tblGridChange w:id="0">
          <w:tblGrid>
            <w:gridCol w:w="1365"/>
            <w:gridCol w:w="2235"/>
            <w:gridCol w:w="5130"/>
            <w:gridCol w:w="2070"/>
          </w:tblGrid>
        </w:tblGridChange>
      </w:tblGrid>
      <w:tr>
        <w:trPr>
          <w:cantSplit w:val="0"/>
          <w:trHeight w:val="503" w:hRule="atLeast"/>
          <w:tblHeader w:val="0"/>
        </w:trPr>
        <w:tc>
          <w:tcPr>
            <w:gridSpan w:val="4"/>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862" w:right="8" w:firstLine="0"/>
              <w:jc w:val="center"/>
              <w:rPr>
                <w:rFonts w:ascii="Verdana" w:cs="Verdana" w:eastAsia="Verdana" w:hAnsi="Verdana"/>
                <w:b w:val="0"/>
                <w:bCs w:val="0"/>
                <w:i w:val="0"/>
                <w:iCs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8"/>
                <w:szCs w:val="28"/>
                <w:u w:val="none"/>
                <w:shd w:fill="auto" w:val="clear"/>
                <w:vertAlign w:val="baseline"/>
                <w:rtl w:val="0"/>
              </w:rPr>
              <w:t xml:space="preserve">Key Action One</w:t>
            </w:r>
          </w:p>
        </w:tc>
      </w:tr>
      <w:tr>
        <w:trPr>
          <w:cantSplit w:val="0"/>
          <w:trHeight w:val="694" w:hRule="atLeast"/>
          <w:tblHeader w:val="0"/>
        </w:trPr>
        <w:tc>
          <w:tcPr>
            <w:vMerge w:val="restart"/>
            <w:tcBorders>
              <w:bottom w:color="000000" w:space="0" w:sz="24" w:val="single"/>
            </w:tcBorders>
            <w:shd w:fill="464f99" w:val="clea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249" w:right="0" w:firstLine="0"/>
              <w:jc w:val="left"/>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6"/>
                <w:szCs w:val="36"/>
                <w:u w:val="none"/>
                <w:shd w:fill="auto" w:val="clear"/>
                <w:vertAlign w:val="baseline"/>
                <w:rtl w:val="0"/>
              </w:rPr>
              <w:t xml:space="preserve">Staff Development</w:t>
            </w:r>
            <w:r w:rsidDel="00000000" w:rsidR="00000000" w:rsidRPr="00000000">
              <w:rPr>
                <w:rtl w:val="0"/>
              </w:rPr>
            </w:r>
          </w:p>
        </w:tc>
        <w:tc>
          <w:tcPr>
            <w:gridSpan w:val="3"/>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Who:</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9" w:lineRule="auto"/>
              <w:ind w:left="97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Instructional Leaders</w:t>
            </w:r>
          </w:p>
        </w:tc>
      </w:tr>
      <w:tr>
        <w:trPr>
          <w:cantSplit w:val="0"/>
          <w:trHeight w:val="1824" w:hRule="atLeast"/>
          <w:tblHeader w:val="0"/>
        </w:trPr>
        <w:tc>
          <w:tcPr>
            <w:vMerge w:val="continue"/>
            <w:tcBorders>
              <w:bottom w:color="000000" w:space="0" w:sz="24" w:val="single"/>
            </w:tcBorders>
            <w:shd w:fill="464f99" w:val="cle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6.99999999999994"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What:</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967"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Provide quality professional development sessions, on-the-spot coaching, daily</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2" w:lineRule="auto"/>
              <w:ind w:left="967"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planning support, PLCs, and Demo Days focused on lesson internalization, differentiation, scaffolding, and meeting the instructional needs of all students.</w:t>
            </w:r>
            <w:r w:rsidDel="00000000" w:rsidR="00000000" w:rsidRPr="00000000">
              <w:rPr>
                <w:rtl w:val="0"/>
              </w:rPr>
            </w:r>
          </w:p>
        </w:tc>
      </w:tr>
      <w:tr>
        <w:trPr>
          <w:cantSplit w:val="0"/>
          <w:trHeight w:val="669" w:hRule="atLeast"/>
          <w:tblHeader w:val="0"/>
        </w:trPr>
        <w:tc>
          <w:tcPr>
            <w:vMerge w:val="continue"/>
            <w:tcBorders>
              <w:bottom w:color="000000" w:space="0" w:sz="24" w:val="single"/>
            </w:tcBorders>
            <w:shd w:fill="464f99" w:val="clear"/>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107"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40"/>
                <w:szCs w:val="40"/>
                <w:u w:val="none"/>
                <w:shd w:fill="auto" w:val="clear"/>
                <w:vertAlign w:val="superscript"/>
                <w:rtl w:val="0"/>
              </w:rPr>
              <w:t xml:space="preserve">When:</w:t>
            </w:r>
            <w:r w:rsidDel="00000000" w:rsidR="00000000" w:rsidRPr="00000000">
              <w:rPr>
                <w:rFonts w:ascii="Lucida Sans" w:cs="Lucida Sans" w:eastAsia="Lucida Sans" w:hAnsi="Lucida Sans"/>
                <w:b w:val="0"/>
                <w:bCs w:val="0"/>
                <w:i w:val="0"/>
                <w:iCs w:val="0"/>
                <w:smallCaps w:val="0"/>
                <w:strike w:val="0"/>
                <w:color w:val="000000"/>
                <w:sz w:val="40"/>
                <w:szCs w:val="4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Daily &amp; Weekly</w:t>
            </w:r>
            <w:r w:rsidDel="00000000" w:rsidR="00000000" w:rsidRPr="00000000">
              <w:rPr>
                <w:rtl w:val="0"/>
              </w:rPr>
            </w:r>
          </w:p>
        </w:tc>
      </w:tr>
      <w:tr>
        <w:trPr>
          <w:cantSplit w:val="0"/>
          <w:trHeight w:val="687" w:hRule="atLeast"/>
          <w:tblHeader w:val="0"/>
        </w:trPr>
        <w:tc>
          <w:tcPr>
            <w:vMerge w:val="continue"/>
            <w:tcBorders>
              <w:bottom w:color="000000" w:space="0" w:sz="24" w:val="single"/>
            </w:tcBorders>
            <w:shd w:fill="464f99" w:val="clea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rPr>
                <w:rtl w:val="0"/>
              </w:rPr>
            </w:r>
          </w:p>
        </w:tc>
        <w:tc>
          <w:tcPr>
            <w:gridSpan w:val="3"/>
            <w:tcBorders>
              <w:bottom w:color="000000" w:space="0" w:sz="24" w:val="single"/>
            </w:tcBorders>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107"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40"/>
                <w:szCs w:val="40"/>
                <w:u w:val="none"/>
                <w:shd w:fill="auto" w:val="clear"/>
                <w:vertAlign w:val="superscript"/>
                <w:rtl w:val="0"/>
              </w:rPr>
              <w:t xml:space="preserve">Where: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Campus &amp; District Sites</w:t>
            </w:r>
            <w:r w:rsidDel="00000000" w:rsidR="00000000" w:rsidRPr="00000000">
              <w:rPr>
                <w:rtl w:val="0"/>
              </w:rPr>
            </w:r>
          </w:p>
        </w:tc>
      </w:tr>
      <w:tr>
        <w:trPr>
          <w:cantSplit w:val="0"/>
          <w:trHeight w:val="333" w:hRule="atLeast"/>
          <w:tblHeader w:val="0"/>
        </w:trPr>
        <w:tc>
          <w:tcPr>
            <w:vMerge w:val="restart"/>
            <w:tcBorders>
              <w:top w:color="000000" w:space="0" w:sz="24" w:val="single"/>
            </w:tcBorders>
            <w:shd w:fill="464f99" w:val="clea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13" w:right="0" w:firstLine="0"/>
              <w:jc w:val="center"/>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6"/>
                <w:szCs w:val="36"/>
                <w:u w:val="none"/>
                <w:shd w:fill="auto" w:val="clear"/>
                <w:vertAlign w:val="baseline"/>
                <w:rtl w:val="0"/>
              </w:rPr>
              <w:t xml:space="preserve">Budget</w:t>
            </w:r>
            <w:r w:rsidDel="00000000" w:rsidR="00000000" w:rsidRPr="00000000">
              <w:rPr>
                <w:rtl w:val="0"/>
              </w:rPr>
            </w:r>
          </w:p>
        </w:tc>
        <w:tc>
          <w:tcPr>
            <w:tcBorders>
              <w:top w:color="000000" w:space="0" w:sz="24" w:val="single"/>
            </w:tcBorders>
            <w:shd w:fill="d9d9d9" w:val="cle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489"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Proposed Item</w:t>
            </w:r>
          </w:p>
        </w:tc>
        <w:tc>
          <w:tcPr>
            <w:tcBorders>
              <w:top w:color="000000" w:space="0" w:sz="24" w:val="single"/>
            </w:tcBorders>
            <w:shd w:fill="d9d9d9" w:val="cle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9" w:right="0"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Description</w:t>
            </w:r>
          </w:p>
        </w:tc>
        <w:tc>
          <w:tcPr>
            <w:tcBorders>
              <w:top w:color="000000" w:space="0" w:sz="24" w:val="single"/>
            </w:tcBorders>
            <w:shd w:fill="d9d9d9" w:val="clea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54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Amount</w:t>
            </w:r>
          </w:p>
        </w:tc>
      </w:tr>
      <w:tr>
        <w:trPr>
          <w:cantSplit w:val="0"/>
          <w:trHeight w:val="863" w:hRule="atLeast"/>
          <w:tblHeader w:val="0"/>
        </w:trPr>
        <w:tc>
          <w:tcPr>
            <w:vMerge w:val="continue"/>
            <w:tcBorders>
              <w:top w:color="000000" w:space="0" w:sz="24" w:val="single"/>
            </w:tcBorders>
            <w:shd w:fill="464f99" w:val="clear"/>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Staff Development</w:t>
            </w:r>
          </w:p>
        </w:tc>
        <w:tc>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32" w:lineRule="auto"/>
              <w:ind w:left="48" w:right="12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Teachers will participate in targeted PD focused on using the campus Lesson Internalization framework with an emphasis on differentiating and scaffolding lessons to meet the needs of all students and ensure a well-rounded education.</w:t>
            </w:r>
          </w:p>
        </w:tc>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63" w:hRule="atLeast"/>
          <w:tblHeader w:val="0"/>
        </w:trPr>
        <w:tc>
          <w:tcPr>
            <w:vMerge w:val="continue"/>
            <w:tcBorders>
              <w:top w:color="000000" w:space="0" w:sz="24" w:val="single"/>
            </w:tcBorders>
            <w:shd w:fill="464f99" w:val="cle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Materials/resources</w:t>
            </w:r>
          </w:p>
        </w:tc>
        <w:tc>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32" w:lineRule="auto"/>
              <w:ind w:left="39" w:right="129"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Curriculum documents, Lead4ward resources, OnTrack data reports, SPOT forms, and Lesson Internalization documents</w:t>
            </w:r>
            <w:r w:rsidDel="00000000" w:rsidR="00000000" w:rsidRPr="00000000">
              <w:rPr>
                <w:rtl w:val="0"/>
              </w:rPr>
            </w:r>
          </w:p>
        </w:tc>
        <w:tc>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66" w:hRule="atLeast"/>
          <w:tblHeader w:val="0"/>
        </w:trPr>
        <w:tc>
          <w:tcPr>
            <w:vMerge w:val="continue"/>
            <w:tcBorders>
              <w:top w:color="000000" w:space="0" w:sz="24" w:val="single"/>
            </w:tcBorders>
            <w:shd w:fill="464f99" w:val="cle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Purchased services</w:t>
            </w:r>
          </w:p>
        </w:tc>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w:t>
            </w:r>
          </w:p>
        </w:tc>
        <w:tc>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63" w:hRule="atLeast"/>
          <w:tblHeader w:val="0"/>
        </w:trPr>
        <w:tc>
          <w:tcPr>
            <w:vMerge w:val="continue"/>
            <w:tcBorders>
              <w:top w:color="000000" w:space="0" w:sz="24" w:val="single"/>
            </w:tcBorders>
            <w:shd w:fill="464f99" w:val="clea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Other</w:t>
            </w:r>
          </w:p>
        </w:tc>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32" w:lineRule="auto"/>
              <w:ind w:left="71" w:right="294" w:firstLine="0"/>
              <w:jc w:val="both"/>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SCE funds will support instructional resources, professional development, coaching support, and interventions designed to improve outcomes for EB students.</w:t>
            </w:r>
            <w:r w:rsidDel="00000000" w:rsidR="00000000" w:rsidRPr="00000000">
              <w:rPr>
                <w:rtl w:val="0"/>
              </w:rPr>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55" w:hRule="atLeast"/>
          <w:tblHeader w:val="0"/>
        </w:trPr>
        <w:tc>
          <w:tcPr>
            <w:vMerge w:val="continue"/>
            <w:tcBorders>
              <w:top w:color="000000" w:space="0" w:sz="24" w:val="single"/>
            </w:tcBorders>
            <w:shd w:fill="464f99" w:val="clea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18" w:val="single"/>
            </w:tcBorders>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Other</w:t>
            </w:r>
          </w:p>
        </w:tc>
        <w:tc>
          <w:tcPr>
            <w:tcBorders>
              <w:bottom w:color="000000" w:space="0" w:sz="18" w:val="single"/>
            </w:tcBorders>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5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Campus-based coaching and PLC support</w:t>
            </w:r>
          </w:p>
        </w:tc>
        <w:tc>
          <w:tcPr>
            <w:tcBorders>
              <w:bottom w:color="000000" w:space="0" w:sz="24"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29" w:hRule="atLeast"/>
          <w:tblHeader w:val="0"/>
        </w:trPr>
        <w:tc>
          <w:tcPr>
            <w:vMerge w:val="continue"/>
            <w:tcBorders>
              <w:top w:color="000000" w:space="0" w:sz="24" w:val="single"/>
            </w:tcBorders>
            <w:shd w:fill="464f99" w:val="clea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18" w:val="single"/>
              <w:bottom w:color="000000" w:space="0" w:sz="18" w:val="single"/>
              <w:right w:color="000000" w:space="0" w:sz="18" w:val="single"/>
            </w:tcBorders>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8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TOTAL</w:t>
            </w:r>
          </w:p>
        </w:tc>
        <w:tc>
          <w:tcPr>
            <w:tcBorders>
              <w:top w:color="000000" w:space="0" w:sz="24" w:val="single"/>
              <w:left w:color="000000" w:space="0" w:sz="18" w:val="single"/>
              <w:bottom w:color="000000" w:space="0" w:sz="18" w:val="single"/>
            </w:tcBorders>
            <w:shd w:fill="dae2f0" w:val="clea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21" w:hRule="atLeast"/>
          <w:tblHeader w:val="0"/>
        </w:trPr>
        <w:tc>
          <w:tcPr>
            <w:vMerge w:val="continue"/>
            <w:tcBorders>
              <w:top w:color="000000" w:space="0" w:sz="24" w:val="single"/>
            </w:tcBorders>
            <w:shd w:fill="464f99" w:val="clea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3"/>
            <w:tcBorders>
              <w:top w:color="000000" w:space="0" w:sz="18" w:val="single"/>
            </w:tcBorders>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Funding Sources:</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217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SCE funds and existing district/campus resources.</w:t>
            </w:r>
            <w:r w:rsidDel="00000000" w:rsidR="00000000" w:rsidRPr="00000000">
              <w:rPr>
                <w:rtl w:val="0"/>
              </w:rPr>
            </w:r>
          </w:p>
        </w:tc>
      </w:tr>
    </w:tbl>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7" w:right="0" w:firstLine="0"/>
        <w:jc w:val="left"/>
        <w:rPr>
          <w:rFonts w:ascii="Arial" w:cs="Arial" w:eastAsia="Arial" w:hAnsi="Arial"/>
          <w:b w:val="0"/>
          <w:bCs w:val="0"/>
          <w:i w:val="0"/>
          <w:iCs w:val="0"/>
          <w:smallCaps w:val="0"/>
          <w:strike w:val="0"/>
          <w:color w:val="000000"/>
          <w:sz w:val="28"/>
          <w:szCs w:val="28"/>
          <w:u w:val="none"/>
          <w:shd w:fill="auto" w:val="clear"/>
          <w:vertAlign w:val="baseline"/>
        </w:rPr>
        <w:sectPr>
          <w:type w:val="continuous"/>
          <w:pgSz w:h="15840" w:w="12240" w:orient="portrait"/>
          <w:pgMar w:bottom="280" w:top="700" w:left="360" w:right="720" w:header="720" w:footer="720"/>
        </w:sect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4"/>
        <w:tblW w:w="10785.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40"/>
        <w:gridCol w:w="9645"/>
        <w:tblGridChange w:id="0">
          <w:tblGrid>
            <w:gridCol w:w="1140"/>
            <w:gridCol w:w="9645"/>
          </w:tblGrid>
        </w:tblGridChange>
      </w:tblGrid>
      <w:tr>
        <w:trPr>
          <w:cantSplit w:val="0"/>
          <w:trHeight w:val="2150" w:hRule="atLeast"/>
          <w:tblHeader w:val="0"/>
        </w:trPr>
        <w:tc>
          <w:tcPr>
            <w:vMerge w:val="restart"/>
            <w:shd w:fill="4875bc" w:val="clea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2" w:right="5" w:firstLine="0"/>
              <w:jc w:val="center"/>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6"/>
                <w:szCs w:val="36"/>
                <w:u w:val="none"/>
                <w:shd w:fill="auto" w:val="clear"/>
                <w:vertAlign w:val="baseline"/>
                <w:rtl w:val="0"/>
              </w:rPr>
              <w:t xml:space="preserve">Key Action Two</w:t>
            </w:r>
            <w:r w:rsidDel="00000000" w:rsidR="00000000" w:rsidRPr="00000000">
              <w:rPr>
                <w:rtl w:val="0"/>
              </w:rPr>
            </w:r>
          </w:p>
        </w:tc>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Key Action 2</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Brieﬂy state the speciﬁc goal or objective</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 w:line="240" w:lineRule="auto"/>
              <w:ind w:left="156"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Improve the quality of Tier I Mathematics instruction by strengthening standards-aligned planning, conceptual understanding, and mathematical discourse to increase student achievement and problem-solving proficiency.</w:t>
            </w:r>
          </w:p>
        </w:tc>
      </w:tr>
      <w:tr>
        <w:trPr>
          <w:cantSplit w:val="0"/>
          <w:trHeight w:val="3887" w:hRule="atLeast"/>
          <w:tblHeader w:val="0"/>
        </w:trPr>
        <w:tc>
          <w:tcPr>
            <w:vMerge w:val="continue"/>
            <w:shd w:fill="4875bc" w:val="clear"/>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Indicators of Success</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334"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Measurable results that describe success</w:t>
            </w:r>
          </w:p>
          <w:p w:rsidR="00000000" w:rsidDel="00000000" w:rsidP="00000000" w:rsidRDefault="00000000" w:rsidRPr="00000000" w14:paraId="0000009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280" w:line="240" w:lineRule="auto"/>
              <w:ind w:left="802" w:right="0" w:hanging="335"/>
              <w:jc w:val="left"/>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By MOY, 50% of Math teachers in grades 2-5 will score 7/13 or higher in the Instruction Domain of the SPOT form, as measured by cumulative average SPOTS. By EOY, 70% of Math teachers in grades 2-5 will score 7/13 or higher in the Instruction Domain.</w:t>
            </w:r>
            <w:r w:rsidDel="00000000" w:rsidR="00000000" w:rsidRPr="00000000">
              <w:rPr>
                <w:rtl w:val="0"/>
              </w:rPr>
            </w:r>
          </w:p>
          <w:p w:rsidR="00000000" w:rsidDel="00000000" w:rsidP="00000000" w:rsidRDefault="00000000" w:rsidRPr="00000000" w14:paraId="00000096">
            <w:pPr>
              <w:widowControl w:val="1"/>
              <w:numPr>
                <w:ilvl w:val="0"/>
                <w:numId w:val="10"/>
              </w:numPr>
              <w:spacing w:after="200" w:line="278.00000000000006" w:lineRule="auto"/>
              <w:ind w:left="802" w:hanging="33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MOY, 50% or more of Grades 3-5 students will complete 60 or more Zearn lessons. By May 2027, 80% or more of Grades 3-5 students will complete 90 lessons in Zearn.</w:t>
            </w:r>
          </w:p>
          <w:p w:rsidR="00000000" w:rsidDel="00000000" w:rsidP="00000000" w:rsidRDefault="00000000" w:rsidRPr="00000000" w14:paraId="00000097">
            <w:pPr>
              <w:widowControl w:val="1"/>
              <w:numPr>
                <w:ilvl w:val="0"/>
                <w:numId w:val="10"/>
              </w:numPr>
              <w:spacing w:after="200" w:line="278.00000000000006" w:lineRule="auto"/>
              <w:ind w:left="802" w:hanging="335"/>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By MOY, 40% or more of students in Grades 3-5 will meet their individual growth target on the NWEA Map assessment. BY EOY, 70% of students in Grades 3-5 will meet their individual growth target.</w:t>
            </w:r>
            <w:r w:rsidDel="00000000" w:rsidR="00000000" w:rsidRPr="00000000">
              <w:rPr>
                <w:rtl w:val="0"/>
              </w:rPr>
            </w:r>
          </w:p>
        </w:tc>
      </w:tr>
      <w:tr>
        <w:trPr>
          <w:cantSplit w:val="0"/>
          <w:trHeight w:val="3887" w:hRule="atLeast"/>
          <w:tblHeader w:val="0"/>
        </w:trPr>
        <w:tc>
          <w:tcPr>
            <w:vMerge w:val="continue"/>
            <w:shd w:fill="4875bc" w:val="clea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bCs w:val="0"/>
                <w:i w:val="0"/>
                <w:iCs w:val="0"/>
                <w:smallCaps w:val="0"/>
                <w:strike w:val="0"/>
                <w:color w:val="000000"/>
                <w:sz w:val="40"/>
                <w:szCs w:val="40"/>
                <w:u w:val="none"/>
                <w:shd w:fill="auto" w:val="clear"/>
                <w:vertAlign w:val="subscript"/>
              </w:rPr>
            </w:pPr>
            <w:r w:rsidDel="00000000" w:rsidR="00000000" w:rsidRPr="00000000">
              <w:rPr>
                <w:rtl w:val="0"/>
              </w:rPr>
            </w:r>
          </w:p>
        </w:tc>
        <w:tc>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sdt>
              <w:sdtPr>
                <w:id w:val="578912352"/>
                <w:tag w:val="goog_rdk_2"/>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Speciﬁc Actions - School Leaders</w:t>
                </w:r>
              </w:sdtContent>
            </w:sdt>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351" w:lineRule="auto"/>
              <w:ind w:left="107" w:right="0" w:firstLine="0"/>
              <w:jc w:val="left"/>
              <w:rPr>
                <w:b w:val="0"/>
                <w:bCs w:val="0"/>
                <w:sz w:val="24"/>
                <w:szCs w:val="24"/>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What spec</w:t>
            </w:r>
            <w:r w:rsidDel="00000000" w:rsidR="00000000" w:rsidRPr="00000000">
              <w:rPr>
                <w:rFonts w:ascii="Lucida Sans" w:cs="Lucida Sans" w:eastAsia="Lucida Sans" w:hAnsi="Lucida Sans"/>
                <w:i w:val="1"/>
                <w:iCs w:val="1"/>
                <w:sz w:val="23"/>
                <w:szCs w:val="23"/>
                <w:rtl w:val="0"/>
              </w:rPr>
              <w:t xml:space="preserve">ifi</w:t>
            </w: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c action steps will the leaders take to accomplish the objective?</w:t>
            </w:r>
            <w:r w:rsidDel="00000000" w:rsidR="00000000" w:rsidRPr="00000000">
              <w:rPr>
                <w:rtl w:val="0"/>
              </w:rPr>
            </w:r>
          </w:p>
          <w:p w:rsidR="00000000" w:rsidDel="00000000" w:rsidP="00000000" w:rsidRDefault="00000000" w:rsidRPr="00000000" w14:paraId="0000009B">
            <w:pPr>
              <w:pStyle w:val="Heading3"/>
              <w:widowControl w:val="0"/>
              <w:numPr>
                <w:ilvl w:val="0"/>
                <w:numId w:val="11"/>
              </w:numPr>
              <w:tabs>
                <w:tab w:val="left" w:leader="none" w:pos="810"/>
              </w:tabs>
              <w:spacing w:after="0" w:afterAutospacing="0" w:before="280" w:line="283" w:lineRule="auto"/>
              <w:ind w:left="720" w:hanging="360"/>
              <w:rPr>
                <w:b w:val="0"/>
                <w:bCs w:val="0"/>
                <w:sz w:val="24"/>
                <w:szCs w:val="24"/>
              </w:rPr>
            </w:pPr>
            <w:bookmarkStart w:colFirst="0" w:colLast="0" w:name="_heading=h.90vtzw92aq7f" w:id="0"/>
            <w:bookmarkEnd w:id="0"/>
            <w:r w:rsidDel="00000000" w:rsidR="00000000" w:rsidRPr="00000000">
              <w:rPr>
                <w:b w:val="0"/>
                <w:bCs w:val="0"/>
                <w:sz w:val="24"/>
                <w:szCs w:val="24"/>
                <w:rtl w:val="0"/>
              </w:rPr>
              <w:t xml:space="preserve">Conduct weekly SPOT observations in Mathematics classrooms and provide timely, actionable feedback focused on instructional delivery, mathematical discourse, student engagement, differentiation, and formative assessment.</w:t>
            </w:r>
          </w:p>
          <w:p w:rsidR="00000000" w:rsidDel="00000000" w:rsidP="00000000" w:rsidRDefault="00000000" w:rsidRPr="00000000" w14:paraId="0000009C">
            <w:pPr>
              <w:numPr>
                <w:ilvl w:val="0"/>
                <w:numId w:val="2"/>
              </w:numPr>
              <w:tabs>
                <w:tab w:val="left" w:leader="none" w:pos="810"/>
              </w:tabs>
              <w:spacing w:after="0" w:afterAutospacing="0" w:before="0" w:beforeAutospacing="0" w:line="28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 individualized instructional coaching cycles, including pre-conferences, classroom modeling, co-teaching, and post-conferences, to strengthen teacher performance in the SPOT Instruction Domain.</w:t>
            </w:r>
          </w:p>
          <w:p w:rsidR="00000000" w:rsidDel="00000000" w:rsidP="00000000" w:rsidRDefault="00000000" w:rsidRPr="00000000" w14:paraId="0000009D">
            <w:pPr>
              <w:numPr>
                <w:ilvl w:val="0"/>
                <w:numId w:val="2"/>
              </w:numPr>
              <w:tabs>
                <w:tab w:val="left" w:leader="none" w:pos="810"/>
              </w:tabs>
              <w:spacing w:after="0" w:afterAutospacing="0" w:before="0" w:beforeAutospacing="0" w:line="28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 weekly PLCs focused on lesson internalization, unpacking TEKS, anticipating student misconceptions, analyzing student work, and planning data-driven instruction and reteach.</w:t>
            </w:r>
          </w:p>
          <w:p w:rsidR="00000000" w:rsidDel="00000000" w:rsidP="00000000" w:rsidRDefault="00000000" w:rsidRPr="00000000" w14:paraId="0000009E">
            <w:pPr>
              <w:numPr>
                <w:ilvl w:val="0"/>
                <w:numId w:val="2"/>
              </w:numPr>
              <w:tabs>
                <w:tab w:val="left" w:leader="none" w:pos="810"/>
              </w:tabs>
              <w:spacing w:after="0" w:afterAutospacing="0" w:before="0" w:beforeAutospacing="0" w:line="28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 Demo Days to model effective instructional practices, including conceptual instruction, problem-solving strategies, mathematical discourse, and real-time instructional adjustments.</w:t>
            </w:r>
          </w:p>
          <w:p w:rsidR="00000000" w:rsidDel="00000000" w:rsidP="00000000" w:rsidRDefault="00000000" w:rsidRPr="00000000" w14:paraId="0000009F">
            <w:pPr>
              <w:numPr>
                <w:ilvl w:val="0"/>
                <w:numId w:val="2"/>
              </w:numPr>
              <w:tabs>
                <w:tab w:val="left" w:leader="none" w:pos="810"/>
              </w:tabs>
              <w:spacing w:after="0" w:afterAutospacing="0" w:before="0" w:beforeAutospacing="0" w:line="28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cumulative SPOT data monthly and develop targeted support plans for teachers who are not on track to meet the MOY and EOY Instruction Domain goals.</w:t>
            </w:r>
          </w:p>
          <w:p w:rsidR="00000000" w:rsidDel="00000000" w:rsidP="00000000" w:rsidRDefault="00000000" w:rsidRPr="00000000" w14:paraId="000000A0">
            <w:pPr>
              <w:numPr>
                <w:ilvl w:val="0"/>
                <w:numId w:val="2"/>
              </w:numPr>
              <w:tabs>
                <w:tab w:val="left" w:leader="none" w:pos="810"/>
              </w:tabs>
              <w:spacing w:after="0" w:afterAutospacing="0" w:before="0" w:beforeAutospacing="0" w:line="28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Zearn implementation biweekly by reviewing student lesson completion, pacing, and teacher usage reports; provide targeted support to classrooms not meeting implementation expectations.</w:t>
            </w:r>
          </w:p>
          <w:p w:rsidR="00000000" w:rsidDel="00000000" w:rsidP="00000000" w:rsidRDefault="00000000" w:rsidRPr="00000000" w14:paraId="000000A1">
            <w:pPr>
              <w:numPr>
                <w:ilvl w:val="0"/>
                <w:numId w:val="2"/>
              </w:numPr>
              <w:tabs>
                <w:tab w:val="left" w:leader="none" w:pos="810"/>
              </w:tabs>
              <w:spacing w:after="0" w:afterAutospacing="0" w:before="0" w:beforeAutospacing="0" w:line="28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clear campus expectations for Zearn implementation and communicate progress regularly to teachers, students, and families.</w:t>
            </w:r>
          </w:p>
          <w:p w:rsidR="00000000" w:rsidDel="00000000" w:rsidP="00000000" w:rsidRDefault="00000000" w:rsidRPr="00000000" w14:paraId="000000A2">
            <w:pPr>
              <w:numPr>
                <w:ilvl w:val="0"/>
                <w:numId w:val="2"/>
              </w:numPr>
              <w:tabs>
                <w:tab w:val="left" w:leader="none" w:pos="810"/>
              </w:tabs>
              <w:spacing w:after="0" w:afterAutospacing="0" w:before="0" w:beforeAutospacing="0" w:line="28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Analyze NWEA MAP data after each testing window to identify student strengths, growth trends, and instructional priorities; use findings to adjust Tier I instruction, intervention, and enrichment.</w:t>
            </w:r>
          </w:p>
          <w:p w:rsidR="00000000" w:rsidDel="00000000" w:rsidP="00000000" w:rsidRDefault="00000000" w:rsidRPr="00000000" w14:paraId="000000A3">
            <w:pPr>
              <w:numPr>
                <w:ilvl w:val="0"/>
                <w:numId w:val="2"/>
              </w:numPr>
              <w:tabs>
                <w:tab w:val="left" w:leader="none" w:pos="810"/>
              </w:tabs>
              <w:spacing w:after="0" w:afterAutospacing="0" w:before="0" w:beforeAutospacing="0" w:line="28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data meetings with grade-level teams to monitor progress toward MOY and EOY growth targets and develop action plans for students requiring additional support.</w:t>
            </w:r>
          </w:p>
          <w:p w:rsidR="00000000" w:rsidDel="00000000" w:rsidP="00000000" w:rsidRDefault="00000000" w:rsidRPr="00000000" w14:paraId="000000A4">
            <w:pPr>
              <w:numPr>
                <w:ilvl w:val="0"/>
                <w:numId w:val="2"/>
              </w:numPr>
              <w:tabs>
                <w:tab w:val="left" w:leader="none" w:pos="810"/>
              </w:tabs>
              <w:spacing w:after="0" w:afterAutospacing="0" w:before="0" w:beforeAutospacing="0" w:line="28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instructional learning walks focused on student engagement, mathematical discourse, use of manipulatives and visual models, checks for understanding, and implementation fidelity.</w:t>
            </w:r>
          </w:p>
          <w:p w:rsidR="00000000" w:rsidDel="00000000" w:rsidP="00000000" w:rsidRDefault="00000000" w:rsidRPr="00000000" w14:paraId="000000A5">
            <w:pPr>
              <w:numPr>
                <w:ilvl w:val="0"/>
                <w:numId w:val="2"/>
              </w:numPr>
              <w:tabs>
                <w:tab w:val="left" w:leader="none" w:pos="810"/>
              </w:tabs>
              <w:spacing w:after="0" w:afterAutospacing="0" w:before="0" w:beforeAutospacing="0" w:line="28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professional learning on high-impact mathematics instructional strategies, including effective questioning, productive struggle, and differentiation.</w:t>
            </w:r>
          </w:p>
          <w:p w:rsidR="00000000" w:rsidDel="00000000" w:rsidP="00000000" w:rsidRDefault="00000000" w:rsidRPr="00000000" w14:paraId="000000A6">
            <w:pPr>
              <w:numPr>
                <w:ilvl w:val="0"/>
                <w:numId w:val="2"/>
              </w:numPr>
              <w:tabs>
                <w:tab w:val="left" w:leader="none" w:pos="810"/>
              </w:tabs>
              <w:spacing w:after="0" w:afterAutospacing="0" w:before="0" w:beforeAutospacing="0" w:line="28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intervention and enrichment plans every three weeks to ensure instructional supports are aligned to student data and adjusted based on student progress.</w:t>
            </w:r>
          </w:p>
          <w:p w:rsidR="00000000" w:rsidDel="00000000" w:rsidP="00000000" w:rsidRDefault="00000000" w:rsidRPr="00000000" w14:paraId="000000A7">
            <w:pPr>
              <w:numPr>
                <w:ilvl w:val="0"/>
                <w:numId w:val="2"/>
              </w:numPr>
              <w:tabs>
                <w:tab w:val="left" w:leader="none" w:pos="810"/>
              </w:tabs>
              <w:spacing w:after="240" w:before="0" w:beforeAutospacing="0" w:line="283"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Recognize and celebrate teacher and student growth in SPOT performance, Zearn implementation, and NWEA MAP growth to reinforce a culture of continuous improvement and excellence.</w:t>
            </w:r>
            <w:r w:rsidDel="00000000" w:rsidR="00000000" w:rsidRPr="00000000">
              <w:rPr>
                <w:rtl w:val="0"/>
              </w:rPr>
            </w:r>
          </w:p>
        </w:tc>
      </w:tr>
      <w:tr>
        <w:trPr>
          <w:cantSplit w:val="0"/>
          <w:trHeight w:val="3889" w:hRule="atLeast"/>
          <w:tblHeader w:val="0"/>
        </w:trPr>
        <w:tc>
          <w:tcPr>
            <w:vMerge w:val="continue"/>
            <w:shd w:fill="4875bc" w:val="clea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sdt>
              <w:sdtPr>
                <w:id w:val="-678510206"/>
                <w:tag w:val="goog_rdk_3"/>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Speciﬁc Actions – Staff</w:t>
                </w:r>
              </w:sdtContent>
            </w:sdt>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What spec</w:t>
            </w:r>
            <w:r w:rsidDel="00000000" w:rsidR="00000000" w:rsidRPr="00000000">
              <w:rPr>
                <w:rFonts w:ascii="Lucida Sans" w:cs="Lucida Sans" w:eastAsia="Lucida Sans" w:hAnsi="Lucida Sans"/>
                <w:i w:val="1"/>
                <w:iCs w:val="1"/>
                <w:sz w:val="23"/>
                <w:szCs w:val="23"/>
                <w:rtl w:val="0"/>
              </w:rPr>
              <w:t xml:space="preserve">ific</w:t>
            </w: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 action steps will the staff take to accomplish the objective?</w:t>
            </w:r>
          </w:p>
          <w:p w:rsidR="00000000" w:rsidDel="00000000" w:rsidP="00000000" w:rsidRDefault="00000000" w:rsidRPr="00000000" w14:paraId="000000AB">
            <w:pPr>
              <w:numPr>
                <w:ilvl w:val="0"/>
                <w:numId w:val="14"/>
              </w:numPr>
              <w:tabs>
                <w:tab w:val="left" w:leader="none" w:pos="810"/>
              </w:tabs>
              <w:spacing w:after="20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Deliver high-quality Tier I mathematics instruction aligned to the TEKS, district curriculum, and the NES LSAE instructional framework.</w:t>
            </w:r>
          </w:p>
          <w:p w:rsidR="00000000" w:rsidDel="00000000" w:rsidP="00000000" w:rsidRDefault="00000000" w:rsidRPr="00000000" w14:paraId="000000AC">
            <w:pPr>
              <w:numPr>
                <w:ilvl w:val="0"/>
                <w:numId w:val="14"/>
              </w:numPr>
              <w:tabs>
                <w:tab w:val="left" w:leader="none" w:pos="810"/>
              </w:tabs>
              <w:spacing w:after="20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Participate actively in weekly PLCs to internalize lessons, analyze student work and assessment data, identify misconceptions, and collaboratively plan instruction and reteach.</w:t>
            </w:r>
          </w:p>
          <w:p w:rsidR="00000000" w:rsidDel="00000000" w:rsidP="00000000" w:rsidRDefault="00000000" w:rsidRPr="00000000" w14:paraId="000000AD">
            <w:pPr>
              <w:numPr>
                <w:ilvl w:val="0"/>
                <w:numId w:val="14"/>
              </w:numPr>
              <w:tabs>
                <w:tab w:val="left" w:leader="none" w:pos="810"/>
              </w:tabs>
              <w:spacing w:after="20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 feedback from SPOT observations and instructional coaching to strengthen instructional delivery, differentiation, mathematical discourse, and formative assessment practices.</w:t>
            </w:r>
          </w:p>
          <w:p w:rsidR="00000000" w:rsidDel="00000000" w:rsidP="00000000" w:rsidRDefault="00000000" w:rsidRPr="00000000" w14:paraId="000000AE">
            <w:pPr>
              <w:numPr>
                <w:ilvl w:val="0"/>
                <w:numId w:val="14"/>
              </w:numPr>
              <w:tabs>
                <w:tab w:val="left" w:leader="none" w:pos="810"/>
              </w:tabs>
              <w:spacing w:after="20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targeted reteach, intervention, and enrichment based on student performance data and progress-monitoring results.</w:t>
            </w:r>
          </w:p>
          <w:p w:rsidR="00000000" w:rsidDel="00000000" w:rsidP="00000000" w:rsidRDefault="00000000" w:rsidRPr="00000000" w14:paraId="000000AF">
            <w:pPr>
              <w:numPr>
                <w:ilvl w:val="0"/>
                <w:numId w:val="14"/>
              </w:numPr>
              <w:tabs>
                <w:tab w:val="left" w:leader="none" w:pos="810"/>
              </w:tabs>
              <w:spacing w:after="20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all Grades 3–5 students consistently engage with Zearn and monitor student lesson completion to meet campus implementation expectations.</w:t>
            </w:r>
          </w:p>
          <w:p w:rsidR="00000000" w:rsidDel="00000000" w:rsidP="00000000" w:rsidRDefault="00000000" w:rsidRPr="00000000" w14:paraId="000000B0">
            <w:pPr>
              <w:numPr>
                <w:ilvl w:val="0"/>
                <w:numId w:val="14"/>
              </w:numPr>
              <w:tabs>
                <w:tab w:val="left" w:leader="none" w:pos="810"/>
              </w:tabs>
              <w:spacing w:after="20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Zearn reports weekly to identify students who require additional support and to develop plans to address unfinished lessons or learning gaps.</w:t>
            </w:r>
          </w:p>
          <w:p w:rsidR="00000000" w:rsidDel="00000000" w:rsidP="00000000" w:rsidRDefault="00000000" w:rsidRPr="00000000" w14:paraId="000000B1">
            <w:pPr>
              <w:numPr>
                <w:ilvl w:val="0"/>
                <w:numId w:val="14"/>
              </w:numPr>
              <w:tabs>
                <w:tab w:val="left" w:leader="none" w:pos="810"/>
              </w:tabs>
              <w:spacing w:after="20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Administer and analyze common formative assessments, exit tickets, and NWEA MAP data to monitor student growth and inform instructional decisions.</w:t>
            </w:r>
          </w:p>
          <w:p w:rsidR="00000000" w:rsidDel="00000000" w:rsidP="00000000" w:rsidRDefault="00000000" w:rsidRPr="00000000" w14:paraId="000000B2">
            <w:pPr>
              <w:numPr>
                <w:ilvl w:val="0"/>
                <w:numId w:val="14"/>
              </w:numPr>
              <w:tabs>
                <w:tab w:val="left" w:leader="none" w:pos="810"/>
              </w:tabs>
              <w:spacing w:after="200" w:before="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 meaningful mathematical discourse by requiring students to explain their reasoning, justify solutions with evidence, and engage in collaborative problem-solving</w:t>
            </w:r>
          </w:p>
          <w:p w:rsidR="00000000" w:rsidDel="00000000" w:rsidP="00000000" w:rsidRDefault="00000000" w:rsidRPr="00000000" w14:paraId="000000B3">
            <w:pPr>
              <w:numPr>
                <w:ilvl w:val="0"/>
                <w:numId w:val="14"/>
              </w:numPr>
              <w:tabs>
                <w:tab w:val="left" w:leader="none" w:pos="810"/>
              </w:tabs>
              <w:spacing w:after="20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 targeted reteach lessons using high-impact engagement strategies to address identified learning gaps. </w:t>
            </w:r>
            <w:r w:rsidDel="00000000" w:rsidR="00000000" w:rsidRPr="00000000">
              <w:rPr>
                <w:rtl w:val="0"/>
              </w:rPr>
            </w:r>
          </w:p>
        </w:tc>
      </w:tr>
    </w:tbl>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Noto Sans Symbols" w:cs="Noto Sans Symbols" w:eastAsia="Noto Sans Symbols" w:hAnsi="Noto Sans Symbols"/>
          <w:b w:val="0"/>
          <w:bCs w:val="0"/>
          <w:i w:val="0"/>
          <w:iCs w:val="0"/>
          <w:smallCaps w:val="0"/>
          <w:strike w:val="0"/>
          <w:color w:val="000000"/>
          <w:sz w:val="40"/>
          <w:szCs w:val="40"/>
          <w:u w:val="none"/>
          <w:shd w:fill="auto" w:val="clear"/>
          <w:vertAlign w:val="subscript"/>
        </w:rPr>
        <w:sectPr>
          <w:type w:val="nextPage"/>
          <w:pgSz w:h="15840" w:w="12240" w:orient="portrait"/>
          <w:pgMar w:bottom="828" w:top="1320" w:left="360" w:right="720" w:header="720" w:footer="720"/>
        </w:sect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bCs w:val="0"/>
          <w:i w:val="0"/>
          <w:iCs w:val="0"/>
          <w:smallCaps w:val="0"/>
          <w:strike w:val="0"/>
          <w:color w:val="000000"/>
          <w:sz w:val="40"/>
          <w:szCs w:val="40"/>
          <w:u w:val="none"/>
          <w:shd w:fill="auto" w:val="clear"/>
          <w:vertAlign w:val="subscript"/>
        </w:rPr>
      </w:pPr>
      <w:r w:rsidDel="00000000" w:rsidR="00000000" w:rsidRPr="00000000">
        <w:rPr>
          <w:rtl w:val="0"/>
        </w:rPr>
      </w:r>
    </w:p>
    <w:tbl>
      <w:tblPr>
        <w:tblStyle w:val="Table5"/>
        <w:tblW w:w="10800.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
        <w:gridCol w:w="2430"/>
        <w:gridCol w:w="5490"/>
        <w:gridCol w:w="1800"/>
        <w:tblGridChange w:id="0">
          <w:tblGrid>
            <w:gridCol w:w="1080"/>
            <w:gridCol w:w="2430"/>
            <w:gridCol w:w="5490"/>
            <w:gridCol w:w="1800"/>
          </w:tblGrid>
        </w:tblGridChange>
      </w:tblGrid>
      <w:tr>
        <w:trPr>
          <w:cantSplit w:val="0"/>
          <w:trHeight w:val="503" w:hRule="atLeast"/>
          <w:tblHeader w:val="0"/>
        </w:trPr>
        <w:tc>
          <w:tcPr>
            <w:gridSpan w:val="4"/>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862" w:right="0" w:firstLine="0"/>
              <w:jc w:val="center"/>
              <w:rPr>
                <w:rFonts w:ascii="Verdana" w:cs="Verdana" w:eastAsia="Verdana" w:hAnsi="Verdana"/>
                <w:b w:val="0"/>
                <w:bCs w:val="0"/>
                <w:i w:val="0"/>
                <w:iCs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8"/>
                <w:szCs w:val="28"/>
                <w:u w:val="none"/>
                <w:shd w:fill="auto" w:val="clear"/>
                <w:vertAlign w:val="baseline"/>
                <w:rtl w:val="0"/>
              </w:rPr>
              <w:t xml:space="preserve">Key Action Two</w:t>
            </w:r>
          </w:p>
        </w:tc>
      </w:tr>
      <w:tr>
        <w:trPr>
          <w:cantSplit w:val="0"/>
          <w:trHeight w:val="550" w:hRule="atLeast"/>
          <w:tblHeader w:val="0"/>
        </w:trPr>
        <w:tc>
          <w:tcPr>
            <w:vMerge w:val="restart"/>
            <w:tcBorders>
              <w:bottom w:color="000000" w:space="0" w:sz="24" w:val="single"/>
            </w:tcBorders>
            <w:shd w:fill="4875bc" w:val="cle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105" w:right="0" w:firstLine="0"/>
              <w:jc w:val="left"/>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6"/>
                <w:szCs w:val="36"/>
                <w:u w:val="none"/>
                <w:shd w:fill="auto" w:val="clear"/>
                <w:vertAlign w:val="baseline"/>
                <w:rtl w:val="0"/>
              </w:rPr>
              <w:t xml:space="preserve">Staff Development</w:t>
            </w:r>
            <w:r w:rsidDel="00000000" w:rsidR="00000000" w:rsidRPr="00000000">
              <w:rPr>
                <w:rtl w:val="0"/>
              </w:rPr>
            </w:r>
          </w:p>
        </w:tc>
        <w:tc>
          <w:tcPr>
            <w:gridSpan w:val="3"/>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52"/>
              </w:tabs>
              <w:spacing w:after="0" w:before="0" w:line="455" w:lineRule="auto"/>
              <w:ind w:left="105"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40"/>
                <w:szCs w:val="40"/>
                <w:u w:val="none"/>
                <w:shd w:fill="auto" w:val="clear"/>
                <w:vertAlign w:val="superscript"/>
                <w:rtl w:val="0"/>
              </w:rPr>
              <w:t xml:space="preserve">Who:</w:t>
              <w:tab/>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District Leadership Development Team (Curriculum) &amp; Campus Leaders</w:t>
            </w:r>
          </w:p>
        </w:tc>
      </w:tr>
      <w:tr>
        <w:trPr>
          <w:cantSplit w:val="0"/>
          <w:trHeight w:val="1677" w:hRule="atLeast"/>
          <w:tblHeader w:val="0"/>
        </w:trPr>
        <w:tc>
          <w:tcPr>
            <w:vMerge w:val="continue"/>
            <w:tcBorders>
              <w:bottom w:color="000000" w:space="0" w:sz="24" w:val="single"/>
            </w:tcBorders>
            <w:shd w:fill="4875bc" w:val="clea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8.00000000000006" w:lineRule="auto"/>
              <w:ind w:left="105"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What:</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5" w:lineRule="auto"/>
              <w:ind w:left="96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Provide professional development sessions focused on on-the-spot coaching, daily</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2" w:lineRule="auto"/>
              <w:ind w:left="96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planning, PLCs, and Demo Days to strengthen instructional delivery, lesson execution, and student outcomes.</w:t>
            </w:r>
          </w:p>
        </w:tc>
      </w:tr>
      <w:tr>
        <w:trPr>
          <w:cantSplit w:val="0"/>
          <w:trHeight w:val="672" w:hRule="atLeast"/>
          <w:tblHeader w:val="0"/>
        </w:trPr>
        <w:tc>
          <w:tcPr>
            <w:vMerge w:val="continue"/>
            <w:tcBorders>
              <w:bottom w:color="000000" w:space="0" w:sz="24" w:val="single"/>
            </w:tcBorders>
            <w:shd w:fill="4875bc" w:val="clea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 w:lineRule="auto"/>
              <w:ind w:left="105"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When:</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9" w:lineRule="auto"/>
              <w:ind w:left="964"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Daily &amp; Weekly</w:t>
            </w:r>
          </w:p>
        </w:tc>
      </w:tr>
      <w:tr>
        <w:trPr>
          <w:cantSplit w:val="0"/>
          <w:trHeight w:val="687" w:hRule="atLeast"/>
          <w:tblHeader w:val="0"/>
        </w:trPr>
        <w:tc>
          <w:tcPr>
            <w:vMerge w:val="continue"/>
            <w:tcBorders>
              <w:bottom w:color="000000" w:space="0" w:sz="24" w:val="single"/>
            </w:tcBorders>
            <w:shd w:fill="4875bc" w:val="cle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rPr>
                <w:rtl w:val="0"/>
              </w:rPr>
            </w:r>
          </w:p>
        </w:tc>
        <w:tc>
          <w:tcPr>
            <w:gridSpan w:val="3"/>
            <w:tcBorders>
              <w:bottom w:color="000000" w:space="0" w:sz="24" w:val="single"/>
            </w:tcBorders>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5"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Where:</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9" w:lineRule="auto"/>
              <w:ind w:left="951"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Campus &amp; District Locations</w:t>
            </w:r>
          </w:p>
        </w:tc>
      </w:tr>
      <w:tr>
        <w:trPr>
          <w:cantSplit w:val="0"/>
          <w:trHeight w:val="333" w:hRule="atLeast"/>
          <w:tblHeader w:val="0"/>
        </w:trPr>
        <w:tc>
          <w:tcPr>
            <w:vMerge w:val="restart"/>
            <w:tcBorders>
              <w:top w:color="000000" w:space="0" w:sz="24" w:val="single"/>
            </w:tcBorders>
            <w:shd w:fill="4875bc" w:val="clea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13" w:right="0" w:firstLine="0"/>
              <w:jc w:val="center"/>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6"/>
                <w:szCs w:val="36"/>
                <w:u w:val="none"/>
                <w:shd w:fill="auto" w:val="clear"/>
                <w:vertAlign w:val="baseline"/>
                <w:rtl w:val="0"/>
              </w:rPr>
              <w:t xml:space="preserve">Budget</w:t>
            </w:r>
            <w:r w:rsidDel="00000000" w:rsidR="00000000" w:rsidRPr="00000000">
              <w:rPr>
                <w:rtl w:val="0"/>
              </w:rPr>
            </w:r>
          </w:p>
        </w:tc>
        <w:tc>
          <w:tcPr>
            <w:tcBorders>
              <w:top w:color="000000" w:space="0" w:sz="24" w:val="single"/>
            </w:tcBorders>
            <w:shd w:fill="d9d9d9" w:val="clea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441"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Proposed Item</w:t>
            </w:r>
          </w:p>
        </w:tc>
        <w:tc>
          <w:tcPr>
            <w:tcBorders>
              <w:top w:color="000000" w:space="0" w:sz="24" w:val="single"/>
            </w:tcBorders>
            <w:shd w:fill="d9d9d9" w:val="cle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7" w:right="0"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Description</w:t>
            </w:r>
          </w:p>
        </w:tc>
        <w:tc>
          <w:tcPr>
            <w:tcBorders>
              <w:top w:color="000000" w:space="0" w:sz="24" w:val="single"/>
            </w:tcBorders>
            <w:shd w:fill="d9d9d9" w:val="cle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415"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Amount</w:t>
            </w:r>
          </w:p>
        </w:tc>
      </w:tr>
      <w:tr>
        <w:trPr>
          <w:cantSplit w:val="0"/>
          <w:trHeight w:val="863" w:hRule="atLeast"/>
          <w:tblHeader w:val="0"/>
        </w:trPr>
        <w:tc>
          <w:tcPr>
            <w:vMerge w:val="continue"/>
            <w:tcBorders>
              <w:top w:color="000000" w:space="0" w:sz="24" w:val="single"/>
            </w:tcBorders>
            <w:shd w:fill="4875bc" w:val="clea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5"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Staff Development</w:t>
            </w:r>
          </w:p>
        </w:tc>
        <w:tc>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32" w:lineRule="auto"/>
              <w:ind w:left="42"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Teachers will participate in professional development sessions focused on on-the-spot coaching, PLCs, daily planning, and Demo Days to strengthen instructional practices and student achievement.</w:t>
            </w:r>
          </w:p>
        </w:tc>
        <w:tc>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63" w:hRule="atLeast"/>
          <w:tblHeader w:val="0"/>
        </w:trPr>
        <w:tc>
          <w:tcPr>
            <w:vMerge w:val="continue"/>
            <w:tcBorders>
              <w:top w:color="000000" w:space="0" w:sz="24" w:val="single"/>
            </w:tcBorders>
            <w:shd w:fill="4875bc" w:val="clea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5"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Materials/resources</w:t>
            </w:r>
          </w:p>
        </w:tc>
        <w:tc>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32" w:lineRule="auto"/>
              <w:ind w:left="33" w:right="36"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District curriculum resources, Great 8 PD materials, PLC documents, SPOT forms, manipulatives, and instructional planning resources</w:t>
            </w:r>
          </w:p>
        </w:tc>
        <w:tc>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65" w:hRule="atLeast"/>
          <w:tblHeader w:val="0"/>
        </w:trPr>
        <w:tc>
          <w:tcPr>
            <w:vMerge w:val="continue"/>
            <w:tcBorders>
              <w:top w:color="000000" w:space="0" w:sz="24" w:val="single"/>
            </w:tcBorders>
            <w:shd w:fill="4875bc" w:val="clea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 w:line="240" w:lineRule="auto"/>
              <w:ind w:left="105"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Purchased services</w:t>
            </w:r>
          </w:p>
        </w:tc>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59"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NA</w:t>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63" w:hRule="atLeast"/>
          <w:tblHeader w:val="0"/>
        </w:trPr>
        <w:tc>
          <w:tcPr>
            <w:vMerge w:val="continue"/>
            <w:tcBorders>
              <w:top w:color="000000" w:space="0" w:sz="24" w:val="single"/>
            </w:tcBorders>
            <w:shd w:fill="4875bc" w:val="clea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5"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Other</w:t>
            </w:r>
          </w:p>
        </w:tc>
        <w:tc>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32" w:lineRule="auto"/>
              <w:ind w:left="62"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Campus coaching support and collaborative planning resources</w:t>
            </w:r>
          </w:p>
        </w:tc>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55" w:hRule="atLeast"/>
          <w:tblHeader w:val="0"/>
        </w:trPr>
        <w:tc>
          <w:tcPr>
            <w:vMerge w:val="continue"/>
            <w:tcBorders>
              <w:top w:color="000000" w:space="0" w:sz="24" w:val="single"/>
            </w:tcBorders>
            <w:shd w:fill="4875bc" w:val="clea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18" w:val="single"/>
            </w:tcBorders>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5"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Other</w:t>
            </w:r>
          </w:p>
        </w:tc>
        <w:tc>
          <w:tcPr>
            <w:tcBorders>
              <w:bottom w:color="000000" w:space="0" w:sz="18" w:val="single"/>
            </w:tcBorders>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32" w:lineRule="auto"/>
              <w:ind w:left="5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Ongoing monitoring and instructional feedback support</w:t>
            </w:r>
          </w:p>
        </w:tc>
        <w:tc>
          <w:tcPr>
            <w:tcBorders>
              <w:bottom w:color="000000" w:space="0" w:sz="24" w:val="single"/>
            </w:tcBorders>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29" w:hRule="atLeast"/>
          <w:tblHeader w:val="0"/>
        </w:trPr>
        <w:tc>
          <w:tcPr>
            <w:vMerge w:val="continue"/>
            <w:tcBorders>
              <w:top w:color="000000" w:space="0" w:sz="24" w:val="single"/>
            </w:tcBorders>
            <w:shd w:fill="4875bc" w:val="clear"/>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tcBorders>
              <w:top w:color="000000" w:space="0" w:sz="18" w:val="single"/>
              <w:bottom w:color="000000" w:space="0" w:sz="18" w:val="single"/>
              <w:right w:color="000000" w:space="0" w:sz="18" w:val="single"/>
            </w:tcBorders>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78"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TOTAL</w:t>
            </w:r>
          </w:p>
        </w:tc>
        <w:tc>
          <w:tcPr>
            <w:tcBorders>
              <w:top w:color="000000" w:space="0" w:sz="24" w:val="single"/>
              <w:left w:color="000000" w:space="0" w:sz="18" w:val="single"/>
              <w:bottom w:color="000000" w:space="0" w:sz="18" w:val="single"/>
            </w:tcBorders>
            <w:shd w:fill="dae2f0" w:val="clea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21" w:hRule="atLeast"/>
          <w:tblHeader w:val="0"/>
        </w:trPr>
        <w:tc>
          <w:tcPr>
            <w:vMerge w:val="continue"/>
            <w:tcBorders>
              <w:top w:color="000000" w:space="0" w:sz="24" w:val="single"/>
            </w:tcBorders>
            <w:shd w:fill="4875bc" w:val="clea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3"/>
            <w:tcBorders>
              <w:top w:color="000000" w:space="0" w:sz="18" w:val="single"/>
            </w:tcBorders>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05"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Funding Sources:</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2168"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SCE funds and existing district/campus resources.</w:t>
            </w:r>
          </w:p>
        </w:tc>
      </w:tr>
    </w:tbl>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107" w:right="0" w:firstLine="0"/>
        <w:jc w:val="left"/>
        <w:rPr>
          <w:rFonts w:ascii="Arial" w:cs="Arial" w:eastAsia="Arial" w:hAnsi="Arial"/>
          <w:b w:val="0"/>
          <w:bCs w:val="0"/>
          <w:i w:val="0"/>
          <w:iCs w:val="0"/>
          <w:smallCaps w:val="0"/>
          <w:strike w:val="0"/>
          <w:color w:val="000000"/>
          <w:sz w:val="28"/>
          <w:szCs w:val="28"/>
          <w:u w:val="none"/>
          <w:shd w:fill="auto" w:val="clear"/>
          <w:vertAlign w:val="baseline"/>
        </w:rPr>
        <w:sectPr>
          <w:type w:val="continuous"/>
          <w:pgSz w:h="15840" w:w="12240" w:orient="portrait"/>
          <w:pgMar w:bottom="280" w:top="700" w:left="360" w:right="720" w:header="720" w:footer="720"/>
        </w:sect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6"/>
        <w:tblW w:w="10785.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70"/>
        <w:gridCol w:w="9615"/>
        <w:tblGridChange w:id="0">
          <w:tblGrid>
            <w:gridCol w:w="1170"/>
            <w:gridCol w:w="9615"/>
          </w:tblGrid>
        </w:tblGridChange>
      </w:tblGrid>
      <w:tr>
        <w:trPr>
          <w:cantSplit w:val="0"/>
          <w:trHeight w:val="1650" w:hRule="atLeast"/>
          <w:tblHeader w:val="0"/>
        </w:trPr>
        <w:tc>
          <w:tcPr>
            <w:vMerge w:val="restart"/>
            <w:shd w:fill="6cb83b" w:val="clear"/>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0" w:firstLine="0"/>
              <w:jc w:val="center"/>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6"/>
                <w:szCs w:val="36"/>
                <w:u w:val="none"/>
                <w:shd w:fill="auto" w:val="clear"/>
                <w:vertAlign w:val="baseline"/>
                <w:rtl w:val="0"/>
              </w:rPr>
              <w:t xml:space="preserve">Key Action Three</w:t>
            </w:r>
            <w:r w:rsidDel="00000000" w:rsidR="00000000" w:rsidRPr="00000000">
              <w:rPr>
                <w:rtl w:val="0"/>
              </w:rPr>
            </w:r>
          </w:p>
        </w:tc>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Key Action 3</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Brieﬂy state the speciﬁc goal or objective</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Close achievement gaps for Special Education and Emergent Bilingual students by strengthening Tier I instruction, implementing targeted interventions, and ensuring equitable access to rigorous, grade-level learning experiences that accelerate academic growth.</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 </w:t>
            </w:r>
            <w:r w:rsidDel="00000000" w:rsidR="00000000" w:rsidRPr="00000000">
              <w:rPr>
                <w:rtl w:val="0"/>
              </w:rPr>
            </w:r>
          </w:p>
        </w:tc>
      </w:tr>
      <w:tr>
        <w:trPr>
          <w:cantSplit w:val="0"/>
          <w:trHeight w:val="3890" w:hRule="atLeast"/>
          <w:tblHeader w:val="0"/>
        </w:trPr>
        <w:tc>
          <w:tcPr>
            <w:vMerge w:val="continue"/>
            <w:shd w:fill="6cb83b" w:val="clea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Indicators of Success</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Measurable results that describe success</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6"/>
                <w:tab w:val="left" w:leader="none" w:pos="708"/>
              </w:tabs>
              <w:spacing w:after="0" w:before="10" w:line="232" w:lineRule="auto"/>
              <w:ind w:left="708" w:right="383"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B">
            <w:pPr>
              <w:numPr>
                <w:ilvl w:val="0"/>
                <w:numId w:val="9"/>
              </w:numPr>
              <w:tabs>
                <w:tab w:val="left" w:leader="none" w:pos="706"/>
                <w:tab w:val="left" w:leader="none" w:pos="708"/>
              </w:tabs>
              <w:spacing w:after="200" w:before="0" w:line="240" w:lineRule="auto"/>
              <w:ind w:left="708" w:right="383" w:hanging="24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May 2027, the percentage of Special Education folder audits compliant will increase from 70% to at least 90%, demonstrating the district's expectations.</w:t>
            </w:r>
          </w:p>
          <w:p w:rsidR="00000000" w:rsidDel="00000000" w:rsidP="00000000" w:rsidRDefault="00000000" w:rsidRPr="00000000" w14:paraId="000000FC">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706"/>
                <w:tab w:val="left" w:leader="none" w:pos="708"/>
              </w:tabs>
              <w:spacing w:after="200" w:before="10" w:line="232" w:lineRule="auto"/>
              <w:ind w:left="708" w:right="383" w:hanging="24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By the end of the first semester</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100% of campus ARDS will be held </w:t>
            </w:r>
            <w:r w:rsidDel="00000000" w:rsidR="00000000" w:rsidRPr="00000000">
              <w:rPr>
                <w:rFonts w:ascii="Times New Roman" w:cs="Times New Roman" w:eastAsia="Times New Roman" w:hAnsi="Times New Roman"/>
                <w:sz w:val="24"/>
                <w:szCs w:val="24"/>
                <w:rtl w:val="0"/>
              </w:rPr>
              <w:t xml:space="preserve">by</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the TEA deadline. This percentage will remain constant at 100% by EOY June 2027. </w:t>
            </w:r>
            <w:r w:rsidDel="00000000" w:rsidR="00000000" w:rsidRPr="00000000">
              <w:rPr>
                <w:rtl w:val="0"/>
              </w:rPr>
            </w:r>
          </w:p>
          <w:p w:rsidR="00000000" w:rsidDel="00000000" w:rsidP="00000000" w:rsidRDefault="00000000" w:rsidRPr="00000000" w14:paraId="000000FD">
            <w:pPr>
              <w:widowControl w:val="1"/>
              <w:numPr>
                <w:ilvl w:val="0"/>
                <w:numId w:val="9"/>
              </w:numPr>
              <w:spacing w:after="200" w:line="278.00000000000006" w:lineRule="auto"/>
              <w:ind w:left="708" w:hanging="24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MOY, 40% of emergent bilingual students will have met goals for their Summit K-12 program implementation. By EOY, 60% of emergent bilingual students will have met the goals of their Summit K-12 program.</w:t>
            </w:r>
            <w:r w:rsidDel="00000000" w:rsidR="00000000" w:rsidRPr="00000000">
              <w:rPr>
                <w:rtl w:val="0"/>
              </w:rPr>
            </w:r>
          </w:p>
        </w:tc>
      </w:tr>
      <w:tr>
        <w:trPr>
          <w:cantSplit w:val="0"/>
          <w:trHeight w:val="3887" w:hRule="atLeast"/>
          <w:tblHeader w:val="0"/>
        </w:trPr>
        <w:tc>
          <w:tcPr>
            <w:vMerge w:val="continue"/>
            <w:shd w:fill="6cb83b" w:val="clea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bCs w:val="0"/>
                <w:i w:val="0"/>
                <w:iCs w:val="0"/>
                <w:smallCaps w:val="0"/>
                <w:strike w:val="0"/>
                <w:color w:val="000000"/>
                <w:sz w:val="40"/>
                <w:szCs w:val="40"/>
                <w:u w:val="none"/>
                <w:shd w:fill="auto" w:val="clear"/>
                <w:vertAlign w:val="superscript"/>
              </w:rPr>
            </w:pPr>
            <w:r w:rsidDel="00000000" w:rsidR="00000000" w:rsidRPr="00000000">
              <w:rPr>
                <w:rtl w:val="0"/>
              </w:rPr>
            </w:r>
          </w:p>
        </w:tc>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sdt>
              <w:sdtPr>
                <w:id w:val="-86684220"/>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Speciﬁc Actions - School Leaders</w:t>
                </w:r>
              </w:sdtContent>
            </w:sdt>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350"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What speciﬁc action steps will the leaders take to accomplish the objective?</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15"/>
              </w:tabs>
              <w:spacing w:after="0" w:before="0" w:line="282"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102">
            <w:pPr>
              <w:numPr>
                <w:ilvl w:val="0"/>
                <w:numId w:val="12"/>
              </w:numPr>
              <w:tabs>
                <w:tab w:val="left" w:leader="none" w:pos="715"/>
              </w:tabs>
              <w:spacing w:line="28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monthly Special Education folder audits to monitor compliance with district and state requirements and provide immediate feedback and corrective action plans for identified deficiencies.</w:t>
            </w:r>
          </w:p>
          <w:p w:rsidR="00000000" w:rsidDel="00000000" w:rsidP="00000000" w:rsidRDefault="00000000" w:rsidRPr="00000000" w14:paraId="00000103">
            <w:pPr>
              <w:numPr>
                <w:ilvl w:val="0"/>
                <w:numId w:val="12"/>
              </w:numPr>
              <w:tabs>
                <w:tab w:val="left" w:leader="none" w:pos="715"/>
              </w:tabs>
              <w:spacing w:line="28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ARD timelines weekly to ensure all annual and initial ARD meetings are scheduled, completed, and documented by TEA-required deadlines.</w:t>
            </w:r>
          </w:p>
          <w:p w:rsidR="00000000" w:rsidDel="00000000" w:rsidP="00000000" w:rsidRDefault="00000000" w:rsidRPr="00000000" w14:paraId="00000104">
            <w:pPr>
              <w:numPr>
                <w:ilvl w:val="0"/>
                <w:numId w:val="12"/>
              </w:numPr>
              <w:tabs>
                <w:tab w:val="left" w:leader="none" w:pos="715"/>
              </w:tabs>
              <w:spacing w:line="28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Collaborate and meet with the Special Education department Chair weekly to resolve compliance concerns and ensure high-quality implementation of students' IEPs.</w:t>
            </w:r>
          </w:p>
          <w:p w:rsidR="00000000" w:rsidDel="00000000" w:rsidP="00000000" w:rsidRDefault="00000000" w:rsidRPr="00000000" w14:paraId="00000105">
            <w:pPr>
              <w:numPr>
                <w:ilvl w:val="0"/>
                <w:numId w:val="12"/>
              </w:numPr>
              <w:tabs>
                <w:tab w:val="left" w:leader="none" w:pos="715"/>
              </w:tabs>
              <w:spacing w:line="28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ongoing professional learning for teachers and case managers on IEP implementation, accommodations, modifications, progress monitoring, and legal compliance.</w:t>
            </w:r>
          </w:p>
          <w:p w:rsidR="00000000" w:rsidDel="00000000" w:rsidP="00000000" w:rsidRDefault="00000000" w:rsidRPr="00000000" w14:paraId="00000106">
            <w:pPr>
              <w:numPr>
                <w:ilvl w:val="0"/>
                <w:numId w:val="12"/>
              </w:numPr>
              <w:tabs>
                <w:tab w:val="left" w:leader="none" w:pos="715"/>
              </w:tabs>
              <w:spacing w:line="28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classroom observations and learning walks to monitor implementation of IEP accommodations, specially designed instruction, and inclusive instructional practices.</w:t>
            </w:r>
          </w:p>
          <w:p w:rsidR="00000000" w:rsidDel="00000000" w:rsidP="00000000" w:rsidRDefault="00000000" w:rsidRPr="00000000" w14:paraId="00000107">
            <w:pPr>
              <w:numPr>
                <w:ilvl w:val="0"/>
                <w:numId w:val="12"/>
              </w:numPr>
              <w:tabs>
                <w:tab w:val="left" w:leader="none" w:pos="715"/>
              </w:tabs>
              <w:spacing w:line="28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 monthly data meetings with Special Education and Emergent Bilingual staff to review student progress, compliance data, and intervention effectiveness.</w:t>
            </w:r>
          </w:p>
          <w:p w:rsidR="00000000" w:rsidDel="00000000" w:rsidP="00000000" w:rsidRDefault="00000000" w:rsidRPr="00000000" w14:paraId="00000108">
            <w:pPr>
              <w:numPr>
                <w:ilvl w:val="0"/>
                <w:numId w:val="12"/>
              </w:numPr>
              <w:tabs>
                <w:tab w:val="left" w:leader="none" w:pos="715"/>
              </w:tabs>
              <w:spacing w:line="28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Summit K-12 implementation biweekly by reviewing student usage reports, lesson completion, and progress toward program goals; provide targeted support to teachers and students not meeting expectations.</w:t>
            </w:r>
          </w:p>
          <w:p w:rsidR="00000000" w:rsidDel="00000000" w:rsidP="00000000" w:rsidRDefault="00000000" w:rsidRPr="00000000" w14:paraId="00000109">
            <w:pPr>
              <w:numPr>
                <w:ilvl w:val="0"/>
                <w:numId w:val="12"/>
              </w:numPr>
              <w:tabs>
                <w:tab w:val="left" w:leader="none" w:pos="715"/>
              </w:tabs>
              <w:spacing w:line="28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campus-wide expectations for Summit K-12 implementation and communicate progress regularly to teachers, students, and families.</w:t>
            </w:r>
          </w:p>
          <w:p w:rsidR="00000000" w:rsidDel="00000000" w:rsidP="00000000" w:rsidRDefault="00000000" w:rsidRPr="00000000" w14:paraId="0000010A">
            <w:pPr>
              <w:numPr>
                <w:ilvl w:val="0"/>
                <w:numId w:val="12"/>
              </w:numPr>
              <w:tabs>
                <w:tab w:val="left" w:leader="none" w:pos="715"/>
              </w:tabs>
              <w:spacing w:line="28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instructional coaching and PLCs include strategies that support language development, differentiated instruction, and equitable access to rigorous grade-level content for Emergent Bilingual students.</w:t>
            </w:r>
          </w:p>
          <w:p w:rsidR="00000000" w:rsidDel="00000000" w:rsidP="00000000" w:rsidRDefault="00000000" w:rsidRPr="00000000" w14:paraId="0000010B">
            <w:pPr>
              <w:numPr>
                <w:ilvl w:val="0"/>
                <w:numId w:val="12"/>
              </w:numPr>
              <w:tabs>
                <w:tab w:val="left" w:leader="none" w:pos="715"/>
              </w:tabs>
              <w:spacing w:line="28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Analyze academic, language proficiency, and progress-monitoring data each grading cycle to identify achievement gaps and adjust instructional supports and interventions accordingly.</w:t>
            </w:r>
          </w:p>
          <w:p w:rsidR="00000000" w:rsidDel="00000000" w:rsidP="00000000" w:rsidRDefault="00000000" w:rsidRPr="00000000" w14:paraId="0000010C">
            <w:pPr>
              <w:numPr>
                <w:ilvl w:val="0"/>
                <w:numId w:val="12"/>
              </w:numPr>
              <w:tabs>
                <w:tab w:val="left" w:leader="none" w:pos="715"/>
              </w:tabs>
              <w:spacing w:line="28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Partner with families of Special Education and Emergent Bilingual students through regular communication, parent meetings, and informational sessions to strengthen home-school collaboration and student success.</w:t>
            </w:r>
          </w:p>
          <w:p w:rsidR="00000000" w:rsidDel="00000000" w:rsidP="00000000" w:rsidRDefault="00000000" w:rsidRPr="00000000" w14:paraId="0000010D">
            <w:pPr>
              <w:numPr>
                <w:ilvl w:val="0"/>
                <w:numId w:val="12"/>
              </w:numPr>
              <w:tabs>
                <w:tab w:val="left" w:leader="none" w:pos="715"/>
              </w:tabs>
              <w:spacing w:line="282"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implementation of campus intervention plans and provide resources, coaching, and accountability to ensure students receive timely and appropriate instructional support.</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76"/>
              </w:tabs>
              <w:spacing w:after="0" w:before="157" w:line="240" w:lineRule="auto"/>
              <w:ind w:left="0" w:right="0" w:firstLine="0"/>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887" w:hRule="atLeast"/>
          <w:tblHeader w:val="0"/>
        </w:trPr>
        <w:tc>
          <w:tcPr>
            <w:vMerge w:val="continue"/>
            <w:shd w:fill="6cb83b" w:val="clea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sdt>
              <w:sdtPr>
                <w:id w:val="-1803780450"/>
                <w:tag w:val="goog_rdk_5"/>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Speciﬁc Actions – Staff</w:t>
                </w:r>
              </w:sdtContent>
            </w:sdt>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What speciﬁc action steps will the staff take to accomplish the objective?</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2"/>
              </w:tabs>
              <w:spacing w:after="0" w:before="17"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113">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772"/>
              </w:tabs>
              <w:spacing w:after="200" w:before="17"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Implement</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all IEP accommodations, modifications, and specially designed instruction with fidelity to ensure equitable access to grade-level curriculum.</w:t>
            </w:r>
            <w:r w:rsidDel="00000000" w:rsidR="00000000" w:rsidRPr="00000000">
              <w:rPr>
                <w:rtl w:val="0"/>
              </w:rPr>
            </w:r>
          </w:p>
          <w:p w:rsidR="00000000" w:rsidDel="00000000" w:rsidP="00000000" w:rsidRDefault="00000000" w:rsidRPr="00000000" w14:paraId="00000114">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772"/>
              </w:tabs>
              <w:spacing w:after="200" w:before="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Maintain accurate and compliant Special Education documentation and complete all required paperwork by established district and state deadlines.</w:t>
            </w:r>
            <w:r w:rsidDel="00000000" w:rsidR="00000000" w:rsidRPr="00000000">
              <w:rPr>
                <w:rtl w:val="0"/>
              </w:rPr>
            </w:r>
          </w:p>
          <w:p w:rsidR="00000000" w:rsidDel="00000000" w:rsidP="00000000" w:rsidRDefault="00000000" w:rsidRPr="00000000" w14:paraId="00000115">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772"/>
              </w:tabs>
              <w:spacing w:after="200" w:before="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Participate actively in ARD meetings by preparing required documentation, sharing student progress data, and collaborating to develop and implement appropriate supports.</w:t>
            </w:r>
            <w:r w:rsidDel="00000000" w:rsidR="00000000" w:rsidRPr="00000000">
              <w:rPr>
                <w:rtl w:val="0"/>
              </w:rPr>
            </w:r>
          </w:p>
          <w:p w:rsidR="00000000" w:rsidDel="00000000" w:rsidP="00000000" w:rsidRDefault="00000000" w:rsidRPr="00000000" w14:paraId="00000116">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772"/>
              </w:tabs>
              <w:spacing w:after="200" w:before="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Monitor student progress toward IEP goals and use progress-monitoring data to adjust instruction and interventions.</w:t>
            </w:r>
            <w:r w:rsidDel="00000000" w:rsidR="00000000" w:rsidRPr="00000000">
              <w:rPr>
                <w:rtl w:val="0"/>
              </w:rPr>
            </w:r>
          </w:p>
          <w:p w:rsidR="00000000" w:rsidDel="00000000" w:rsidP="00000000" w:rsidRDefault="00000000" w:rsidRPr="00000000" w14:paraId="00000117">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772"/>
              </w:tabs>
              <w:spacing w:after="200" w:before="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Participate in PLCs and professional learning focused on inclusive instructional practices, differentiation, language acquisition strategies, and effective support for Special Education and Emergent Bilingual students.</w:t>
            </w:r>
            <w:r w:rsidDel="00000000" w:rsidR="00000000" w:rsidRPr="00000000">
              <w:rPr>
                <w:rtl w:val="0"/>
              </w:rPr>
            </w:r>
          </w:p>
          <w:p w:rsidR="00000000" w:rsidDel="00000000" w:rsidP="00000000" w:rsidRDefault="00000000" w:rsidRPr="00000000" w14:paraId="00000118">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772"/>
              </w:tabs>
              <w:spacing w:after="200" w:before="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Implement targeted small-group instruction, intervention, and reteach based on student assessment data and individual learning needs.</w:t>
            </w:r>
            <w:r w:rsidDel="00000000" w:rsidR="00000000" w:rsidRPr="00000000">
              <w:rPr>
                <w:rtl w:val="0"/>
              </w:rPr>
            </w:r>
          </w:p>
          <w:p w:rsidR="00000000" w:rsidDel="00000000" w:rsidP="00000000" w:rsidRDefault="00000000" w:rsidRPr="00000000" w14:paraId="00000119">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772"/>
              </w:tabs>
              <w:spacing w:after="200" w:before="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Ensure Emergent Bilingual students consistently participate in Summit K-12 and monitor student progress to meet campus implementation goals.</w:t>
            </w:r>
            <w:r w:rsidDel="00000000" w:rsidR="00000000" w:rsidRPr="00000000">
              <w:rPr>
                <w:rtl w:val="0"/>
              </w:rPr>
            </w:r>
          </w:p>
          <w:p w:rsidR="00000000" w:rsidDel="00000000" w:rsidP="00000000" w:rsidRDefault="00000000" w:rsidRPr="00000000" w14:paraId="0000011A">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772"/>
              </w:tabs>
              <w:spacing w:after="200" w:before="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Incorporate language development strategies, academic vocabulary, sentence stems, and structured student discourse into daily instruction to support Emergent Bilingual students' language acquisition and academic success.</w:t>
            </w:r>
            <w:r w:rsidDel="00000000" w:rsidR="00000000" w:rsidRPr="00000000">
              <w:rPr>
                <w:rtl w:val="0"/>
              </w:rPr>
            </w:r>
          </w:p>
          <w:p w:rsidR="00000000" w:rsidDel="00000000" w:rsidP="00000000" w:rsidRDefault="00000000" w:rsidRPr="00000000" w14:paraId="0000011B">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772"/>
              </w:tabs>
              <w:spacing w:after="200" w:before="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Collaborate regularly with Special Education teachers, ESL teachers, interventionists, and instructional coaches to plan, implement, and monitor student supports.</w:t>
            </w:r>
            <w:r w:rsidDel="00000000" w:rsidR="00000000" w:rsidRPr="00000000">
              <w:rPr>
                <w:rtl w:val="0"/>
              </w:rPr>
            </w:r>
          </w:p>
          <w:p w:rsidR="00000000" w:rsidDel="00000000" w:rsidP="00000000" w:rsidRDefault="00000000" w:rsidRPr="00000000" w14:paraId="0000011C">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772"/>
              </w:tabs>
              <w:spacing w:after="200" w:before="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Use formative assessment and progress-monitoring data to identify learning gaps and adjust instruction to accelerate student growth.</w:t>
            </w:r>
            <w:r w:rsidDel="00000000" w:rsidR="00000000" w:rsidRPr="00000000">
              <w:rPr>
                <w:rtl w:val="0"/>
              </w:rPr>
            </w:r>
          </w:p>
          <w:p w:rsidR="00000000" w:rsidDel="00000000" w:rsidP="00000000" w:rsidRDefault="00000000" w:rsidRPr="00000000" w14:paraId="0000011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772"/>
              </w:tabs>
              <w:spacing w:after="200" w:before="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Communicate regularly with families regarding student progress, intervention plans, and strategies to support learning at home.</w:t>
            </w:r>
            <w:r w:rsidDel="00000000" w:rsidR="00000000" w:rsidRPr="00000000">
              <w:rPr>
                <w:rtl w:val="0"/>
              </w:rPr>
            </w:r>
          </w:p>
          <w:p w:rsidR="00000000" w:rsidDel="00000000" w:rsidP="00000000" w:rsidRDefault="00000000" w:rsidRPr="00000000" w14:paraId="0000011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772"/>
              </w:tabs>
              <w:spacing w:after="200" w:before="17"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Maintain high expectations for all students by providing rigorous, standards-aligned instruction and ensuring equitable access to meaningful learning opportunities.</w:t>
            </w: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72"/>
              </w:tabs>
              <w:spacing w:after="0" w:before="17" w:line="240" w:lineRule="auto"/>
              <w:ind w:left="720" w:right="0" w:firstLine="0"/>
              <w:jc w:val="left"/>
              <w:rPr>
                <w:sz w:val="24"/>
                <w:szCs w:val="24"/>
              </w:rPr>
            </w:pPr>
            <w:r w:rsidDel="00000000" w:rsidR="00000000" w:rsidRPr="00000000">
              <w:rPr>
                <w:rtl w:val="0"/>
              </w:rPr>
            </w:r>
          </w:p>
        </w:tc>
      </w:tr>
    </w:tbl>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sectPr>
          <w:type w:val="nextPage"/>
          <w:pgSz w:h="15840" w:w="12240" w:orient="portrait"/>
          <w:pgMar w:bottom="904" w:top="1320" w:left="360" w:right="720" w:header="720" w:footer="720"/>
        </w:sect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7"/>
        <w:tblW w:w="10800.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20"/>
        <w:gridCol w:w="2475"/>
        <w:gridCol w:w="5295"/>
        <w:gridCol w:w="1710"/>
        <w:tblGridChange w:id="0">
          <w:tblGrid>
            <w:gridCol w:w="1320"/>
            <w:gridCol w:w="2475"/>
            <w:gridCol w:w="5295"/>
            <w:gridCol w:w="1710"/>
          </w:tblGrid>
        </w:tblGridChange>
      </w:tblGrid>
      <w:tr>
        <w:trPr>
          <w:cantSplit w:val="0"/>
          <w:trHeight w:val="503" w:hRule="atLeast"/>
          <w:tblHeader w:val="0"/>
        </w:trPr>
        <w:tc>
          <w:tcPr>
            <w:gridSpan w:val="4"/>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862" w:right="4" w:firstLine="0"/>
              <w:jc w:val="center"/>
              <w:rPr>
                <w:rFonts w:ascii="Verdana" w:cs="Verdana" w:eastAsia="Verdana" w:hAnsi="Verdana"/>
                <w:b w:val="0"/>
                <w:bCs w:val="0"/>
                <w:i w:val="0"/>
                <w:iCs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8"/>
                <w:szCs w:val="28"/>
                <w:u w:val="none"/>
                <w:shd w:fill="auto" w:val="clear"/>
                <w:vertAlign w:val="baseline"/>
                <w:rtl w:val="0"/>
              </w:rPr>
              <w:t xml:space="preserve">Key Action Three</w:t>
            </w:r>
          </w:p>
        </w:tc>
      </w:tr>
      <w:tr>
        <w:trPr>
          <w:cantSplit w:val="0"/>
          <w:trHeight w:val="550" w:hRule="atLeast"/>
          <w:tblHeader w:val="0"/>
        </w:trPr>
        <w:tc>
          <w:tcPr>
            <w:vMerge w:val="restart"/>
            <w:tcBorders>
              <w:bottom w:color="000000" w:space="0" w:sz="24" w:val="single"/>
            </w:tcBorders>
            <w:shd w:fill="6cb83b" w:val="clea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105" w:right="0" w:firstLine="0"/>
              <w:jc w:val="left"/>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6"/>
                <w:szCs w:val="36"/>
                <w:u w:val="none"/>
                <w:shd w:fill="auto" w:val="clear"/>
                <w:vertAlign w:val="baseline"/>
                <w:rtl w:val="0"/>
              </w:rPr>
              <w:t xml:space="preserve">Staff Development</w:t>
            </w:r>
            <w:r w:rsidDel="00000000" w:rsidR="00000000" w:rsidRPr="00000000">
              <w:rPr>
                <w:rtl w:val="0"/>
              </w:rPr>
            </w:r>
          </w:p>
        </w:tc>
        <w:tc>
          <w:tcPr>
            <w:gridSpan w:val="3"/>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31" w:lineRule="auto"/>
              <w:ind w:left="10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40"/>
                <w:szCs w:val="40"/>
                <w:u w:val="none"/>
                <w:shd w:fill="auto" w:val="clear"/>
                <w:vertAlign w:val="superscript"/>
                <w:rtl w:val="0"/>
              </w:rPr>
              <w:t xml:space="preserve">Who:</w:t>
            </w:r>
            <w:r w:rsidDel="00000000" w:rsidR="00000000" w:rsidRPr="00000000">
              <w:rPr>
                <w:rFonts w:ascii="Lucida Sans" w:cs="Lucida Sans" w:eastAsia="Lucida Sans" w:hAnsi="Lucida Sans"/>
                <w:b w:val="0"/>
                <w:bCs w:val="0"/>
                <w:i w:val="0"/>
                <w:iCs w:val="0"/>
                <w:smallCaps w:val="0"/>
                <w:strike w:val="0"/>
                <w:color w:val="000000"/>
                <w:sz w:val="40"/>
                <w:szCs w:val="40"/>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Campus Leadership Team and Staff</w:t>
            </w:r>
          </w:p>
        </w:tc>
      </w:tr>
      <w:tr>
        <w:trPr>
          <w:cantSplit w:val="0"/>
          <w:trHeight w:val="1677" w:hRule="atLeast"/>
          <w:tblHeader w:val="0"/>
        </w:trPr>
        <w:tc>
          <w:tcPr>
            <w:vMerge w:val="continue"/>
            <w:tcBorders>
              <w:bottom w:color="000000" w:space="0" w:sz="24" w:val="single"/>
            </w:tcBorders>
            <w:shd w:fill="6cb83b" w:val="clea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8.00000000000006"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What:</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5" w:lineRule="auto"/>
              <w:ind w:left="95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Provide professional development focused on ParentSquare implementation,</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2" w:lineRule="auto"/>
              <w:ind w:left="957" w:right="106"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high-quality instruction, community circles, and ongoing campus coaching support to strengthen student engagement, communication, and instructional effectiveness.</w:t>
            </w:r>
          </w:p>
        </w:tc>
      </w:tr>
      <w:tr>
        <w:trPr>
          <w:cantSplit w:val="0"/>
          <w:trHeight w:val="672" w:hRule="atLeast"/>
          <w:tblHeader w:val="0"/>
        </w:trPr>
        <w:tc>
          <w:tcPr>
            <w:vMerge w:val="continue"/>
            <w:tcBorders>
              <w:bottom w:color="000000" w:space="0" w:sz="24" w:val="single"/>
            </w:tcBorders>
            <w:shd w:fill="6cb83b" w:val="clea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When:</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 w:lineRule="auto"/>
              <w:ind w:left="955"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Daily, Weekly, and during monthly campus PD days</w:t>
            </w:r>
          </w:p>
        </w:tc>
      </w:tr>
      <w:tr>
        <w:trPr>
          <w:cantSplit w:val="0"/>
          <w:trHeight w:val="687" w:hRule="atLeast"/>
          <w:tblHeader w:val="0"/>
        </w:trPr>
        <w:tc>
          <w:tcPr>
            <w:vMerge w:val="continue"/>
            <w:tcBorders>
              <w:bottom w:color="000000" w:space="0" w:sz="24" w:val="single"/>
            </w:tcBorders>
            <w:shd w:fill="6cb83b" w:val="clea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tc>
        <w:tc>
          <w:tcPr>
            <w:gridSpan w:val="3"/>
            <w:tcBorders>
              <w:bottom w:color="000000" w:space="0" w:sz="24" w:val="single"/>
            </w:tcBorders>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Where:</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9" w:lineRule="auto"/>
              <w:ind w:left="953"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District and Campus Locations</w:t>
            </w:r>
          </w:p>
        </w:tc>
      </w:tr>
      <w:tr>
        <w:trPr>
          <w:cantSplit w:val="0"/>
          <w:trHeight w:val="333" w:hRule="atLeast"/>
          <w:tblHeader w:val="0"/>
        </w:trPr>
        <w:tc>
          <w:tcPr>
            <w:vMerge w:val="restart"/>
            <w:tcBorders>
              <w:top w:color="000000" w:space="0" w:sz="24" w:val="single"/>
            </w:tcBorders>
            <w:shd w:fill="6cb83b" w:val="clear"/>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13" w:right="0" w:firstLine="0"/>
              <w:jc w:val="center"/>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6"/>
                <w:szCs w:val="36"/>
                <w:u w:val="none"/>
                <w:shd w:fill="auto" w:val="clear"/>
                <w:vertAlign w:val="baseline"/>
                <w:rtl w:val="0"/>
              </w:rPr>
              <w:t xml:space="preserve">Budget</w:t>
            </w:r>
            <w:r w:rsidDel="00000000" w:rsidR="00000000" w:rsidRPr="00000000">
              <w:rPr>
                <w:rtl w:val="0"/>
              </w:rPr>
            </w:r>
          </w:p>
        </w:tc>
        <w:tc>
          <w:tcPr>
            <w:tcBorders>
              <w:top w:color="000000" w:space="0" w:sz="24" w:val="single"/>
            </w:tcBorders>
            <w:shd w:fill="d9d9d9" w:val="clea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489"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Proposed Item</w:t>
            </w:r>
          </w:p>
        </w:tc>
        <w:tc>
          <w:tcPr>
            <w:tcBorders>
              <w:top w:color="000000" w:space="0" w:sz="24" w:val="single"/>
            </w:tcBorders>
            <w:shd w:fill="d9d9d9" w:val="clea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9" w:right="0"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Description</w:t>
            </w:r>
          </w:p>
        </w:tc>
        <w:tc>
          <w:tcPr>
            <w:tcBorders>
              <w:top w:color="000000" w:space="0" w:sz="24" w:val="single"/>
            </w:tcBorders>
            <w:shd w:fill="d9d9d9" w:val="clea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36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Amount</w:t>
            </w:r>
          </w:p>
        </w:tc>
      </w:tr>
      <w:tr>
        <w:trPr>
          <w:cantSplit w:val="0"/>
          <w:trHeight w:val="863" w:hRule="atLeast"/>
          <w:tblHeader w:val="0"/>
        </w:trPr>
        <w:tc>
          <w:tcPr>
            <w:vMerge w:val="continue"/>
            <w:tcBorders>
              <w:top w:color="000000" w:space="0" w:sz="24" w:val="single"/>
            </w:tcBorders>
            <w:shd w:fill="6cb83b" w:val="clea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Staff Development</w:t>
            </w:r>
          </w:p>
        </w:tc>
        <w:tc>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32" w:lineRule="auto"/>
              <w:ind w:left="48"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Teachers and staff will participate in professional development focused on Parent Square implementation, high-quality instruction, community circles, and ongoing campus coaching support.</w:t>
            </w:r>
          </w:p>
        </w:tc>
        <w:tc>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63" w:hRule="atLeast"/>
          <w:tblHeader w:val="0"/>
        </w:trPr>
        <w:tc>
          <w:tcPr>
            <w:vMerge w:val="continue"/>
            <w:tcBorders>
              <w:top w:color="000000" w:space="0" w:sz="24" w:val="single"/>
            </w:tcBorders>
            <w:shd w:fill="6cb83b" w:val="clea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Materials/resources</w:t>
            </w:r>
          </w:p>
        </w:tc>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32" w:lineRule="auto"/>
              <w:ind w:left="39"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ParentSquare resources, district PD materials, campus training resources, community circle materials</w:t>
            </w:r>
          </w:p>
        </w:tc>
        <w:tc>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65" w:hRule="atLeast"/>
          <w:tblHeader w:val="0"/>
        </w:trPr>
        <w:tc>
          <w:tcPr>
            <w:vMerge w:val="continue"/>
            <w:tcBorders>
              <w:top w:color="000000" w:space="0" w:sz="24" w:val="single"/>
            </w:tcBorders>
            <w:shd w:fill="6cb83b" w:val="clea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Purchased services</w:t>
            </w:r>
          </w:p>
        </w:tc>
        <w:tc>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54"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N/A</w:t>
            </w:r>
          </w:p>
        </w:tc>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63" w:hRule="atLeast"/>
          <w:tblHeader w:val="0"/>
        </w:trPr>
        <w:tc>
          <w:tcPr>
            <w:vMerge w:val="continue"/>
            <w:tcBorders>
              <w:top w:color="000000" w:space="0" w:sz="24" w:val="single"/>
            </w:tcBorders>
            <w:shd w:fill="6cb83b" w:val="clea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Other</w:t>
            </w:r>
          </w:p>
        </w:tc>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5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Campus-based support and coaching</w:t>
            </w:r>
          </w:p>
        </w:tc>
        <w:tc>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55" w:hRule="atLeast"/>
          <w:tblHeader w:val="0"/>
        </w:trPr>
        <w:tc>
          <w:tcPr>
            <w:vMerge w:val="continue"/>
            <w:tcBorders>
              <w:top w:color="000000" w:space="0" w:sz="24" w:val="single"/>
            </w:tcBorders>
            <w:shd w:fill="6cb83b" w:val="clea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18" w:val="single"/>
            </w:tcBorders>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Other</w:t>
            </w:r>
          </w:p>
        </w:tc>
        <w:tc>
          <w:tcPr>
            <w:tcBorders>
              <w:bottom w:color="000000" w:space="0" w:sz="18" w:val="single"/>
            </w:tcBorders>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61"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Ongoing monitoring and follow-up resources</w:t>
            </w:r>
          </w:p>
        </w:tc>
        <w:tc>
          <w:tcPr>
            <w:tcBorders>
              <w:bottom w:color="000000" w:space="0" w:sz="24" w:val="single"/>
            </w:tcBorders>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9" w:hRule="atLeast"/>
          <w:tblHeader w:val="0"/>
        </w:trPr>
        <w:tc>
          <w:tcPr>
            <w:vMerge w:val="continue"/>
            <w:tcBorders>
              <w:top w:color="000000" w:space="0" w:sz="24" w:val="single"/>
            </w:tcBorders>
            <w:shd w:fill="6cb83b" w:val="clea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18" w:val="single"/>
              <w:bottom w:color="000000" w:space="0" w:sz="18" w:val="single"/>
              <w:right w:color="000000" w:space="0" w:sz="18" w:val="single"/>
            </w:tcBorders>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8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TOTAL</w:t>
            </w:r>
          </w:p>
        </w:tc>
        <w:tc>
          <w:tcPr>
            <w:tcBorders>
              <w:top w:color="000000" w:space="0" w:sz="24" w:val="single"/>
              <w:left w:color="000000" w:space="0" w:sz="18" w:val="single"/>
              <w:bottom w:color="000000" w:space="0" w:sz="18" w:val="single"/>
            </w:tcBorders>
            <w:shd w:fill="dae2f0" w:val="clea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21" w:hRule="atLeast"/>
          <w:tblHeader w:val="0"/>
        </w:trPr>
        <w:tc>
          <w:tcPr>
            <w:vMerge w:val="continue"/>
            <w:tcBorders>
              <w:top w:color="000000" w:space="0" w:sz="24" w:val="single"/>
            </w:tcBorders>
            <w:shd w:fill="6cb83b" w:val="clear"/>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3"/>
            <w:tcBorders>
              <w:top w:color="000000" w:space="0" w:sz="18" w:val="single"/>
            </w:tcBorders>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9"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Funding Sources:</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6" w:lineRule="auto"/>
              <w:ind w:left="217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SCE and existing district/campus resources.</w:t>
            </w:r>
          </w:p>
        </w:tc>
      </w:tr>
    </w:tbl>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tbl>
      <w:tblPr>
        <w:tblStyle w:val="Table8"/>
        <w:tblW w:w="10785.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0"/>
        <w:gridCol w:w="9735"/>
        <w:tblGridChange w:id="0">
          <w:tblGrid>
            <w:gridCol w:w="1050"/>
            <w:gridCol w:w="9735"/>
          </w:tblGrid>
        </w:tblGridChange>
      </w:tblGrid>
      <w:tr>
        <w:trPr>
          <w:cantSplit w:val="0"/>
          <w:trHeight w:val="1650" w:hRule="atLeast"/>
          <w:tblHeader w:val="0"/>
        </w:trPr>
        <w:tc>
          <w:tcPr>
            <w:vMerge w:val="restart"/>
            <w:shd w:fill="006e5b" w:val="clear"/>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0" w:firstLine="0"/>
              <w:jc w:val="center"/>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6"/>
                <w:szCs w:val="36"/>
                <w:u w:val="none"/>
                <w:shd w:fill="auto" w:val="clear"/>
                <w:vertAlign w:val="baseline"/>
                <w:rtl w:val="0"/>
              </w:rPr>
              <w:t xml:space="preserve">Key Action Four</w:t>
            </w:r>
            <w:r w:rsidDel="00000000" w:rsidR="00000000" w:rsidRPr="00000000">
              <w:rPr>
                <w:rtl w:val="0"/>
              </w:rPr>
            </w:r>
          </w:p>
        </w:tc>
        <w:tc>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Key Action 4</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Brieﬂy state the speciﬁc goal or objective</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32" w:lineRule="auto"/>
              <w:ind w:left="103" w:right="0" w:firstLine="0"/>
              <w:jc w:val="left"/>
              <w:rPr>
                <w:sz w:val="24"/>
                <w:szCs w:val="24"/>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32" w:lineRule="auto"/>
              <w:ind w:left="103"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 campus culture by fostering meaningful family engagement, maintaining consistent two-way communication, and creating a safe, supportive, and student-centered learning environment that promotes academic success, positive relationships, and a strong sense of belonging.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 w:line="232" w:lineRule="auto"/>
              <w:ind w:left="103"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075" w:hRule="atLeast"/>
          <w:tblHeader w:val="0"/>
        </w:trPr>
        <w:tc>
          <w:tcPr>
            <w:vMerge w:val="continue"/>
            <w:shd w:fill="006e5b" w:val="clea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Indicators of Success</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Measurable results that describe success</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85"/>
                <w:tab w:val="left" w:leader="none" w:pos="687"/>
              </w:tabs>
              <w:spacing w:after="0" w:before="16" w:line="232" w:lineRule="auto"/>
              <w:ind w:left="687" w:right="245"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685"/>
                <w:tab w:val="left" w:leader="none" w:pos="687"/>
              </w:tabs>
              <w:spacing w:after="0" w:before="16" w:line="232" w:lineRule="auto"/>
              <w:ind w:left="720" w:right="245"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By MOY campus culture survey, at least 75% of teachers will agree or strongly agree that instructional feedback helps improve the quality of instruction. This percentage will increase by EOY.</w:t>
            </w:r>
            <w:r w:rsidDel="00000000" w:rsidR="00000000" w:rsidRPr="00000000">
              <w:rPr>
                <w:rtl w:val="0"/>
              </w:rPr>
            </w:r>
          </w:p>
          <w:p w:rsidR="00000000" w:rsidDel="00000000" w:rsidP="00000000" w:rsidRDefault="00000000" w:rsidRPr="00000000" w14:paraId="0000016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8"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By MOY,  staff attendance will be at 96% or higher and maintained through</w:t>
            </w:r>
            <w:r w:rsidDel="00000000" w:rsidR="00000000" w:rsidRPr="00000000">
              <w:rPr>
                <w:rFonts w:ascii="Times New Roman" w:cs="Times New Roman" w:eastAsia="Times New Roman" w:hAnsi="Times New Roman"/>
                <w:sz w:val="24"/>
                <w:szCs w:val="24"/>
                <w:rtl w:val="0"/>
              </w:rPr>
              <w:t xml:space="preserve"> EOY.</w:t>
            </w:r>
          </w:p>
          <w:p w:rsidR="00000000" w:rsidDel="00000000" w:rsidP="00000000" w:rsidRDefault="00000000" w:rsidRPr="00000000" w14:paraId="0000016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68" w:lineRule="auto"/>
              <w:ind w:left="720" w:right="0" w:hanging="36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By EOY), at least 90% of families will report being “Happy” or “Mostly</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20" w:lineRule="auto"/>
              <w:ind w:left="68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Happy with their child’s campus experience based on ParentSquare and campus feedback data.</w:t>
            </w:r>
          </w:p>
        </w:tc>
      </w:tr>
      <w:tr>
        <w:trPr>
          <w:cantSplit w:val="0"/>
          <w:trHeight w:val="3887" w:hRule="atLeast"/>
          <w:tblHeader w:val="0"/>
        </w:trPr>
        <w:tc>
          <w:tcPr>
            <w:vMerge w:val="continue"/>
            <w:shd w:fill="006e5b" w:val="clea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sdt>
              <w:sdtPr>
                <w:id w:val="-300538205"/>
                <w:tag w:val="goog_rdk_6"/>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Speciﬁc Actions - School Leaders</w:t>
                </w:r>
              </w:sdtContent>
            </w:sdt>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345"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What speciﬁc action steps will the leaders take to accomplish the objective?</w:t>
            </w:r>
          </w:p>
          <w:p w:rsidR="00000000" w:rsidDel="00000000" w:rsidP="00000000" w:rsidRDefault="00000000" w:rsidRPr="00000000" w14:paraId="0000016D">
            <w:pPr>
              <w:numPr>
                <w:ilvl w:val="0"/>
                <w:numId w:val="8"/>
              </w:numPr>
              <w:tabs>
                <w:tab w:val="left" w:leader="none" w:pos="668"/>
                <w:tab w:val="left" w:leader="none" w:pos="670"/>
              </w:tabs>
              <w:spacing w:before="14" w:line="216" w:lineRule="auto"/>
              <w:ind w:left="670" w:right="769" w:hanging="202.99999999999997"/>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Conduct weekly SPOT observations and instructional learning walks, providing timely, specific, and actionable feedback aligned to the campus instructional priorities.</w:t>
            </w:r>
          </w:p>
          <w:p w:rsidR="00000000" w:rsidDel="00000000" w:rsidP="00000000" w:rsidRDefault="00000000" w:rsidRPr="00000000" w14:paraId="0000016E">
            <w:pPr>
              <w:numPr>
                <w:ilvl w:val="0"/>
                <w:numId w:val="8"/>
              </w:numPr>
              <w:tabs>
                <w:tab w:val="left" w:leader="none" w:pos="668"/>
                <w:tab w:val="left" w:leader="none" w:pos="670"/>
              </w:tabs>
              <w:spacing w:before="14" w:line="216" w:lineRule="auto"/>
              <w:ind w:left="670" w:right="769" w:hanging="202.9999999999999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the quality and timeliness of instructional feedback through regular calibration sessions with administrators to ensure consistency across the leadership team.</w:t>
            </w:r>
          </w:p>
          <w:p w:rsidR="00000000" w:rsidDel="00000000" w:rsidP="00000000" w:rsidRDefault="00000000" w:rsidRPr="00000000" w14:paraId="0000016F">
            <w:pPr>
              <w:numPr>
                <w:ilvl w:val="0"/>
                <w:numId w:val="8"/>
              </w:numPr>
              <w:tabs>
                <w:tab w:val="left" w:leader="none" w:pos="668"/>
                <w:tab w:val="left" w:leader="none" w:pos="670"/>
              </w:tabs>
              <w:spacing w:before="14" w:line="216" w:lineRule="auto"/>
              <w:ind w:left="670" w:right="769" w:hanging="202.9999999999999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quarterly staff culture surveys and feedback sessions to identify strengths, address concerns, and refine campus systems that support a positive work environment.</w:t>
            </w:r>
          </w:p>
          <w:p w:rsidR="00000000" w:rsidDel="00000000" w:rsidP="00000000" w:rsidRDefault="00000000" w:rsidRPr="00000000" w14:paraId="00000170">
            <w:pPr>
              <w:numPr>
                <w:ilvl w:val="0"/>
                <w:numId w:val="8"/>
              </w:numPr>
              <w:tabs>
                <w:tab w:val="left" w:leader="none" w:pos="668"/>
                <w:tab w:val="left" w:leader="none" w:pos="670"/>
              </w:tabs>
              <w:spacing w:before="14" w:line="216" w:lineRule="auto"/>
              <w:ind w:left="670" w:right="769" w:hanging="202.9999999999999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Recognize and celebrate teacher growth, instructional excellence, attendance, and contributions through staff recognition programs, newsletters, and faculty meetings.</w:t>
            </w:r>
          </w:p>
          <w:p w:rsidR="00000000" w:rsidDel="00000000" w:rsidP="00000000" w:rsidRDefault="00000000" w:rsidRPr="00000000" w14:paraId="00000171">
            <w:pPr>
              <w:numPr>
                <w:ilvl w:val="0"/>
                <w:numId w:val="8"/>
              </w:numPr>
              <w:tabs>
                <w:tab w:val="left" w:leader="none" w:pos="668"/>
                <w:tab w:val="left" w:leader="none" w:pos="670"/>
              </w:tabs>
              <w:spacing w:before="14" w:line="216" w:lineRule="auto"/>
              <w:ind w:left="670" w:right="769" w:hanging="202.9999999999999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staff attendance biweekly, identify attendance trends, and provide individualized support, wellness resources, and accountability to maintain a campus attendance rate of at least 96%.</w:t>
            </w:r>
          </w:p>
          <w:p w:rsidR="00000000" w:rsidDel="00000000" w:rsidP="00000000" w:rsidRDefault="00000000" w:rsidRPr="00000000" w14:paraId="00000172">
            <w:pPr>
              <w:numPr>
                <w:ilvl w:val="0"/>
                <w:numId w:val="8"/>
              </w:numPr>
              <w:tabs>
                <w:tab w:val="left" w:leader="none" w:pos="668"/>
                <w:tab w:val="left" w:leader="none" w:pos="670"/>
              </w:tabs>
              <w:spacing w:before="14" w:line="216" w:lineRule="auto"/>
              <w:ind w:left="670" w:right="769" w:hanging="202.9999999999999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Foster a positive campus culture by maintaining visible leadership presence in classrooms, common areas, and campus events while building strong relationships with staff, students, and families.</w:t>
            </w:r>
          </w:p>
          <w:p w:rsidR="00000000" w:rsidDel="00000000" w:rsidP="00000000" w:rsidRDefault="00000000" w:rsidRPr="00000000" w14:paraId="00000173">
            <w:pPr>
              <w:numPr>
                <w:ilvl w:val="0"/>
                <w:numId w:val="8"/>
              </w:numPr>
              <w:tabs>
                <w:tab w:val="left" w:leader="none" w:pos="668"/>
                <w:tab w:val="left" w:leader="none" w:pos="670"/>
              </w:tabs>
              <w:spacing w:before="14" w:line="216" w:lineRule="auto"/>
              <w:ind w:left="670" w:right="769" w:hanging="202.9999999999999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 and implement a comprehensive family engagement plan that includes curriculum nights, parent workshops, volunteer opportunities, student showcases, and campus events.</w:t>
            </w:r>
          </w:p>
          <w:p w:rsidR="00000000" w:rsidDel="00000000" w:rsidP="00000000" w:rsidRDefault="00000000" w:rsidRPr="00000000" w14:paraId="00000174">
            <w:pPr>
              <w:numPr>
                <w:ilvl w:val="0"/>
                <w:numId w:val="8"/>
              </w:numPr>
              <w:tabs>
                <w:tab w:val="left" w:leader="none" w:pos="668"/>
                <w:tab w:val="left" w:leader="none" w:pos="670"/>
              </w:tabs>
              <w:spacing w:before="14" w:line="216" w:lineRule="auto"/>
              <w:ind w:left="670" w:right="769" w:hanging="202.9999999999999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ParentSquare as the primary communication platform to provide consistent, timely, and two-way communication with families regarding academics, school events, and student success.</w:t>
            </w:r>
          </w:p>
          <w:p w:rsidR="00000000" w:rsidDel="00000000" w:rsidP="00000000" w:rsidRDefault="00000000" w:rsidRPr="00000000" w14:paraId="00000175">
            <w:pPr>
              <w:numPr>
                <w:ilvl w:val="0"/>
                <w:numId w:val="8"/>
              </w:numPr>
              <w:tabs>
                <w:tab w:val="left" w:leader="none" w:pos="668"/>
                <w:tab w:val="left" w:leader="none" w:pos="670"/>
              </w:tabs>
              <w:spacing w:before="14" w:line="216" w:lineRule="auto"/>
              <w:ind w:left="670" w:right="769" w:hanging="202.9999999999999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 ParentSquare engagement and family participation data monthly and provide additional outreach to families who are less engaged.</w:t>
            </w:r>
          </w:p>
          <w:p w:rsidR="00000000" w:rsidDel="00000000" w:rsidP="00000000" w:rsidRDefault="00000000" w:rsidRPr="00000000" w14:paraId="00000176">
            <w:pPr>
              <w:numPr>
                <w:ilvl w:val="0"/>
                <w:numId w:val="8"/>
              </w:numPr>
              <w:tabs>
                <w:tab w:val="left" w:leader="none" w:pos="668"/>
                <w:tab w:val="left" w:leader="none" w:pos="670"/>
              </w:tabs>
              <w:spacing w:before="14" w:line="216" w:lineRule="auto"/>
              <w:ind w:left="670" w:right="769" w:hanging="202.9999999999999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family feedback surveys at multiple points during the year, analyze results with the leadership team, and implement action plans to address identified needs and improve the overall campus experience.</w:t>
            </w:r>
          </w:p>
          <w:p w:rsidR="00000000" w:rsidDel="00000000" w:rsidP="00000000" w:rsidRDefault="00000000" w:rsidRPr="00000000" w14:paraId="00000177">
            <w:pPr>
              <w:numPr>
                <w:ilvl w:val="0"/>
                <w:numId w:val="8"/>
              </w:numPr>
              <w:tabs>
                <w:tab w:val="left" w:leader="none" w:pos="668"/>
                <w:tab w:val="left" w:leader="none" w:pos="670"/>
              </w:tabs>
              <w:spacing w:before="14" w:line="216" w:lineRule="auto"/>
              <w:ind w:left="670" w:right="769" w:hanging="202.9999999999999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Partner with community organizations and campus stakeholders to expand resources, volunteer opportunities, and programs that support students and families.</w:t>
            </w:r>
          </w:p>
          <w:p w:rsidR="00000000" w:rsidDel="00000000" w:rsidP="00000000" w:rsidRDefault="00000000" w:rsidRPr="00000000" w14:paraId="00000178">
            <w:pPr>
              <w:numPr>
                <w:ilvl w:val="0"/>
                <w:numId w:val="8"/>
              </w:numPr>
              <w:tabs>
                <w:tab w:val="left" w:leader="none" w:pos="668"/>
                <w:tab w:val="left" w:leader="none" w:pos="670"/>
              </w:tabs>
              <w:spacing w:before="14" w:line="216" w:lineRule="auto"/>
              <w:ind w:left="670" w:right="769" w:hanging="202.9999999999999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progress toward staff culture, attendance, and family satisfaction goals each grading cycle and adjust leadership actions based on data to ensure continuous improvement.</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68"/>
                <w:tab w:val="left" w:leader="none" w:pos="670"/>
              </w:tabs>
              <w:spacing w:after="0" w:before="5" w:line="268" w:lineRule="auto"/>
              <w:ind w:left="670" w:right="782"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887" w:hRule="atLeast"/>
          <w:tblHeader w:val="0"/>
        </w:trPr>
        <w:tc>
          <w:tcPr>
            <w:vMerge w:val="continue"/>
            <w:shd w:fill="006e5b" w:val="clear"/>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107" w:right="0" w:firstLine="0"/>
              <w:jc w:val="left"/>
              <w:rPr>
                <w:rFonts w:ascii="Verdana" w:cs="Verdana" w:eastAsia="Verdana" w:hAnsi="Verdana"/>
                <w:b w:val="0"/>
                <w:bCs w:val="0"/>
                <w:i w:val="0"/>
                <w:iCs w:val="0"/>
                <w:smallCaps w:val="0"/>
                <w:strike w:val="0"/>
                <w:color w:val="000000"/>
                <w:sz w:val="24"/>
                <w:szCs w:val="24"/>
                <w:u w:val="none"/>
                <w:shd w:fill="auto" w:val="clear"/>
                <w:vertAlign w:val="baseline"/>
              </w:rPr>
            </w:pPr>
            <w:sdt>
              <w:sdtPr>
                <w:id w:val="-1110391104"/>
                <w:tag w:val="goog_rdk_7"/>
              </w:sdtPr>
              <w:sdtContent>
                <w:r w:rsidDel="00000000" w:rsidR="00000000" w:rsidRPr="00000000">
                  <w:rPr>
                    <w:rFonts w:ascii="Arial Unicode MS" w:cs="Arial Unicode MS" w:eastAsia="Arial Unicode MS" w:hAnsi="Arial Unicode MS"/>
                    <w:b w:val="0"/>
                    <w:bCs w:val="0"/>
                    <w:i w:val="0"/>
                    <w:iCs w:val="0"/>
                    <w:smallCaps w:val="0"/>
                    <w:strike w:val="0"/>
                    <w:color w:val="000000"/>
                    <w:sz w:val="24"/>
                    <w:szCs w:val="24"/>
                    <w:u w:val="none"/>
                    <w:shd w:fill="auto" w:val="clear"/>
                    <w:vertAlign w:val="baseline"/>
                    <w:rtl w:val="0"/>
                  </w:rPr>
                  <w:t xml:space="preserve">Speciﬁc Actions – Staff</w:t>
                </w:r>
              </w:sdtContent>
            </w:sdt>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345" w:lineRule="auto"/>
              <w:ind w:left="107" w:right="0" w:firstLine="0"/>
              <w:jc w:val="left"/>
              <w:rPr>
                <w:rFonts w:ascii="Lucida Sans" w:cs="Lucida Sans" w:eastAsia="Lucida Sans" w:hAnsi="Lucida Sans"/>
                <w:b w:val="0"/>
                <w:bCs w:val="0"/>
                <w:i w:val="1"/>
                <w:iCs w:val="1"/>
                <w:smallCaps w:val="0"/>
                <w:strike w:val="0"/>
                <w:color w:val="000000"/>
                <w:sz w:val="23"/>
                <w:szCs w:val="23"/>
                <w:u w:val="none"/>
                <w:shd w:fill="auto" w:val="clear"/>
                <w:vertAlign w:val="baseline"/>
              </w:rPr>
            </w:pPr>
            <w:r w:rsidDel="00000000" w:rsidR="00000000" w:rsidRPr="00000000">
              <w:rPr>
                <w:rFonts w:ascii="Lucida Sans" w:cs="Lucida Sans" w:eastAsia="Lucida Sans" w:hAnsi="Lucida Sans"/>
                <w:b w:val="0"/>
                <w:bCs w:val="0"/>
                <w:i w:val="1"/>
                <w:iCs w:val="1"/>
                <w:smallCaps w:val="0"/>
                <w:strike w:val="0"/>
                <w:color w:val="000000"/>
                <w:sz w:val="23"/>
                <w:szCs w:val="23"/>
                <w:u w:val="none"/>
                <w:shd w:fill="auto" w:val="clear"/>
                <w:vertAlign w:val="baseline"/>
                <w:rtl w:val="0"/>
              </w:rPr>
              <w:t xml:space="preserve">What speciﬁc action steps will the staff take to accomplish the objective?</w:t>
            </w:r>
          </w:p>
          <w:p w:rsidR="00000000" w:rsidDel="00000000" w:rsidP="00000000" w:rsidRDefault="00000000" w:rsidRPr="00000000" w14:paraId="0000017D">
            <w:pPr>
              <w:numPr>
                <w:ilvl w:val="0"/>
                <w:numId w:val="5"/>
              </w:numPr>
              <w:tabs>
                <w:tab w:val="left" w:leader="none" w:pos="722"/>
              </w:tabs>
              <w:spacing w:after="0" w:afterAutospacing="0" w:before="12" w:line="218" w:lineRule="auto"/>
              <w:ind w:left="722" w:right="409" w:hanging="255"/>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Implement feedback from SPOT observations, instructional coaching, and PLCs to continuously improve instructional practices.</w:t>
            </w:r>
          </w:p>
          <w:p w:rsidR="00000000" w:rsidDel="00000000" w:rsidP="00000000" w:rsidRDefault="00000000" w:rsidRPr="00000000" w14:paraId="0000017E">
            <w:pPr>
              <w:numPr>
                <w:ilvl w:val="0"/>
                <w:numId w:val="5"/>
              </w:numPr>
              <w:tabs>
                <w:tab w:val="left" w:leader="none" w:pos="722"/>
              </w:tabs>
              <w:spacing w:after="200" w:before="12" w:line="218" w:lineRule="auto"/>
              <w:ind w:left="722" w:right="409" w:hanging="25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Participate actively in coaching conversations, professional learning, and collaborative planning to strengthen instructional effectiveness and student outcomes.</w:t>
            </w:r>
          </w:p>
          <w:p w:rsidR="00000000" w:rsidDel="00000000" w:rsidP="00000000" w:rsidRDefault="00000000" w:rsidRPr="00000000" w14:paraId="0000017F">
            <w:pPr>
              <w:numPr>
                <w:ilvl w:val="0"/>
                <w:numId w:val="5"/>
              </w:numPr>
              <w:tabs>
                <w:tab w:val="left" w:leader="none" w:pos="722"/>
              </w:tabs>
              <w:spacing w:after="200" w:before="12" w:line="218" w:lineRule="auto"/>
              <w:ind w:left="722" w:right="409" w:hanging="25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consistent attendance and punctuality, adhering to district and campus attendance expectations to maximize instructional time and ensure continuity for students.</w:t>
            </w:r>
          </w:p>
          <w:p w:rsidR="00000000" w:rsidDel="00000000" w:rsidP="00000000" w:rsidRDefault="00000000" w:rsidRPr="00000000" w14:paraId="00000180">
            <w:pPr>
              <w:numPr>
                <w:ilvl w:val="0"/>
                <w:numId w:val="5"/>
              </w:numPr>
              <w:tabs>
                <w:tab w:val="left" w:leader="none" w:pos="722"/>
              </w:tabs>
              <w:spacing w:after="200" w:before="12" w:line="218" w:lineRule="auto"/>
              <w:ind w:left="722" w:right="409" w:hanging="25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Communicate proactively with administrators regarding absences and complete all required substitute plans and instructional materials when absent.</w:t>
            </w:r>
          </w:p>
          <w:p w:rsidR="00000000" w:rsidDel="00000000" w:rsidP="00000000" w:rsidRDefault="00000000" w:rsidRPr="00000000" w14:paraId="00000181">
            <w:pPr>
              <w:numPr>
                <w:ilvl w:val="0"/>
                <w:numId w:val="5"/>
              </w:numPr>
              <w:tabs>
                <w:tab w:val="left" w:leader="none" w:pos="722"/>
              </w:tabs>
              <w:spacing w:after="200" w:before="12" w:line="218" w:lineRule="auto"/>
              <w:ind w:left="722" w:right="409" w:hanging="25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 positive, respectful relationships with students by implementing restorative community circles, classroom community-building activities, and social-emotional learning practices.</w:t>
            </w:r>
          </w:p>
          <w:p w:rsidR="00000000" w:rsidDel="00000000" w:rsidP="00000000" w:rsidRDefault="00000000" w:rsidRPr="00000000" w14:paraId="00000182">
            <w:pPr>
              <w:numPr>
                <w:ilvl w:val="0"/>
                <w:numId w:val="5"/>
              </w:numPr>
              <w:tabs>
                <w:tab w:val="left" w:leader="none" w:pos="722"/>
              </w:tabs>
              <w:spacing w:after="200" w:before="12" w:line="218" w:lineRule="auto"/>
              <w:ind w:left="722" w:right="409" w:hanging="25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a safe, welcoming, and inclusive classroom environment that promotes high expectations, student engagement, and a sense of belonging.</w:t>
            </w:r>
          </w:p>
          <w:p w:rsidR="00000000" w:rsidDel="00000000" w:rsidP="00000000" w:rsidRDefault="00000000" w:rsidRPr="00000000" w14:paraId="00000183">
            <w:pPr>
              <w:numPr>
                <w:ilvl w:val="0"/>
                <w:numId w:val="5"/>
              </w:numPr>
              <w:tabs>
                <w:tab w:val="left" w:leader="none" w:pos="722"/>
              </w:tabs>
              <w:spacing w:after="200" w:before="12" w:line="218" w:lineRule="auto"/>
              <w:ind w:left="722" w:right="409" w:hanging="25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Communicate consistently with families through ParentSquare, phone calls, emails, conferences, and other approved communication methods to share student progress, celebrate successes, and address concerns promptly.</w:t>
            </w:r>
          </w:p>
          <w:p w:rsidR="00000000" w:rsidDel="00000000" w:rsidP="00000000" w:rsidRDefault="00000000" w:rsidRPr="00000000" w14:paraId="00000184">
            <w:pPr>
              <w:numPr>
                <w:ilvl w:val="0"/>
                <w:numId w:val="5"/>
              </w:numPr>
              <w:tabs>
                <w:tab w:val="left" w:leader="none" w:pos="722"/>
              </w:tabs>
              <w:spacing w:after="200" w:before="12" w:line="218" w:lineRule="auto"/>
              <w:ind w:left="722" w:right="409" w:hanging="25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Participate in family engagement activities, including open house, curriculum nights, parent conferences, campus events, and other opportunities that strengthen school-home partnerships.</w:t>
            </w:r>
          </w:p>
          <w:p w:rsidR="00000000" w:rsidDel="00000000" w:rsidP="00000000" w:rsidRDefault="00000000" w:rsidRPr="00000000" w14:paraId="00000185">
            <w:pPr>
              <w:numPr>
                <w:ilvl w:val="0"/>
                <w:numId w:val="5"/>
              </w:numPr>
              <w:tabs>
                <w:tab w:val="left" w:leader="none" w:pos="722"/>
              </w:tabs>
              <w:spacing w:after="200" w:before="12" w:line="218" w:lineRule="auto"/>
              <w:ind w:left="722" w:right="409" w:hanging="25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Respond to family questions and concerns in a timely, professional, and solution-oriented manner.</w:t>
            </w:r>
          </w:p>
          <w:p w:rsidR="00000000" w:rsidDel="00000000" w:rsidP="00000000" w:rsidRDefault="00000000" w:rsidRPr="00000000" w14:paraId="00000186">
            <w:pPr>
              <w:numPr>
                <w:ilvl w:val="0"/>
                <w:numId w:val="5"/>
              </w:numPr>
              <w:tabs>
                <w:tab w:val="left" w:leader="none" w:pos="722"/>
              </w:tabs>
              <w:spacing w:after="200" w:before="12" w:line="218" w:lineRule="auto"/>
              <w:ind w:left="722" w:right="409" w:hanging="25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Collaborate with colleagues, support staff, and campus leaders to foster a positive school culture and ensure consistent implementation of campus expectations.</w:t>
            </w:r>
          </w:p>
          <w:p w:rsidR="00000000" w:rsidDel="00000000" w:rsidP="00000000" w:rsidRDefault="00000000" w:rsidRPr="00000000" w14:paraId="00000187">
            <w:pPr>
              <w:numPr>
                <w:ilvl w:val="0"/>
                <w:numId w:val="5"/>
              </w:numPr>
              <w:tabs>
                <w:tab w:val="left" w:leader="none" w:pos="722"/>
              </w:tabs>
              <w:spacing w:after="200" w:before="12" w:line="218" w:lineRule="auto"/>
              <w:ind w:left="722" w:right="409" w:hanging="25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Celebrate student growth, positive behavior, and academic achievement to reinforce a culture of excellence and belonging.</w:t>
            </w:r>
          </w:p>
          <w:p w:rsidR="00000000" w:rsidDel="00000000" w:rsidP="00000000" w:rsidRDefault="00000000" w:rsidRPr="00000000" w14:paraId="00000188">
            <w:pPr>
              <w:numPr>
                <w:ilvl w:val="0"/>
                <w:numId w:val="5"/>
              </w:numPr>
              <w:tabs>
                <w:tab w:val="left" w:leader="none" w:pos="722"/>
              </w:tabs>
              <w:spacing w:after="200" w:before="12" w:line="218" w:lineRule="auto"/>
              <w:ind w:left="722" w:right="409" w:hanging="25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 on student, family, and campus feedback to continuously improve communication, relationships, and instructional practices.</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722" w:right="0" w:firstLine="0"/>
              <w:jc w:val="left"/>
              <w:rPr>
                <w:sz w:val="24"/>
                <w:szCs w:val="24"/>
              </w:rPr>
            </w:pPr>
            <w:r w:rsidDel="00000000" w:rsidR="00000000" w:rsidRPr="00000000">
              <w:rPr>
                <w:rtl w:val="0"/>
              </w:rPr>
            </w:r>
          </w:p>
        </w:tc>
      </w:tr>
    </w:tbl>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7" w:right="0" w:firstLine="0"/>
        <w:jc w:val="left"/>
        <w:rPr>
          <w:rFonts w:ascii="Arial" w:cs="Arial" w:eastAsia="Arial" w:hAnsi="Arial"/>
          <w:b w:val="0"/>
          <w:bCs w:val="0"/>
          <w:i w:val="0"/>
          <w:iCs w:val="0"/>
          <w:smallCaps w:val="0"/>
          <w:strike w:val="0"/>
          <w:color w:val="000000"/>
          <w:sz w:val="24"/>
          <w:szCs w:val="24"/>
          <w:u w:val="none"/>
          <w:shd w:fill="auto" w:val="clear"/>
          <w:vertAlign w:val="baseline"/>
        </w:rPr>
        <w:sectPr>
          <w:type w:val="continuous"/>
          <w:pgSz w:h="15840" w:w="12240" w:orient="portrait"/>
          <w:pgMar w:bottom="280" w:top="700" w:left="360" w:right="720" w:header="720" w:footer="720"/>
        </w:sectPr>
      </w:pP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9"/>
        <w:tblW w:w="10806.0" w:type="dxa"/>
        <w:jc w:val="righ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85"/>
        <w:gridCol w:w="2280"/>
        <w:gridCol w:w="5545"/>
        <w:gridCol w:w="1796"/>
        <w:tblGridChange w:id="0">
          <w:tblGrid>
            <w:gridCol w:w="1185"/>
            <w:gridCol w:w="2280"/>
            <w:gridCol w:w="5545"/>
            <w:gridCol w:w="1796"/>
          </w:tblGrid>
        </w:tblGridChange>
      </w:tblGrid>
      <w:tr>
        <w:trPr>
          <w:cantSplit w:val="0"/>
          <w:trHeight w:val="503" w:hRule="atLeast"/>
          <w:tblHeader w:val="0"/>
        </w:trPr>
        <w:tc>
          <w:tcPr>
            <w:gridSpan w:val="4"/>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834" w:right="0" w:firstLine="0"/>
              <w:jc w:val="center"/>
              <w:rPr>
                <w:rFonts w:ascii="Verdana" w:cs="Verdana" w:eastAsia="Verdana" w:hAnsi="Verdana"/>
                <w:b w:val="0"/>
                <w:bCs w:val="0"/>
                <w:i w:val="0"/>
                <w:iCs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8"/>
                <w:szCs w:val="28"/>
                <w:u w:val="none"/>
                <w:shd w:fill="auto" w:val="clear"/>
                <w:vertAlign w:val="baseline"/>
                <w:rtl w:val="0"/>
              </w:rPr>
              <w:t xml:space="preserve">Key Action Four</w:t>
            </w:r>
          </w:p>
        </w:tc>
      </w:tr>
      <w:tr>
        <w:trPr>
          <w:cantSplit w:val="0"/>
          <w:trHeight w:val="550" w:hRule="atLeast"/>
          <w:tblHeader w:val="0"/>
        </w:trPr>
        <w:tc>
          <w:tcPr>
            <w:vMerge w:val="restart"/>
            <w:tcBorders>
              <w:bottom w:color="000000" w:space="0" w:sz="24" w:val="single"/>
            </w:tcBorders>
            <w:shd w:fill="006e5b" w:val="clea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794" w:right="0" w:firstLine="0"/>
              <w:jc w:val="left"/>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6"/>
                <w:szCs w:val="36"/>
                <w:u w:val="none"/>
                <w:shd w:fill="auto" w:val="clear"/>
                <w:vertAlign w:val="baseline"/>
                <w:rtl w:val="0"/>
              </w:rPr>
              <w:t xml:space="preserve">Staff Devel.</w:t>
            </w:r>
            <w:r w:rsidDel="00000000" w:rsidR="00000000" w:rsidRPr="00000000">
              <w:rPr>
                <w:rtl w:val="0"/>
              </w:rPr>
            </w:r>
          </w:p>
        </w:tc>
        <w:tc>
          <w:tcPr>
            <w:gridSpan w:val="3"/>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531" w:lineRule="auto"/>
              <w:ind w:left="10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40"/>
                <w:szCs w:val="40"/>
                <w:u w:val="none"/>
                <w:shd w:fill="auto" w:val="clear"/>
                <w:vertAlign w:val="superscript"/>
                <w:rtl w:val="0"/>
              </w:rPr>
              <w:t xml:space="preserve">Who:</w:t>
            </w:r>
            <w:r w:rsidDel="00000000" w:rsidR="00000000" w:rsidRPr="00000000">
              <w:rPr>
                <w:rFonts w:ascii="Lucida Sans" w:cs="Lucida Sans" w:eastAsia="Lucida Sans" w:hAnsi="Lucida Sans"/>
                <w:b w:val="0"/>
                <w:bCs w:val="0"/>
                <w:i w:val="0"/>
                <w:iCs w:val="0"/>
                <w:smallCaps w:val="0"/>
                <w:strike w:val="0"/>
                <w:color w:val="000000"/>
                <w:sz w:val="40"/>
                <w:szCs w:val="40"/>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Campus Leadership Team and Staff</w:t>
            </w:r>
          </w:p>
        </w:tc>
      </w:tr>
      <w:tr>
        <w:trPr>
          <w:cantSplit w:val="0"/>
          <w:trHeight w:val="1677" w:hRule="atLeast"/>
          <w:tblHeader w:val="0"/>
        </w:trPr>
        <w:tc>
          <w:tcPr>
            <w:vMerge w:val="continue"/>
            <w:tcBorders>
              <w:bottom w:color="000000" w:space="0" w:sz="24" w:val="single"/>
            </w:tcBorders>
            <w:shd w:fill="006e5b" w:val="clear"/>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40"/>
                <w:szCs w:val="40"/>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8.00000000000006"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What:</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5" w:lineRule="auto"/>
              <w:ind w:left="977"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Provide professional development focused on Parent Square implementation,</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32" w:lineRule="auto"/>
              <w:ind w:left="977" w:right="108"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high-quality instruction, community circles, and ongoing campus coaching support to strengthen student engagement, communication, and instructional effectiveness.</w:t>
            </w:r>
          </w:p>
        </w:tc>
      </w:tr>
      <w:tr>
        <w:trPr>
          <w:cantSplit w:val="0"/>
          <w:trHeight w:val="672" w:hRule="atLeast"/>
          <w:tblHeader w:val="0"/>
        </w:trPr>
        <w:tc>
          <w:tcPr>
            <w:vMerge w:val="continue"/>
            <w:tcBorders>
              <w:bottom w:color="000000" w:space="0" w:sz="24" w:val="single"/>
            </w:tcBorders>
            <w:shd w:fill="006e5b" w:val="clear"/>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3"/>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6"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When:</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5" w:lineRule="auto"/>
              <w:ind w:left="966"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Daily, Weekly, and during monthly campus PD days</w:t>
            </w:r>
          </w:p>
        </w:tc>
      </w:tr>
      <w:tr>
        <w:trPr>
          <w:cantSplit w:val="0"/>
          <w:trHeight w:val="687" w:hRule="atLeast"/>
          <w:tblHeader w:val="0"/>
        </w:trPr>
        <w:tc>
          <w:tcPr>
            <w:vMerge w:val="continue"/>
            <w:tcBorders>
              <w:bottom w:color="000000" w:space="0" w:sz="24" w:val="single"/>
            </w:tcBorders>
            <w:shd w:fill="006e5b" w:val="clear"/>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tl w:val="0"/>
              </w:rPr>
            </w:r>
          </w:p>
        </w:tc>
        <w:tc>
          <w:tcPr>
            <w:gridSpan w:val="3"/>
            <w:tcBorders>
              <w:bottom w:color="000000" w:space="0" w:sz="24" w:val="single"/>
            </w:tcBorders>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Where:</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79" w:lineRule="auto"/>
              <w:ind w:left="953"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District and Campus Locations</w:t>
            </w:r>
          </w:p>
        </w:tc>
      </w:tr>
      <w:tr>
        <w:trPr>
          <w:cantSplit w:val="0"/>
          <w:trHeight w:val="333" w:hRule="atLeast"/>
          <w:tblHeader w:val="0"/>
        </w:trPr>
        <w:tc>
          <w:tcPr>
            <w:vMerge w:val="restart"/>
            <w:tcBorders>
              <w:top w:color="000000" w:space="0" w:sz="24" w:val="single"/>
            </w:tcBorders>
            <w:shd w:fill="006e5b" w:val="clea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13" w:right="0" w:firstLine="0"/>
              <w:jc w:val="center"/>
              <w:rPr>
                <w:rFonts w:ascii="Verdana" w:cs="Verdana" w:eastAsia="Verdana" w:hAnsi="Verdana"/>
                <w:b w:val="0"/>
                <w:bCs w:val="0"/>
                <w:i w:val="0"/>
                <w:iCs w:val="0"/>
                <w:smallCaps w:val="0"/>
                <w:strike w:val="0"/>
                <w:color w:val="000000"/>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ffffff"/>
                <w:sz w:val="36"/>
                <w:szCs w:val="36"/>
                <w:u w:val="none"/>
                <w:shd w:fill="auto" w:val="clear"/>
                <w:vertAlign w:val="baseline"/>
                <w:rtl w:val="0"/>
              </w:rPr>
              <w:t xml:space="preserve">Budget</w:t>
            </w:r>
            <w:r w:rsidDel="00000000" w:rsidR="00000000" w:rsidRPr="00000000">
              <w:rPr>
                <w:rtl w:val="0"/>
              </w:rPr>
            </w:r>
          </w:p>
        </w:tc>
        <w:tc>
          <w:tcPr>
            <w:tcBorders>
              <w:top w:color="000000" w:space="0" w:sz="24" w:val="single"/>
            </w:tcBorders>
            <w:shd w:fill="d9d9d9" w:val="clea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426"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Proposed Item</w:t>
            </w:r>
          </w:p>
        </w:tc>
        <w:tc>
          <w:tcPr>
            <w:tcBorders>
              <w:top w:color="000000" w:space="0" w:sz="24" w:val="single"/>
            </w:tcBorders>
            <w:shd w:fill="d9d9d9" w:val="clear"/>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6" w:right="0" w:firstLine="0"/>
              <w:jc w:val="center"/>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Description</w:t>
            </w:r>
          </w:p>
        </w:tc>
        <w:tc>
          <w:tcPr>
            <w:tcBorders>
              <w:top w:color="000000" w:space="0" w:sz="24" w:val="single"/>
            </w:tcBorders>
            <w:shd w:fill="d9d9d9" w:val="clear"/>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3" w:lineRule="auto"/>
              <w:ind w:left="413"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Amount</w:t>
            </w:r>
          </w:p>
        </w:tc>
      </w:tr>
      <w:tr>
        <w:trPr>
          <w:cantSplit w:val="0"/>
          <w:trHeight w:val="863" w:hRule="atLeast"/>
          <w:tblHeader w:val="0"/>
        </w:trPr>
        <w:tc>
          <w:tcPr>
            <w:vMerge w:val="continue"/>
            <w:tcBorders>
              <w:top w:color="000000" w:space="0" w:sz="24" w:val="single"/>
            </w:tcBorders>
            <w:shd w:fill="006e5b" w:val="clea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Staff Development</w:t>
            </w:r>
          </w:p>
        </w:tc>
        <w:tc>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32" w:lineRule="auto"/>
              <w:ind w:left="46"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Teachers and staff will participate in professional development focused on Parent Square implementation, high-quality instruction, community circles, and ongoing campus coaching support.</w:t>
            </w:r>
          </w:p>
        </w:tc>
        <w:tc>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63" w:hRule="atLeast"/>
          <w:tblHeader w:val="0"/>
        </w:trPr>
        <w:tc>
          <w:tcPr>
            <w:vMerge w:val="continue"/>
            <w:tcBorders>
              <w:top w:color="000000" w:space="0" w:sz="24" w:val="single"/>
            </w:tcBorders>
            <w:shd w:fill="006e5b" w:val="clea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Materials/resources</w:t>
            </w:r>
          </w:p>
        </w:tc>
        <w:tc>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32" w:lineRule="auto"/>
              <w:ind w:left="58"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ParentSquare resources, district PD materials, campus training resources, community circle materials</w:t>
            </w:r>
          </w:p>
        </w:tc>
        <w:tc>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65" w:hRule="atLeast"/>
          <w:tblHeader w:val="0"/>
        </w:trPr>
        <w:tc>
          <w:tcPr>
            <w:vMerge w:val="continue"/>
            <w:tcBorders>
              <w:top w:color="000000" w:space="0" w:sz="24" w:val="single"/>
            </w:tcBorders>
            <w:shd w:fill="006e5b" w:val="clear"/>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Purchased services</w:t>
            </w:r>
          </w:p>
        </w:tc>
        <w:tc>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63"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N/A</w:t>
            </w:r>
          </w:p>
        </w:tc>
        <w:tc>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63" w:hRule="atLeast"/>
          <w:tblHeader w:val="0"/>
        </w:trPr>
        <w:tc>
          <w:tcPr>
            <w:vMerge w:val="continue"/>
            <w:tcBorders>
              <w:top w:color="000000" w:space="0" w:sz="24" w:val="single"/>
            </w:tcBorders>
            <w:shd w:fill="006e5b" w:val="clea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Other</w:t>
            </w:r>
          </w:p>
        </w:tc>
        <w:tc>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58"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Campus-based support and coaching</w:t>
            </w:r>
          </w:p>
        </w:tc>
        <w:tc>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55" w:hRule="atLeast"/>
          <w:tblHeader w:val="0"/>
        </w:trPr>
        <w:tc>
          <w:tcPr>
            <w:vMerge w:val="continue"/>
            <w:tcBorders>
              <w:top w:color="000000" w:space="0" w:sz="24" w:val="single"/>
            </w:tcBorders>
            <w:shd w:fill="006e5b" w:val="clea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18" w:val="single"/>
            </w:tcBorders>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 w:line="240"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Other</w:t>
            </w:r>
          </w:p>
        </w:tc>
        <w:tc>
          <w:tcPr>
            <w:tcBorders>
              <w:bottom w:color="000000" w:space="0" w:sz="18" w:val="single"/>
            </w:tcBorders>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32" w:lineRule="auto"/>
              <w:ind w:left="48"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Ongoing monitoring and instructional feedback support</w:t>
            </w:r>
          </w:p>
        </w:tc>
        <w:tc>
          <w:tcPr>
            <w:tcBorders>
              <w:bottom w:color="000000" w:space="0" w:sz="24" w:val="single"/>
            </w:tcBorders>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29" w:hRule="atLeast"/>
          <w:tblHeader w:val="0"/>
        </w:trPr>
        <w:tc>
          <w:tcPr>
            <w:vMerge w:val="continue"/>
            <w:tcBorders>
              <w:top w:color="000000" w:space="0" w:sz="24" w:val="single"/>
            </w:tcBorders>
            <w:shd w:fill="006e5b" w:val="clear"/>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0" w:space="0" w:sz="18" w:val="single"/>
              <w:bottom w:color="000000" w:space="0" w:sz="18" w:val="single"/>
              <w:right w:color="000000" w:space="0" w:sz="18" w:val="single"/>
            </w:tcBorders>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80" w:firstLine="0"/>
              <w:jc w:val="right"/>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4"/>
                <w:szCs w:val="24"/>
                <w:u w:val="none"/>
                <w:shd w:fill="auto" w:val="clear"/>
                <w:vertAlign w:val="baseline"/>
                <w:rtl w:val="0"/>
              </w:rPr>
              <w:t xml:space="preserve">TOTAL</w:t>
            </w:r>
          </w:p>
        </w:tc>
        <w:tc>
          <w:tcPr>
            <w:tcBorders>
              <w:top w:color="000000" w:space="0" w:sz="24" w:val="single"/>
              <w:left w:color="000000" w:space="0" w:sz="18" w:val="single"/>
              <w:bottom w:color="000000" w:space="0" w:sz="18" w:val="single"/>
            </w:tcBorders>
            <w:shd w:fill="dae2f0" w:val="clear"/>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21" w:hRule="atLeast"/>
          <w:tblHeader w:val="0"/>
        </w:trPr>
        <w:tc>
          <w:tcPr>
            <w:vMerge w:val="continue"/>
            <w:tcBorders>
              <w:top w:color="000000" w:space="0" w:sz="24" w:val="single"/>
            </w:tcBorders>
            <w:shd w:fill="006e5b" w:val="clear"/>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3"/>
            <w:tcBorders>
              <w:top w:color="000000" w:space="0" w:sz="18" w:val="single"/>
            </w:tcBorders>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2" w:lineRule="auto"/>
              <w:ind w:left="107" w:right="0" w:firstLine="0"/>
              <w:jc w:val="left"/>
              <w:rPr>
                <w:rFonts w:ascii="Lucida Sans" w:cs="Lucida Sans" w:eastAsia="Lucida Sans" w:hAnsi="Lucida Sans"/>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24"/>
                <w:szCs w:val="24"/>
                <w:u w:val="none"/>
                <w:shd w:fill="auto" w:val="clear"/>
                <w:vertAlign w:val="baseline"/>
                <w:rtl w:val="0"/>
              </w:rPr>
              <w:t xml:space="preserve">Funding Sources:</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2170" w:right="0" w:firstLine="0"/>
              <w:jc w:val="left"/>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SCE funds and existing district/campus resources.</w:t>
            </w:r>
          </w:p>
        </w:tc>
      </w:tr>
    </w:tbl>
    <w:p w:rsidR="00000000" w:rsidDel="00000000" w:rsidP="00000000" w:rsidRDefault="00000000" w:rsidRPr="00000000" w14:paraId="000001C5">
      <w:pPr>
        <w:rPr/>
      </w:pPr>
      <w:r w:rsidDel="00000000" w:rsidR="00000000" w:rsidRPr="00000000">
        <w:rPr>
          <w:rtl w:val="0"/>
        </w:rPr>
      </w:r>
    </w:p>
    <w:sectPr>
      <w:type w:val="continuous"/>
      <w:pgSz w:h="15840" w:w="12240" w:orient="portrait"/>
      <w:pgMar w:bottom="280" w:top="700" w:left="36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Verdana"/>
  <w:font w:name="Georgia"/>
  <w:font w:name="Arial Unicode MS"/>
  <w:font w:name="Courier New"/>
  <w:font w:name="Lucida San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0"/>
      <w:numFmt w:val="bullet"/>
      <w:lvlText w:val="●"/>
      <w:lvlJc w:val="left"/>
      <w:pPr>
        <w:ind w:left="722" w:hanging="255"/>
      </w:pPr>
      <w:rPr>
        <w:rFonts w:ascii="Noto Sans Symbols" w:cs="Noto Sans Symbols" w:eastAsia="Noto Sans Symbols" w:hAnsi="Noto Sans Symbols"/>
      </w:rPr>
    </w:lvl>
    <w:lvl w:ilvl="1">
      <w:start w:val="0"/>
      <w:numFmt w:val="bullet"/>
      <w:lvlText w:val="○"/>
      <w:lvlJc w:val="left"/>
      <w:pPr>
        <w:ind w:left="1643" w:hanging="255"/>
      </w:pPr>
      <w:rPr/>
    </w:lvl>
    <w:lvl w:ilvl="2">
      <w:start w:val="0"/>
      <w:numFmt w:val="bullet"/>
      <w:lvlText w:val="■"/>
      <w:lvlJc w:val="left"/>
      <w:pPr>
        <w:ind w:left="2566" w:hanging="255"/>
      </w:pPr>
      <w:rPr/>
    </w:lvl>
    <w:lvl w:ilvl="3">
      <w:start w:val="0"/>
      <w:numFmt w:val="bullet"/>
      <w:lvlText w:val="●"/>
      <w:lvlJc w:val="left"/>
      <w:pPr>
        <w:ind w:left="3489" w:hanging="255"/>
      </w:pPr>
      <w:rPr/>
    </w:lvl>
    <w:lvl w:ilvl="4">
      <w:start w:val="0"/>
      <w:numFmt w:val="bullet"/>
      <w:lvlText w:val="○"/>
      <w:lvlJc w:val="left"/>
      <w:pPr>
        <w:ind w:left="4412" w:hanging="255"/>
      </w:pPr>
      <w:rPr/>
    </w:lvl>
    <w:lvl w:ilvl="5">
      <w:start w:val="0"/>
      <w:numFmt w:val="bullet"/>
      <w:lvlText w:val="■"/>
      <w:lvlJc w:val="left"/>
      <w:pPr>
        <w:ind w:left="5336" w:hanging="255"/>
      </w:pPr>
      <w:rPr/>
    </w:lvl>
    <w:lvl w:ilvl="6">
      <w:start w:val="0"/>
      <w:numFmt w:val="bullet"/>
      <w:lvlText w:val="●"/>
      <w:lvlJc w:val="left"/>
      <w:pPr>
        <w:ind w:left="6259" w:hanging="255"/>
      </w:pPr>
      <w:rPr/>
    </w:lvl>
    <w:lvl w:ilvl="7">
      <w:start w:val="0"/>
      <w:numFmt w:val="bullet"/>
      <w:lvlText w:val="○"/>
      <w:lvlJc w:val="left"/>
      <w:pPr>
        <w:ind w:left="7182" w:hanging="255"/>
      </w:pPr>
      <w:rPr/>
    </w:lvl>
    <w:lvl w:ilvl="8">
      <w:start w:val="0"/>
      <w:numFmt w:val="bullet"/>
      <w:lvlText w:val="■"/>
      <w:lvlJc w:val="left"/>
      <w:pPr>
        <w:ind w:left="8105" w:hanging="255"/>
      </w:pPr>
      <w:rPr/>
    </w:lvl>
  </w:abstractNum>
  <w:abstractNum w:abstractNumId="6">
    <w:lvl w:ilvl="0">
      <w:start w:val="0"/>
      <w:numFmt w:val="bullet"/>
      <w:lvlText w:val="●"/>
      <w:lvlJc w:val="left"/>
      <w:pPr>
        <w:ind w:left="751" w:hanging="284.00000000000006"/>
      </w:pPr>
      <w:rPr>
        <w:rFonts w:ascii="Noto Sans Symbols" w:cs="Noto Sans Symbols" w:eastAsia="Noto Sans Symbols" w:hAnsi="Noto Sans Symbols"/>
      </w:rPr>
    </w:lvl>
    <w:lvl w:ilvl="1">
      <w:start w:val="0"/>
      <w:numFmt w:val="bullet"/>
      <w:lvlText w:val="○"/>
      <w:lvlJc w:val="left"/>
      <w:pPr>
        <w:ind w:left="1679" w:hanging="284"/>
      </w:pPr>
      <w:rPr/>
    </w:lvl>
    <w:lvl w:ilvl="2">
      <w:start w:val="0"/>
      <w:numFmt w:val="bullet"/>
      <w:lvlText w:val="■"/>
      <w:lvlJc w:val="left"/>
      <w:pPr>
        <w:ind w:left="2598" w:hanging="284"/>
      </w:pPr>
      <w:rPr/>
    </w:lvl>
    <w:lvl w:ilvl="3">
      <w:start w:val="0"/>
      <w:numFmt w:val="bullet"/>
      <w:lvlText w:val="●"/>
      <w:lvlJc w:val="left"/>
      <w:pPr>
        <w:ind w:left="3517" w:hanging="284"/>
      </w:pPr>
      <w:rPr/>
    </w:lvl>
    <w:lvl w:ilvl="4">
      <w:start w:val="0"/>
      <w:numFmt w:val="bullet"/>
      <w:lvlText w:val="○"/>
      <w:lvlJc w:val="left"/>
      <w:pPr>
        <w:ind w:left="4436" w:hanging="284"/>
      </w:pPr>
      <w:rPr/>
    </w:lvl>
    <w:lvl w:ilvl="5">
      <w:start w:val="0"/>
      <w:numFmt w:val="bullet"/>
      <w:lvlText w:val="■"/>
      <w:lvlJc w:val="left"/>
      <w:pPr>
        <w:ind w:left="5356" w:hanging="284"/>
      </w:pPr>
      <w:rPr/>
    </w:lvl>
    <w:lvl w:ilvl="6">
      <w:start w:val="0"/>
      <w:numFmt w:val="bullet"/>
      <w:lvlText w:val="●"/>
      <w:lvlJc w:val="left"/>
      <w:pPr>
        <w:ind w:left="6275" w:hanging="284"/>
      </w:pPr>
      <w:rPr/>
    </w:lvl>
    <w:lvl w:ilvl="7">
      <w:start w:val="0"/>
      <w:numFmt w:val="bullet"/>
      <w:lvlText w:val="○"/>
      <w:lvlJc w:val="left"/>
      <w:pPr>
        <w:ind w:left="7194" w:hanging="284"/>
      </w:pPr>
      <w:rPr/>
    </w:lvl>
    <w:lvl w:ilvl="8">
      <w:start w:val="0"/>
      <w:numFmt w:val="bullet"/>
      <w:lvlText w:val="■"/>
      <w:lvlJc w:val="left"/>
      <w:pPr>
        <w:ind w:left="8113" w:hanging="284"/>
      </w:pPr>
      <w:rPr/>
    </w:lvl>
  </w:abstractNum>
  <w:abstractNum w:abstractNumId="7">
    <w:lvl w:ilvl="0">
      <w:start w:val="1"/>
      <w:numFmt w:val="bullet"/>
      <w:lvlText w:val="●"/>
      <w:lvlJc w:val="left"/>
      <w:pPr>
        <w:ind w:left="827" w:hanging="360"/>
      </w:pPr>
      <w:rPr>
        <w:rFonts w:ascii="Noto Sans Symbols" w:cs="Noto Sans Symbols" w:eastAsia="Noto Sans Symbols" w:hAnsi="Noto Sans Symbols"/>
      </w:rPr>
    </w:lvl>
    <w:lvl w:ilvl="1">
      <w:start w:val="1"/>
      <w:numFmt w:val="bullet"/>
      <w:lvlText w:val="○"/>
      <w:lvlJc w:val="left"/>
      <w:pPr>
        <w:ind w:left="1547" w:hanging="360"/>
      </w:pPr>
      <w:rPr>
        <w:rFonts w:ascii="Courier New" w:cs="Courier New" w:eastAsia="Courier New" w:hAnsi="Courier New"/>
      </w:rPr>
    </w:lvl>
    <w:lvl w:ilvl="2">
      <w:start w:val="1"/>
      <w:numFmt w:val="bullet"/>
      <w:lvlText w:val="■"/>
      <w:lvlJc w:val="left"/>
      <w:pPr>
        <w:ind w:left="2267" w:hanging="360"/>
      </w:pPr>
      <w:rPr>
        <w:rFonts w:ascii="Noto Sans Symbols" w:cs="Noto Sans Symbols" w:eastAsia="Noto Sans Symbols" w:hAnsi="Noto Sans Symbols"/>
      </w:rPr>
    </w:lvl>
    <w:lvl w:ilvl="3">
      <w:start w:val="1"/>
      <w:numFmt w:val="bullet"/>
      <w:lvlText w:val="●"/>
      <w:lvlJc w:val="left"/>
      <w:pPr>
        <w:ind w:left="2987" w:hanging="360"/>
      </w:pPr>
      <w:rPr>
        <w:rFonts w:ascii="Noto Sans Symbols" w:cs="Noto Sans Symbols" w:eastAsia="Noto Sans Symbols" w:hAnsi="Noto Sans Symbols"/>
      </w:rPr>
    </w:lvl>
    <w:lvl w:ilvl="4">
      <w:start w:val="1"/>
      <w:numFmt w:val="bullet"/>
      <w:lvlText w:val="○"/>
      <w:lvlJc w:val="left"/>
      <w:pPr>
        <w:ind w:left="3707" w:hanging="360"/>
      </w:pPr>
      <w:rPr>
        <w:rFonts w:ascii="Courier New" w:cs="Courier New" w:eastAsia="Courier New" w:hAnsi="Courier New"/>
      </w:rPr>
    </w:lvl>
    <w:lvl w:ilvl="5">
      <w:start w:val="1"/>
      <w:numFmt w:val="bullet"/>
      <w:lvlText w:val="■"/>
      <w:lvlJc w:val="left"/>
      <w:pPr>
        <w:ind w:left="4427" w:hanging="360"/>
      </w:pPr>
      <w:rPr>
        <w:rFonts w:ascii="Noto Sans Symbols" w:cs="Noto Sans Symbols" w:eastAsia="Noto Sans Symbols" w:hAnsi="Noto Sans Symbols"/>
      </w:rPr>
    </w:lvl>
    <w:lvl w:ilvl="6">
      <w:start w:val="1"/>
      <w:numFmt w:val="bullet"/>
      <w:lvlText w:val="●"/>
      <w:lvlJc w:val="left"/>
      <w:pPr>
        <w:ind w:left="5147" w:hanging="360"/>
      </w:pPr>
      <w:rPr>
        <w:rFonts w:ascii="Noto Sans Symbols" w:cs="Noto Sans Symbols" w:eastAsia="Noto Sans Symbols" w:hAnsi="Noto Sans Symbols"/>
      </w:rPr>
    </w:lvl>
    <w:lvl w:ilvl="7">
      <w:start w:val="1"/>
      <w:numFmt w:val="bullet"/>
      <w:lvlText w:val="○"/>
      <w:lvlJc w:val="left"/>
      <w:pPr>
        <w:ind w:left="5867" w:hanging="360"/>
      </w:pPr>
      <w:rPr>
        <w:rFonts w:ascii="Courier New" w:cs="Courier New" w:eastAsia="Courier New" w:hAnsi="Courier New"/>
      </w:rPr>
    </w:lvl>
    <w:lvl w:ilvl="8">
      <w:start w:val="1"/>
      <w:numFmt w:val="bullet"/>
      <w:lvlText w:val="■"/>
      <w:lvlJc w:val="left"/>
      <w:pPr>
        <w:ind w:left="6587" w:hanging="360"/>
      </w:pPr>
      <w:rPr>
        <w:rFonts w:ascii="Noto Sans Symbols" w:cs="Noto Sans Symbols" w:eastAsia="Noto Sans Symbols" w:hAnsi="Noto Sans Symbols"/>
      </w:rPr>
    </w:lvl>
  </w:abstractNum>
  <w:abstractNum w:abstractNumId="8">
    <w:lvl w:ilvl="0">
      <w:start w:val="0"/>
      <w:numFmt w:val="bullet"/>
      <w:lvlText w:val="●"/>
      <w:lvlJc w:val="left"/>
      <w:pPr>
        <w:ind w:left="670" w:hanging="203"/>
      </w:pPr>
      <w:rPr>
        <w:rFonts w:ascii="Noto Sans Symbols" w:cs="Noto Sans Symbols" w:eastAsia="Noto Sans Symbols" w:hAnsi="Noto Sans Symbols"/>
      </w:rPr>
    </w:lvl>
    <w:lvl w:ilvl="1">
      <w:start w:val="0"/>
      <w:numFmt w:val="bullet"/>
      <w:lvlText w:val="○"/>
      <w:lvlJc w:val="left"/>
      <w:pPr>
        <w:ind w:left="1607" w:hanging="203.00000000000023"/>
      </w:pPr>
      <w:rPr/>
    </w:lvl>
    <w:lvl w:ilvl="2">
      <w:start w:val="0"/>
      <w:numFmt w:val="bullet"/>
      <w:lvlText w:val="■"/>
      <w:lvlJc w:val="left"/>
      <w:pPr>
        <w:ind w:left="2534" w:hanging="203"/>
      </w:pPr>
      <w:rPr/>
    </w:lvl>
    <w:lvl w:ilvl="3">
      <w:start w:val="0"/>
      <w:numFmt w:val="bullet"/>
      <w:lvlText w:val="●"/>
      <w:lvlJc w:val="left"/>
      <w:pPr>
        <w:ind w:left="3461" w:hanging="203"/>
      </w:pPr>
      <w:rPr/>
    </w:lvl>
    <w:lvl w:ilvl="4">
      <w:start w:val="0"/>
      <w:numFmt w:val="bullet"/>
      <w:lvlText w:val="○"/>
      <w:lvlJc w:val="left"/>
      <w:pPr>
        <w:ind w:left="4388" w:hanging="203"/>
      </w:pPr>
      <w:rPr/>
    </w:lvl>
    <w:lvl w:ilvl="5">
      <w:start w:val="0"/>
      <w:numFmt w:val="bullet"/>
      <w:lvlText w:val="■"/>
      <w:lvlJc w:val="left"/>
      <w:pPr>
        <w:ind w:left="5316" w:hanging="203"/>
      </w:pPr>
      <w:rPr/>
    </w:lvl>
    <w:lvl w:ilvl="6">
      <w:start w:val="0"/>
      <w:numFmt w:val="bullet"/>
      <w:lvlText w:val="●"/>
      <w:lvlJc w:val="left"/>
      <w:pPr>
        <w:ind w:left="6243" w:hanging="203"/>
      </w:pPr>
      <w:rPr/>
    </w:lvl>
    <w:lvl w:ilvl="7">
      <w:start w:val="0"/>
      <w:numFmt w:val="bullet"/>
      <w:lvlText w:val="○"/>
      <w:lvlJc w:val="left"/>
      <w:pPr>
        <w:ind w:left="7170" w:hanging="203"/>
      </w:pPr>
      <w:rPr/>
    </w:lvl>
    <w:lvl w:ilvl="8">
      <w:start w:val="0"/>
      <w:numFmt w:val="bullet"/>
      <w:lvlText w:val="■"/>
      <w:lvlJc w:val="left"/>
      <w:pPr>
        <w:ind w:left="8097" w:hanging="202.9999999999991"/>
      </w:pPr>
      <w:rPr/>
    </w:lvl>
  </w:abstractNum>
  <w:abstractNum w:abstractNumId="9">
    <w:lvl w:ilvl="0">
      <w:start w:val="0"/>
      <w:numFmt w:val="bullet"/>
      <w:lvlText w:val="●"/>
      <w:lvlJc w:val="left"/>
      <w:pPr>
        <w:ind w:left="708" w:hanging="241.00000000000006"/>
      </w:pPr>
      <w:rPr>
        <w:rFonts w:ascii="Noto Sans Symbols" w:cs="Noto Sans Symbols" w:eastAsia="Noto Sans Symbols" w:hAnsi="Noto Sans Symbols"/>
      </w:rPr>
    </w:lvl>
    <w:lvl w:ilvl="1">
      <w:start w:val="0"/>
      <w:numFmt w:val="bullet"/>
      <w:lvlText w:val="○"/>
      <w:lvlJc w:val="left"/>
      <w:pPr>
        <w:ind w:left="1625" w:hanging="241"/>
      </w:pPr>
      <w:rPr/>
    </w:lvl>
    <w:lvl w:ilvl="2">
      <w:start w:val="0"/>
      <w:numFmt w:val="bullet"/>
      <w:lvlText w:val="■"/>
      <w:lvlJc w:val="left"/>
      <w:pPr>
        <w:ind w:left="2550" w:hanging="241"/>
      </w:pPr>
      <w:rPr/>
    </w:lvl>
    <w:lvl w:ilvl="3">
      <w:start w:val="0"/>
      <w:numFmt w:val="bullet"/>
      <w:lvlText w:val="●"/>
      <w:lvlJc w:val="left"/>
      <w:pPr>
        <w:ind w:left="3475" w:hanging="241"/>
      </w:pPr>
      <w:rPr/>
    </w:lvl>
    <w:lvl w:ilvl="4">
      <w:start w:val="0"/>
      <w:numFmt w:val="bullet"/>
      <w:lvlText w:val="○"/>
      <w:lvlJc w:val="left"/>
      <w:pPr>
        <w:ind w:left="4400" w:hanging="241"/>
      </w:pPr>
      <w:rPr/>
    </w:lvl>
    <w:lvl w:ilvl="5">
      <w:start w:val="0"/>
      <w:numFmt w:val="bullet"/>
      <w:lvlText w:val="■"/>
      <w:lvlJc w:val="left"/>
      <w:pPr>
        <w:ind w:left="5326" w:hanging="241"/>
      </w:pPr>
      <w:rPr/>
    </w:lvl>
    <w:lvl w:ilvl="6">
      <w:start w:val="0"/>
      <w:numFmt w:val="bullet"/>
      <w:lvlText w:val="●"/>
      <w:lvlJc w:val="left"/>
      <w:pPr>
        <w:ind w:left="6251" w:hanging="241"/>
      </w:pPr>
      <w:rPr/>
    </w:lvl>
    <w:lvl w:ilvl="7">
      <w:start w:val="0"/>
      <w:numFmt w:val="bullet"/>
      <w:lvlText w:val="○"/>
      <w:lvlJc w:val="left"/>
      <w:pPr>
        <w:ind w:left="7176" w:hanging="241"/>
      </w:pPr>
      <w:rPr/>
    </w:lvl>
    <w:lvl w:ilvl="8">
      <w:start w:val="0"/>
      <w:numFmt w:val="bullet"/>
      <w:lvlText w:val="■"/>
      <w:lvlJc w:val="left"/>
      <w:pPr>
        <w:ind w:left="8101" w:hanging="241"/>
      </w:pPr>
      <w:rPr/>
    </w:lvl>
  </w:abstractNum>
  <w:abstractNum w:abstractNumId="10">
    <w:lvl w:ilvl="0">
      <w:start w:val="0"/>
      <w:numFmt w:val="bullet"/>
      <w:lvlText w:val="●"/>
      <w:lvlJc w:val="left"/>
      <w:pPr>
        <w:ind w:left="802" w:hanging="335"/>
      </w:pPr>
      <w:rPr>
        <w:rFonts w:ascii="Noto Sans Symbols" w:cs="Noto Sans Symbols" w:eastAsia="Noto Sans Symbols" w:hAnsi="Noto Sans Symbols"/>
      </w:rPr>
    </w:lvl>
    <w:lvl w:ilvl="1">
      <w:start w:val="0"/>
      <w:numFmt w:val="bullet"/>
      <w:lvlText w:val="○"/>
      <w:lvlJc w:val="left"/>
      <w:pPr>
        <w:ind w:left="1715" w:hanging="335"/>
      </w:pPr>
      <w:rPr/>
    </w:lvl>
    <w:lvl w:ilvl="2">
      <w:start w:val="0"/>
      <w:numFmt w:val="bullet"/>
      <w:lvlText w:val="■"/>
      <w:lvlJc w:val="left"/>
      <w:pPr>
        <w:ind w:left="2630" w:hanging="335"/>
      </w:pPr>
      <w:rPr/>
    </w:lvl>
    <w:lvl w:ilvl="3">
      <w:start w:val="0"/>
      <w:numFmt w:val="bullet"/>
      <w:lvlText w:val="●"/>
      <w:lvlJc w:val="left"/>
      <w:pPr>
        <w:ind w:left="3545" w:hanging="335"/>
      </w:pPr>
      <w:rPr/>
    </w:lvl>
    <w:lvl w:ilvl="4">
      <w:start w:val="0"/>
      <w:numFmt w:val="bullet"/>
      <w:lvlText w:val="○"/>
      <w:lvlJc w:val="left"/>
      <w:pPr>
        <w:ind w:left="4460" w:hanging="335"/>
      </w:pPr>
      <w:rPr/>
    </w:lvl>
    <w:lvl w:ilvl="5">
      <w:start w:val="0"/>
      <w:numFmt w:val="bullet"/>
      <w:lvlText w:val="■"/>
      <w:lvlJc w:val="left"/>
      <w:pPr>
        <w:ind w:left="5376" w:hanging="335"/>
      </w:pPr>
      <w:rPr/>
    </w:lvl>
    <w:lvl w:ilvl="6">
      <w:start w:val="0"/>
      <w:numFmt w:val="bullet"/>
      <w:lvlText w:val="●"/>
      <w:lvlJc w:val="left"/>
      <w:pPr>
        <w:ind w:left="6291" w:hanging="335"/>
      </w:pPr>
      <w:rPr/>
    </w:lvl>
    <w:lvl w:ilvl="7">
      <w:start w:val="0"/>
      <w:numFmt w:val="bullet"/>
      <w:lvlText w:val="○"/>
      <w:lvlJc w:val="left"/>
      <w:pPr>
        <w:ind w:left="7206" w:hanging="335"/>
      </w:pPr>
      <w:rPr/>
    </w:lvl>
    <w:lvl w:ilvl="8">
      <w:start w:val="0"/>
      <w:numFmt w:val="bullet"/>
      <w:lvlText w:val="■"/>
      <w:lvlJc w:val="left"/>
      <w:pPr>
        <w:ind w:left="8121" w:hanging="335"/>
      </w:pPr>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widowControl w:val="1"/>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52" w:lineRule="auto"/>
      <w:ind w:left="356" w:right="5"/>
      <w:jc w:val="center"/>
    </w:pPr>
    <w:rPr>
      <w:rFonts w:ascii="Verdana" w:cs="Verdana" w:eastAsia="Verdana" w:hAnsi="Verdana"/>
      <w:sz w:val="44"/>
      <w:szCs w:val="4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2.png"/><Relationship Id="rId10" Type="http://schemas.openxmlformats.org/officeDocument/2006/relationships/image" Target="media/image4.png"/><Relationship Id="rId13" Type="http://schemas.openxmlformats.org/officeDocument/2006/relationships/image" Target="media/image11.png"/><Relationship Id="rId12"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4" Type="http://schemas.openxmlformats.org/officeDocument/2006/relationships/image" Target="media/image9.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Jk/JN7j9CrJJo7JdeDc5H2Snkw==">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zIOaC45MHZ0enc5MmFxN2Y4AHIhMVNSd0ZxSXcydFhXRk5abWpUN2x4aUFzTDNKckNsczF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2026-07-09T00:00:00Z</vt:lpwstr>
  </property>
  <property fmtid="{D5CDD505-2E9C-101B-9397-08002B2CF9AE}" pid="3" name="Creator">
    <vt:lpwstr>PDFium</vt:lpwstr>
  </property>
  <property fmtid="{D5CDD505-2E9C-101B-9397-08002B2CF9AE}" pid="4" name="Producer">
    <vt:lpwstr>PDFium</vt:lpwstr>
  </property>
  <property fmtid="{D5CDD505-2E9C-101B-9397-08002B2CF9AE}" pid="5" name="LastSaved">
    <vt:lpwstr>2026-07-09T00:00:00Z</vt:lpwstr>
  </property>
  <property fmtid="{D5CDD505-2E9C-101B-9397-08002B2CF9AE}" pid="6" name="GrammarlyDocumentId">
    <vt:lpwstr>ebfe81d0-8992-4be7-af22-ac6e283c26aa</vt:lpwstr>
  </property>
</Properties>
</file>