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99999999999994" w:lineRule="auto"/>
        <w:ind w:left="1250" w:right="1190" w:firstLine="0"/>
        <w:jc w:val="center"/>
        <w:rPr>
          <w:color w:val="000000"/>
          <w:sz w:val="32"/>
          <w:szCs w:val="32"/>
        </w:rPr>
      </w:pPr>
      <w:r w:rsidDel="00000000" w:rsidR="00000000" w:rsidRPr="00000000">
        <w:rPr/>
        <w:drawing>
          <wp:inline distB="0" distT="0" distL="0" distR="0">
            <wp:extent cx="1400175" cy="1400175"/>
            <wp:effectExtent b="0" l="0" r="0" t="0"/>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400175" cy="1400175"/>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line="276.99999999999994" w:lineRule="auto"/>
        <w:ind w:left="1250" w:right="1190" w:firstLine="0"/>
        <w:jc w:val="center"/>
        <w:rPr/>
      </w:pPr>
      <w:r w:rsidDel="00000000" w:rsidR="00000000" w:rsidRPr="00000000">
        <w:rPr>
          <w:color w:val="000000"/>
          <w:sz w:val="32"/>
          <w:szCs w:val="32"/>
          <w:rtl w:val="0"/>
        </w:rPr>
        <w:t xml:space="preserve">Coweta Charter Academy Grading Policy </w:t>
      </w:r>
      <w:r w:rsidDel="00000000" w:rsidR="00000000" w:rsidRPr="00000000">
        <w:rPr>
          <w:rtl w:val="0"/>
        </w:rPr>
      </w:r>
    </w:p>
    <w:p w:rsidR="00000000" w:rsidDel="00000000" w:rsidP="00000000" w:rsidRDefault="00000000" w:rsidRPr="00000000" w14:paraId="00000003">
      <w:pPr>
        <w:spacing w:after="93" w:line="259" w:lineRule="auto"/>
        <w:ind w:left="51" w:firstLine="0"/>
        <w:jc w:val="center"/>
        <w:rPr/>
      </w:pPr>
      <w:r w:rsidDel="00000000" w:rsidR="00000000" w:rsidRPr="00000000">
        <w:rPr>
          <w:color w:val="666666"/>
          <w:sz w:val="16"/>
          <w:szCs w:val="16"/>
          <w:rtl w:val="0"/>
        </w:rPr>
        <w:t xml:space="preserve"> </w:t>
      </w: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line="259" w:lineRule="auto"/>
        <w:rPr>
          <w:color w:val="000000"/>
        </w:rPr>
      </w:pPr>
      <w:r w:rsidDel="00000000" w:rsidR="00000000" w:rsidRPr="00000000">
        <w:rPr>
          <w:color w:val="000000"/>
          <w:rtl w:val="0"/>
        </w:rPr>
        <w:t xml:space="preserve">Student success will be measured by valid and reliable assessment data and our mastery-based grading principles and expectations.</w:t>
      </w:r>
    </w:p>
    <w:p w:rsidR="00000000" w:rsidDel="00000000" w:rsidP="00000000" w:rsidRDefault="00000000" w:rsidRPr="00000000" w14:paraId="00000005">
      <w:pPr>
        <w:pStyle w:val="Heading4"/>
        <w:rPr>
          <w:b w:val="1"/>
          <w:bCs w:val="1"/>
          <w:color w:val="000055"/>
          <w:sz w:val="28"/>
          <w:szCs w:val="28"/>
        </w:rPr>
      </w:pPr>
      <w:bookmarkStart w:colFirst="0" w:colLast="0" w:name="_heading=h.1vzd7pze9b82" w:id="0"/>
      <w:bookmarkEnd w:id="0"/>
      <w:r w:rsidDel="00000000" w:rsidR="00000000" w:rsidRPr="00000000">
        <w:rPr>
          <w:b w:val="1"/>
          <w:bCs w:val="1"/>
          <w:color w:val="000055"/>
          <w:sz w:val="28"/>
          <w:szCs w:val="28"/>
          <w:rtl w:val="0"/>
        </w:rPr>
        <w:t xml:space="preserve">Grading Scales</w:t>
      </w:r>
    </w:p>
    <w:p w:rsidR="00000000" w:rsidDel="00000000" w:rsidP="00000000" w:rsidRDefault="00000000" w:rsidRPr="00000000" w14:paraId="00000006">
      <w:pPr>
        <w:pStyle w:val="Heading4"/>
        <w:spacing w:line="240" w:lineRule="auto"/>
        <w:rPr/>
      </w:pPr>
      <w:bookmarkStart w:colFirst="0" w:colLast="0" w:name="_heading=h.3yqiiut6f0v6" w:id="1"/>
      <w:bookmarkEnd w:id="1"/>
      <w:r w:rsidDel="00000000" w:rsidR="00000000" w:rsidRPr="00000000">
        <w:rPr>
          <w:rtl w:val="0"/>
        </w:rPr>
        <w:t xml:space="preserve">Kindergarten</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before="22" w:line="240" w:lineRule="auto"/>
        <w:rPr>
          <w:color w:val="ff0000"/>
        </w:rPr>
      </w:pPr>
      <w:r w:rsidDel="00000000" w:rsidR="00000000" w:rsidRPr="00000000">
        <w:rPr>
          <w:rtl w:val="0"/>
        </w:rPr>
        <w:t xml:space="preserve">All academic subjects in Kindergarten are assessed based on student progress and mastery of the standards.  </w:t>
      </w:r>
      <w:r w:rsidDel="00000000" w:rsidR="00000000" w:rsidRPr="00000000">
        <w:rPr>
          <w:rtl w:val="0"/>
        </w:rPr>
      </w:r>
    </w:p>
    <w:p w:rsidR="00000000" w:rsidDel="00000000" w:rsidP="00000000" w:rsidRDefault="00000000" w:rsidRPr="00000000" w14:paraId="00000008">
      <w:pPr>
        <w:spacing w:after="240" w:before="240" w:line="259" w:lineRule="auto"/>
        <w:rPr/>
      </w:pPr>
      <w:r w:rsidDel="00000000" w:rsidR="00000000" w:rsidRPr="00000000">
        <w:rPr>
          <w:rtl w:val="0"/>
        </w:rPr>
        <w:t xml:space="preserve">Kindergarten students will receive quarterly GKIDS (Georgia Kindergarten Inventory of Developing Skills) updates. Each quarterly report will include performance levels of 1, 2, 3, or 4 for the assessed standards, reflecting the student’s progress toward grade-level expectations.</w:t>
      </w:r>
    </w:p>
    <w:p w:rsidR="00000000" w:rsidDel="00000000" w:rsidP="00000000" w:rsidRDefault="00000000" w:rsidRPr="00000000" w14:paraId="00000009">
      <w:pPr>
        <w:numPr>
          <w:ilvl w:val="0"/>
          <w:numId w:val="4"/>
        </w:numPr>
        <w:spacing w:before="22" w:line="259" w:lineRule="auto"/>
        <w:ind w:left="720" w:hanging="360"/>
        <w:rPr/>
      </w:pPr>
      <w:r w:rsidDel="00000000" w:rsidR="00000000" w:rsidRPr="00000000">
        <w:rPr>
          <w:rtl w:val="0"/>
        </w:rPr>
        <w:t xml:space="preserve">4 - Distinguished (only applicable to specific standards)</w:t>
      </w:r>
    </w:p>
    <w:p w:rsidR="00000000" w:rsidDel="00000000" w:rsidP="00000000" w:rsidRDefault="00000000" w:rsidRPr="00000000" w14:paraId="0000000A">
      <w:pPr>
        <w:numPr>
          <w:ilvl w:val="0"/>
          <w:numId w:val="4"/>
        </w:numPr>
        <w:spacing w:line="259" w:lineRule="auto"/>
        <w:ind w:left="720" w:hanging="360"/>
        <w:rPr/>
      </w:pPr>
      <w:r w:rsidDel="00000000" w:rsidR="00000000" w:rsidRPr="00000000">
        <w:rPr>
          <w:rtl w:val="0"/>
        </w:rPr>
        <w:t xml:space="preserve">3 - Proficient (expected level of mastery)</w:t>
      </w:r>
    </w:p>
    <w:p w:rsidR="00000000" w:rsidDel="00000000" w:rsidP="00000000" w:rsidRDefault="00000000" w:rsidRPr="00000000" w14:paraId="0000000B">
      <w:pPr>
        <w:numPr>
          <w:ilvl w:val="0"/>
          <w:numId w:val="4"/>
        </w:numPr>
        <w:spacing w:line="259" w:lineRule="auto"/>
        <w:ind w:left="720" w:hanging="360"/>
        <w:rPr/>
      </w:pPr>
      <w:r w:rsidDel="00000000" w:rsidR="00000000" w:rsidRPr="00000000">
        <w:rPr>
          <w:rtl w:val="0"/>
        </w:rPr>
        <w:t xml:space="preserve">2 - Developing</w:t>
      </w:r>
    </w:p>
    <w:p w:rsidR="00000000" w:rsidDel="00000000" w:rsidP="00000000" w:rsidRDefault="00000000" w:rsidRPr="00000000" w14:paraId="0000000C">
      <w:pPr>
        <w:numPr>
          <w:ilvl w:val="0"/>
          <w:numId w:val="4"/>
        </w:numPr>
        <w:spacing w:line="259" w:lineRule="auto"/>
        <w:ind w:left="720" w:hanging="360"/>
        <w:rPr/>
      </w:pPr>
      <w:r w:rsidDel="00000000" w:rsidR="00000000" w:rsidRPr="00000000">
        <w:rPr>
          <w:rtl w:val="0"/>
        </w:rPr>
        <w:t xml:space="preserve">1 - Beginning</w:t>
      </w:r>
    </w:p>
    <w:p w:rsidR="00000000" w:rsidDel="00000000" w:rsidP="00000000" w:rsidRDefault="00000000" w:rsidRPr="00000000" w14:paraId="0000000D">
      <w:pPr>
        <w:spacing w:after="240" w:before="240" w:line="259" w:lineRule="auto"/>
        <w:rPr/>
      </w:pPr>
      <w:r w:rsidDel="00000000" w:rsidR="00000000" w:rsidRPr="00000000">
        <w:rPr>
          <w:rtl w:val="0"/>
        </w:rPr>
        <w:t xml:space="preserve">At the end of the school year, a student’s cumulative GKIDS data will be reviewed. If a student earns Level 1 on 70% or more of the standards within a category, that category will be considered failing.</w:t>
      </w:r>
    </w:p>
    <w:p w:rsidR="00000000" w:rsidDel="00000000" w:rsidP="00000000" w:rsidRDefault="00000000" w:rsidRPr="00000000" w14:paraId="0000000E">
      <w:pPr>
        <w:spacing w:after="240" w:before="240" w:line="259" w:lineRule="auto"/>
        <w:rPr>
          <w:color w:val="ff0000"/>
        </w:rPr>
      </w:pPr>
      <w:r w:rsidDel="00000000" w:rsidR="00000000" w:rsidRPr="00000000">
        <w:rPr>
          <w:rtl w:val="0"/>
        </w:rPr>
        <w:t xml:space="preserve">Kindergarten students will receive an overall Pass or Fail designation for the year based on their final GKIDS performance and their mastery of the required standards.</w:t>
      </w:r>
      <w:r w:rsidDel="00000000" w:rsidR="00000000" w:rsidRPr="00000000">
        <w:rPr>
          <w:rtl w:val="0"/>
        </w:rPr>
      </w:r>
    </w:p>
    <w:p w:rsidR="00000000" w:rsidDel="00000000" w:rsidP="00000000" w:rsidRDefault="00000000" w:rsidRPr="00000000" w14:paraId="0000000F">
      <w:pPr>
        <w:pStyle w:val="Heading4"/>
        <w:rPr/>
      </w:pPr>
      <w:bookmarkStart w:colFirst="0" w:colLast="0" w:name="_heading=h.fcax1wvjussc" w:id="2"/>
      <w:bookmarkEnd w:id="2"/>
      <w:r w:rsidDel="00000000" w:rsidR="00000000" w:rsidRPr="00000000">
        <w:rPr>
          <w:rtl w:val="0"/>
        </w:rPr>
        <w:t xml:space="preserve">1st through 8th grade and High School Courses</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before="22" w:lineRule="auto"/>
        <w:rPr>
          <w:color w:val="000000"/>
        </w:rPr>
      </w:pPr>
      <w:r w:rsidDel="00000000" w:rsidR="00000000" w:rsidRPr="00000000">
        <w:rPr>
          <w:color w:val="000000"/>
          <w:rtl w:val="0"/>
        </w:rPr>
        <w:t xml:space="preserve">Final Grades are reported numerically based on the following scale:</w:t>
      </w:r>
    </w:p>
    <w:p w:rsidR="00000000" w:rsidDel="00000000" w:rsidP="00000000" w:rsidRDefault="00000000" w:rsidRPr="00000000" w14:paraId="00000011">
      <w:pPr>
        <w:numPr>
          <w:ilvl w:val="0"/>
          <w:numId w:val="5"/>
        </w:numPr>
        <w:pBdr>
          <w:top w:space="0" w:sz="0" w:val="nil"/>
          <w:left w:space="0" w:sz="0" w:val="nil"/>
          <w:bottom w:space="0" w:sz="0" w:val="nil"/>
          <w:right w:space="0" w:sz="0" w:val="nil"/>
          <w:between w:space="0" w:sz="0" w:val="nil"/>
        </w:pBdr>
        <w:tabs>
          <w:tab w:val="left" w:leader="none" w:pos="2200"/>
          <w:tab w:val="left" w:leader="none" w:pos="2201"/>
        </w:tabs>
        <w:spacing w:before="20" w:lineRule="auto"/>
        <w:ind w:left="720" w:hanging="360"/>
        <w:rPr>
          <w:color w:val="000000"/>
        </w:rPr>
      </w:pPr>
      <w:r w:rsidDel="00000000" w:rsidR="00000000" w:rsidRPr="00000000">
        <w:rPr>
          <w:color w:val="000000"/>
          <w:rtl w:val="0"/>
        </w:rPr>
        <w:t xml:space="preserve">A = 90-100+</w:t>
      </w:r>
    </w:p>
    <w:p w:rsidR="00000000" w:rsidDel="00000000" w:rsidP="00000000" w:rsidRDefault="00000000" w:rsidRPr="00000000" w14:paraId="00000012">
      <w:pPr>
        <w:numPr>
          <w:ilvl w:val="0"/>
          <w:numId w:val="5"/>
        </w:numPr>
        <w:pBdr>
          <w:top w:space="0" w:sz="0" w:val="nil"/>
          <w:left w:space="0" w:sz="0" w:val="nil"/>
          <w:bottom w:space="0" w:sz="0" w:val="nil"/>
          <w:right w:space="0" w:sz="0" w:val="nil"/>
          <w:between w:space="0" w:sz="0" w:val="nil"/>
        </w:pBdr>
        <w:tabs>
          <w:tab w:val="left" w:leader="none" w:pos="2200"/>
          <w:tab w:val="left" w:leader="none" w:pos="2201"/>
        </w:tabs>
        <w:ind w:left="720" w:hanging="360"/>
        <w:rPr>
          <w:color w:val="000000"/>
        </w:rPr>
      </w:pPr>
      <w:r w:rsidDel="00000000" w:rsidR="00000000" w:rsidRPr="00000000">
        <w:rPr>
          <w:color w:val="000000"/>
          <w:rtl w:val="0"/>
        </w:rPr>
        <w:t xml:space="preserve">B = 80-89</w:t>
      </w:r>
    </w:p>
    <w:p w:rsidR="00000000" w:rsidDel="00000000" w:rsidP="00000000" w:rsidRDefault="00000000" w:rsidRPr="00000000" w14:paraId="00000013">
      <w:pPr>
        <w:numPr>
          <w:ilvl w:val="0"/>
          <w:numId w:val="5"/>
        </w:numPr>
        <w:pBdr>
          <w:top w:space="0" w:sz="0" w:val="nil"/>
          <w:left w:space="0" w:sz="0" w:val="nil"/>
          <w:bottom w:space="0" w:sz="0" w:val="nil"/>
          <w:right w:space="0" w:sz="0" w:val="nil"/>
          <w:between w:space="0" w:sz="0" w:val="nil"/>
        </w:pBdr>
        <w:tabs>
          <w:tab w:val="left" w:leader="none" w:pos="2200"/>
          <w:tab w:val="left" w:leader="none" w:pos="2201"/>
        </w:tabs>
        <w:ind w:left="720" w:hanging="360"/>
        <w:rPr>
          <w:color w:val="000000"/>
        </w:rPr>
      </w:pPr>
      <w:r w:rsidDel="00000000" w:rsidR="00000000" w:rsidRPr="00000000">
        <w:rPr>
          <w:color w:val="000000"/>
          <w:rtl w:val="0"/>
        </w:rPr>
        <w:t xml:space="preserve">C = 70-79</w:t>
      </w:r>
    </w:p>
    <w:p w:rsidR="00000000" w:rsidDel="00000000" w:rsidP="00000000" w:rsidRDefault="00000000" w:rsidRPr="00000000" w14:paraId="00000014">
      <w:pPr>
        <w:numPr>
          <w:ilvl w:val="0"/>
          <w:numId w:val="5"/>
        </w:numPr>
        <w:pBdr>
          <w:top w:space="0" w:sz="0" w:val="nil"/>
          <w:left w:space="0" w:sz="0" w:val="nil"/>
          <w:bottom w:space="0" w:sz="0" w:val="nil"/>
          <w:right w:space="0" w:sz="0" w:val="nil"/>
          <w:between w:space="0" w:sz="0" w:val="nil"/>
        </w:pBdr>
        <w:tabs>
          <w:tab w:val="left" w:leader="none" w:pos="2200"/>
          <w:tab w:val="left" w:leader="none" w:pos="2201"/>
        </w:tabs>
        <w:ind w:left="720" w:hanging="360"/>
        <w:rPr>
          <w:color w:val="000000"/>
        </w:rPr>
      </w:pPr>
      <w:r w:rsidDel="00000000" w:rsidR="00000000" w:rsidRPr="00000000">
        <w:rPr>
          <w:color w:val="000000"/>
          <w:rtl w:val="0"/>
        </w:rPr>
        <w:t xml:space="preserve">F = 0-69</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before="197" w:line="259" w:lineRule="auto"/>
        <w:rPr>
          <w:color w:val="000000"/>
        </w:rPr>
      </w:pPr>
      <w:r w:rsidDel="00000000" w:rsidR="00000000" w:rsidRPr="00000000">
        <w:rPr>
          <w:color w:val="000000"/>
          <w:rtl w:val="0"/>
        </w:rPr>
        <w:t xml:space="preserve">Grades at or above seventy percent (70%) are considered passing. Students taking high school courses will earn 0.5 credit for each semester grade at or above seventy percent (70%).</w:t>
      </w:r>
    </w:p>
    <w:p w:rsidR="00000000" w:rsidDel="00000000" w:rsidP="00000000" w:rsidRDefault="00000000" w:rsidRPr="00000000" w14:paraId="00000016">
      <w:pPr>
        <w:pStyle w:val="Heading3"/>
        <w:rPr/>
      </w:pPr>
      <w:bookmarkStart w:colFirst="0" w:colLast="0" w:name="_heading=h.qy9c05p42z8j" w:id="3"/>
      <w:bookmarkEnd w:id="3"/>
      <w:r w:rsidDel="00000000" w:rsidR="00000000" w:rsidRPr="00000000">
        <w:rPr>
          <w:rtl w:val="0"/>
        </w:rPr>
        <w:t xml:space="preserve">Gradebook Composition</w:t>
      </w:r>
    </w:p>
    <w:p w:rsidR="00000000" w:rsidDel="00000000" w:rsidP="00000000" w:rsidRDefault="00000000" w:rsidRPr="00000000" w14:paraId="00000017">
      <w:pPr>
        <w:spacing w:after="240" w:before="240" w:line="259" w:lineRule="auto"/>
        <w:rPr/>
      </w:pPr>
      <w:r w:rsidDel="00000000" w:rsidR="00000000" w:rsidRPr="00000000">
        <w:rPr>
          <w:rtl w:val="0"/>
        </w:rPr>
        <w:t xml:space="preserve">Teachers will enter grades into the gradebook weekly for each subject area. Weekly grades may include coursework, such as classwork or practice assignments, or assessment grades, such as quizzes, projects, or tests.</w:t>
      </w:r>
    </w:p>
    <w:p w:rsidR="00000000" w:rsidDel="00000000" w:rsidP="00000000" w:rsidRDefault="00000000" w:rsidRPr="00000000" w14:paraId="00000018">
      <w:pPr>
        <w:spacing w:after="240" w:before="240" w:line="259" w:lineRule="auto"/>
        <w:rPr>
          <w:color w:val="000000"/>
        </w:rPr>
      </w:pPr>
      <w:r w:rsidDel="00000000" w:rsidR="00000000" w:rsidRPr="00000000">
        <w:rPr>
          <w:rtl w:val="0"/>
        </w:rPr>
        <w:t xml:space="preserve">Grades should reflect students’ current understanding of the standards and provide families with timely, accurate information about academic progress.</w:t>
      </w:r>
      <w:r w:rsidDel="00000000" w:rsidR="00000000" w:rsidRPr="00000000">
        <w:rPr>
          <w:rtl w:val="0"/>
        </w:rPr>
      </w:r>
    </w:p>
    <w:p w:rsidR="00000000" w:rsidDel="00000000" w:rsidP="00000000" w:rsidRDefault="00000000" w:rsidRPr="00000000" w14:paraId="00000019">
      <w:pPr>
        <w:numPr>
          <w:ilvl w:val="0"/>
          <w:numId w:val="2"/>
        </w:numPr>
        <w:pBdr>
          <w:top w:space="0" w:sz="0" w:val="nil"/>
          <w:left w:space="0" w:sz="0" w:val="nil"/>
          <w:bottom w:space="0" w:sz="0" w:val="nil"/>
          <w:right w:space="0" w:sz="0" w:val="nil"/>
          <w:between w:space="0" w:sz="0" w:val="nil"/>
        </w:pBdr>
        <w:tabs>
          <w:tab w:val="left" w:leader="none" w:pos="1480"/>
          <w:tab w:val="left" w:leader="none" w:pos="1481"/>
        </w:tabs>
        <w:spacing w:line="279" w:lineRule="auto"/>
        <w:ind w:left="720" w:hanging="360"/>
        <w:rPr>
          <w:color w:val="000000"/>
        </w:rPr>
      </w:pPr>
      <w:r w:rsidDel="00000000" w:rsidR="00000000" w:rsidRPr="00000000">
        <w:rPr>
          <w:color w:val="000000"/>
          <w:rtl w:val="0"/>
        </w:rPr>
        <w:t xml:space="preserve">Students may earn </w:t>
      </w:r>
      <w:r w:rsidDel="00000000" w:rsidR="00000000" w:rsidRPr="00000000">
        <w:rPr>
          <w:rtl w:val="0"/>
        </w:rPr>
        <w:t xml:space="preserve">more than 100% on any assignment, test, or benchmark through</w:t>
      </w:r>
      <w:r w:rsidDel="00000000" w:rsidR="00000000" w:rsidRPr="00000000">
        <w:rPr>
          <w:color w:val="000000"/>
          <w:rtl w:val="0"/>
        </w:rPr>
        <w:t xml:space="preserve"> extra credit.</w:t>
      </w:r>
    </w:p>
    <w:p w:rsidR="00000000" w:rsidDel="00000000" w:rsidP="00000000" w:rsidRDefault="00000000" w:rsidRPr="00000000" w14:paraId="0000001A">
      <w:pPr>
        <w:numPr>
          <w:ilvl w:val="0"/>
          <w:numId w:val="2"/>
        </w:numPr>
        <w:pBdr>
          <w:top w:space="0" w:sz="0" w:val="nil"/>
          <w:left w:space="0" w:sz="0" w:val="nil"/>
          <w:bottom w:space="0" w:sz="0" w:val="nil"/>
          <w:right w:space="0" w:sz="0" w:val="nil"/>
          <w:between w:space="0" w:sz="0" w:val="nil"/>
        </w:pBdr>
        <w:tabs>
          <w:tab w:val="left" w:leader="none" w:pos="1480"/>
          <w:tab w:val="left" w:leader="none" w:pos="1481"/>
        </w:tabs>
        <w:spacing w:line="276" w:lineRule="auto"/>
        <w:ind w:left="720" w:hanging="360"/>
        <w:rPr>
          <w:color w:val="000000"/>
        </w:rPr>
      </w:pPr>
      <w:r w:rsidDel="00000000" w:rsidR="00000000" w:rsidRPr="00000000">
        <w:rPr>
          <w:color w:val="000000"/>
          <w:rtl w:val="0"/>
        </w:rPr>
        <w:t xml:space="preserve">A student’s overall cumulative average grade may be over 100% in a grade level’s subject area.</w:t>
      </w:r>
    </w:p>
    <w:p w:rsidR="00000000" w:rsidDel="00000000" w:rsidP="00000000" w:rsidRDefault="00000000" w:rsidRPr="00000000" w14:paraId="0000001B">
      <w:pPr>
        <w:numPr>
          <w:ilvl w:val="0"/>
          <w:numId w:val="2"/>
        </w:numPr>
        <w:pBdr>
          <w:top w:space="0" w:sz="0" w:val="nil"/>
          <w:left w:space="0" w:sz="0" w:val="nil"/>
          <w:bottom w:space="0" w:sz="0" w:val="nil"/>
          <w:right w:space="0" w:sz="0" w:val="nil"/>
          <w:between w:space="0" w:sz="0" w:val="nil"/>
        </w:pBdr>
        <w:tabs>
          <w:tab w:val="left" w:leader="none" w:pos="1480"/>
          <w:tab w:val="left" w:leader="none" w:pos="1481"/>
        </w:tabs>
        <w:ind w:left="720" w:hanging="360"/>
        <w:rPr>
          <w:color w:val="000000"/>
        </w:rPr>
      </w:pPr>
      <w:r w:rsidDel="00000000" w:rsidR="00000000" w:rsidRPr="00000000">
        <w:rPr>
          <w:color w:val="000000"/>
          <w:rtl w:val="0"/>
        </w:rPr>
        <w:t xml:space="preserve">A student’s overall cumulative grade earned in any subject/ course will be reflected on their report card and transcript and accurately reported in Infinite Campus to the second decimal place.</w:t>
      </w:r>
    </w:p>
    <w:p w:rsidR="00000000" w:rsidDel="00000000" w:rsidP="00000000" w:rsidRDefault="00000000" w:rsidRPr="00000000" w14:paraId="0000001C">
      <w:pPr>
        <w:rPr>
          <w:b w:val="1"/>
          <w:bCs w:val="1"/>
        </w:rPr>
      </w:pPr>
      <w:r w:rsidDel="00000000" w:rsidR="00000000" w:rsidRPr="00000000">
        <w:rPr>
          <w:rtl w:val="0"/>
        </w:rPr>
      </w:r>
    </w:p>
    <w:p w:rsidR="00000000" w:rsidDel="00000000" w:rsidP="00000000" w:rsidRDefault="00000000" w:rsidRPr="00000000" w14:paraId="0000001D">
      <w:pPr>
        <w:rPr>
          <w:b w:val="1"/>
          <w:bCs w:val="1"/>
        </w:rPr>
      </w:pPr>
      <w:r w:rsidDel="00000000" w:rsidR="00000000" w:rsidRPr="00000000">
        <w:rPr>
          <w:b w:val="1"/>
          <w:bCs w:val="1"/>
          <w:rtl w:val="0"/>
        </w:rPr>
        <w:t xml:space="preserve">Grades are calculated as outlined below:</w:t>
      </w:r>
    </w:p>
    <w:p w:rsidR="00000000" w:rsidDel="00000000" w:rsidP="00000000" w:rsidRDefault="00000000" w:rsidRPr="00000000" w14:paraId="0000001E">
      <w:pPr>
        <w:rPr>
          <w:b w:val="1"/>
          <w:bCs w:val="1"/>
        </w:rPr>
      </w:pPr>
      <w:r w:rsidDel="00000000" w:rsidR="00000000" w:rsidRPr="00000000">
        <w:rPr>
          <w:rtl w:val="0"/>
        </w:rPr>
      </w:r>
    </w:p>
    <w:tbl>
      <w:tblPr>
        <w:tblStyle w:val="Table1"/>
        <w:tblW w:w="90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770"/>
        <w:gridCol w:w="3120"/>
        <w:gridCol w:w="810"/>
        <w:gridCol w:w="690"/>
        <w:gridCol w:w="690"/>
        <w:gridCol w:w="735"/>
        <w:gridCol w:w="1275"/>
        <w:tblGridChange w:id="0">
          <w:tblGrid>
            <w:gridCol w:w="1770"/>
            <w:gridCol w:w="3120"/>
            <w:gridCol w:w="810"/>
            <w:gridCol w:w="690"/>
            <w:gridCol w:w="690"/>
            <w:gridCol w:w="735"/>
            <w:gridCol w:w="1275"/>
          </w:tblGrid>
        </w:tblGridChange>
      </w:tblGrid>
      <w:tr>
        <w:trPr>
          <w:cantSplit w:val="0"/>
          <w:tblHeader w:val="0"/>
        </w:trPr>
        <w:tc>
          <w:tcPr>
            <w:shd w:fill="000055" w:val="clear"/>
          </w:tcPr>
          <w:p w:rsidR="00000000" w:rsidDel="00000000" w:rsidP="00000000" w:rsidRDefault="00000000" w:rsidRPr="00000000" w14:paraId="0000001F">
            <w:pPr>
              <w:jc w:val="center"/>
              <w:rPr>
                <w:rFonts w:ascii="Roboto" w:cs="Roboto" w:eastAsia="Roboto" w:hAnsi="Roboto"/>
                <w:b w:val="1"/>
                <w:bCs w:val="1"/>
                <w:color w:val="ffffff"/>
                <w:sz w:val="18"/>
                <w:szCs w:val="18"/>
              </w:rPr>
            </w:pPr>
            <w:r w:rsidDel="00000000" w:rsidR="00000000" w:rsidRPr="00000000">
              <w:rPr>
                <w:rFonts w:ascii="Roboto" w:cs="Roboto" w:eastAsia="Roboto" w:hAnsi="Roboto"/>
                <w:b w:val="1"/>
                <w:bCs w:val="1"/>
                <w:color w:val="ffffff"/>
                <w:sz w:val="18"/>
                <w:szCs w:val="18"/>
                <w:rtl w:val="0"/>
              </w:rPr>
              <w:t xml:space="preserve">Gradebook Category</w:t>
            </w:r>
          </w:p>
        </w:tc>
        <w:tc>
          <w:tcPr>
            <w:shd w:fill="000055" w:val="clear"/>
          </w:tcPr>
          <w:p w:rsidR="00000000" w:rsidDel="00000000" w:rsidP="00000000" w:rsidRDefault="00000000" w:rsidRPr="00000000" w14:paraId="00000020">
            <w:pPr>
              <w:jc w:val="center"/>
              <w:rPr>
                <w:rFonts w:ascii="Roboto" w:cs="Roboto" w:eastAsia="Roboto" w:hAnsi="Roboto"/>
                <w:b w:val="1"/>
                <w:bCs w:val="1"/>
                <w:color w:val="ffffff"/>
                <w:sz w:val="18"/>
                <w:szCs w:val="18"/>
              </w:rPr>
            </w:pPr>
            <w:r w:rsidDel="00000000" w:rsidR="00000000" w:rsidRPr="00000000">
              <w:rPr>
                <w:rFonts w:ascii="Roboto" w:cs="Roboto" w:eastAsia="Roboto" w:hAnsi="Roboto"/>
                <w:b w:val="1"/>
                <w:bCs w:val="1"/>
                <w:color w:val="ffffff"/>
                <w:sz w:val="18"/>
                <w:szCs w:val="18"/>
                <w:rtl w:val="0"/>
              </w:rPr>
              <w:t xml:space="preserve">Description</w:t>
            </w:r>
          </w:p>
        </w:tc>
        <w:tc>
          <w:tcPr>
            <w:shd w:fill="000055" w:val="clear"/>
          </w:tcPr>
          <w:p w:rsidR="00000000" w:rsidDel="00000000" w:rsidP="00000000" w:rsidRDefault="00000000" w:rsidRPr="00000000" w14:paraId="00000021">
            <w:pPr>
              <w:jc w:val="center"/>
              <w:rPr>
                <w:rFonts w:ascii="Roboto" w:cs="Roboto" w:eastAsia="Roboto" w:hAnsi="Roboto"/>
                <w:b w:val="1"/>
                <w:bCs w:val="1"/>
                <w:color w:val="ffffff"/>
                <w:sz w:val="14"/>
                <w:szCs w:val="14"/>
              </w:rPr>
            </w:pPr>
            <w:r w:rsidDel="00000000" w:rsidR="00000000" w:rsidRPr="00000000">
              <w:rPr>
                <w:rFonts w:ascii="Roboto" w:cs="Roboto" w:eastAsia="Roboto" w:hAnsi="Roboto"/>
                <w:b w:val="1"/>
                <w:bCs w:val="1"/>
                <w:color w:val="ffffff"/>
                <w:sz w:val="14"/>
                <w:szCs w:val="14"/>
                <w:rtl w:val="0"/>
              </w:rPr>
              <w:t xml:space="preserve">Grades</w:t>
              <w:br w:type="textWrapping"/>
              <w:t xml:space="preserve">(1-2)</w:t>
            </w:r>
          </w:p>
        </w:tc>
        <w:tc>
          <w:tcPr>
            <w:shd w:fill="000055" w:val="clear"/>
          </w:tcPr>
          <w:p w:rsidR="00000000" w:rsidDel="00000000" w:rsidP="00000000" w:rsidRDefault="00000000" w:rsidRPr="00000000" w14:paraId="00000022">
            <w:pPr>
              <w:jc w:val="center"/>
              <w:rPr>
                <w:rFonts w:ascii="Roboto" w:cs="Roboto" w:eastAsia="Roboto" w:hAnsi="Roboto"/>
                <w:b w:val="1"/>
                <w:bCs w:val="1"/>
                <w:color w:val="ffffff"/>
                <w:sz w:val="14"/>
                <w:szCs w:val="14"/>
              </w:rPr>
            </w:pPr>
            <w:r w:rsidDel="00000000" w:rsidR="00000000" w:rsidRPr="00000000">
              <w:rPr>
                <w:rFonts w:ascii="Roboto" w:cs="Roboto" w:eastAsia="Roboto" w:hAnsi="Roboto"/>
                <w:b w:val="1"/>
                <w:bCs w:val="1"/>
                <w:color w:val="ffffff"/>
                <w:sz w:val="14"/>
                <w:szCs w:val="14"/>
                <w:rtl w:val="0"/>
              </w:rPr>
              <w:t xml:space="preserve">Grades</w:t>
              <w:br w:type="textWrapping"/>
              <w:t xml:space="preserve">(3-5)</w:t>
            </w:r>
          </w:p>
        </w:tc>
        <w:tc>
          <w:tcPr>
            <w:shd w:fill="000055" w:val="clear"/>
          </w:tcPr>
          <w:p w:rsidR="00000000" w:rsidDel="00000000" w:rsidP="00000000" w:rsidRDefault="00000000" w:rsidRPr="00000000" w14:paraId="00000023">
            <w:pPr>
              <w:jc w:val="center"/>
              <w:rPr>
                <w:rFonts w:ascii="Roboto" w:cs="Roboto" w:eastAsia="Roboto" w:hAnsi="Roboto"/>
                <w:b w:val="1"/>
                <w:bCs w:val="1"/>
                <w:color w:val="ffffff"/>
                <w:sz w:val="14"/>
                <w:szCs w:val="14"/>
              </w:rPr>
            </w:pPr>
            <w:r w:rsidDel="00000000" w:rsidR="00000000" w:rsidRPr="00000000">
              <w:rPr>
                <w:rFonts w:ascii="Roboto" w:cs="Roboto" w:eastAsia="Roboto" w:hAnsi="Roboto"/>
                <w:b w:val="1"/>
                <w:bCs w:val="1"/>
                <w:color w:val="ffffff"/>
                <w:sz w:val="14"/>
                <w:szCs w:val="14"/>
                <w:rtl w:val="0"/>
              </w:rPr>
              <w:t xml:space="preserve">Grades</w:t>
              <w:br w:type="textWrapping"/>
              <w:t xml:space="preserve">(6-8)</w:t>
            </w:r>
          </w:p>
        </w:tc>
        <w:tc>
          <w:tcPr>
            <w:shd w:fill="000055" w:val="clear"/>
          </w:tcPr>
          <w:p w:rsidR="00000000" w:rsidDel="00000000" w:rsidP="00000000" w:rsidRDefault="00000000" w:rsidRPr="00000000" w14:paraId="00000024">
            <w:pPr>
              <w:jc w:val="center"/>
              <w:rPr>
                <w:rFonts w:ascii="Roboto" w:cs="Roboto" w:eastAsia="Roboto" w:hAnsi="Roboto"/>
                <w:b w:val="1"/>
                <w:bCs w:val="1"/>
                <w:color w:val="ffffff"/>
                <w:sz w:val="14"/>
                <w:szCs w:val="14"/>
              </w:rPr>
            </w:pPr>
            <w:r w:rsidDel="00000000" w:rsidR="00000000" w:rsidRPr="00000000">
              <w:rPr>
                <w:rFonts w:ascii="Roboto" w:cs="Roboto" w:eastAsia="Roboto" w:hAnsi="Roboto"/>
                <w:b w:val="1"/>
                <w:bCs w:val="1"/>
                <w:color w:val="ffffff"/>
                <w:sz w:val="14"/>
                <w:szCs w:val="14"/>
                <w:rtl w:val="0"/>
              </w:rPr>
              <w:t xml:space="preserve">HS</w:t>
              <w:br w:type="textWrapping"/>
              <w:t xml:space="preserve">(9th)</w:t>
            </w:r>
          </w:p>
        </w:tc>
        <w:tc>
          <w:tcPr>
            <w:shd w:fill="000055" w:val="clear"/>
          </w:tcPr>
          <w:p w:rsidR="00000000" w:rsidDel="00000000" w:rsidP="00000000" w:rsidRDefault="00000000" w:rsidRPr="00000000" w14:paraId="00000025">
            <w:pPr>
              <w:jc w:val="center"/>
              <w:rPr>
                <w:rFonts w:ascii="Roboto" w:cs="Roboto" w:eastAsia="Roboto" w:hAnsi="Roboto"/>
                <w:b w:val="1"/>
                <w:bCs w:val="1"/>
                <w:color w:val="ffffff"/>
                <w:sz w:val="14"/>
                <w:szCs w:val="14"/>
              </w:rPr>
            </w:pPr>
            <w:r w:rsidDel="00000000" w:rsidR="00000000" w:rsidRPr="00000000">
              <w:rPr>
                <w:rFonts w:ascii="Roboto" w:cs="Roboto" w:eastAsia="Roboto" w:hAnsi="Roboto"/>
                <w:b w:val="1"/>
                <w:bCs w:val="1"/>
                <w:color w:val="ffffff"/>
                <w:sz w:val="14"/>
                <w:szCs w:val="14"/>
                <w:rtl w:val="0"/>
              </w:rPr>
              <w:t xml:space="preserve">Elective Classes</w:t>
              <w:br w:type="textWrapping"/>
              <w:t xml:space="preserve">(K-8)</w:t>
            </w:r>
          </w:p>
        </w:tc>
      </w:tr>
      <w:tr>
        <w:trPr>
          <w:cantSplit w:val="0"/>
          <w:trHeight w:val="180" w:hRule="atLeast"/>
          <w:tblHeader w:val="0"/>
        </w:trPr>
        <w:tc>
          <w:tcPr>
            <w:vMerge w:val="restart"/>
            <w:shd w:fill="fce1d0" w:val="clear"/>
          </w:tcPr>
          <w:p w:rsidR="00000000" w:rsidDel="00000000" w:rsidP="00000000" w:rsidRDefault="00000000" w:rsidRPr="00000000" w14:paraId="00000026">
            <w:pPr>
              <w:jc w:val="center"/>
              <w:rPr>
                <w:b w:val="1"/>
                <w:bCs w:val="1"/>
                <w:sz w:val="20"/>
                <w:szCs w:val="20"/>
              </w:rPr>
            </w:pPr>
            <w:r w:rsidDel="00000000" w:rsidR="00000000" w:rsidRPr="00000000">
              <w:rPr>
                <w:b w:val="1"/>
                <w:bCs w:val="1"/>
                <w:sz w:val="20"/>
                <w:szCs w:val="20"/>
                <w:rtl w:val="0"/>
              </w:rPr>
              <w:t xml:space="preserve">Coursework</w:t>
            </w:r>
          </w:p>
        </w:tc>
        <w:tc>
          <w:tcPr>
            <w:vMerge w:val="restart"/>
            <w:shd w:fill="fce1d0" w:val="clear"/>
          </w:tcPr>
          <w:p w:rsidR="00000000" w:rsidDel="00000000" w:rsidP="00000000" w:rsidRDefault="00000000" w:rsidRPr="00000000" w14:paraId="00000027">
            <w:pPr>
              <w:rPr>
                <w:sz w:val="20"/>
                <w:szCs w:val="20"/>
              </w:rPr>
            </w:pPr>
            <w:r w:rsidDel="00000000" w:rsidR="00000000" w:rsidRPr="00000000">
              <w:rPr>
                <w:sz w:val="20"/>
                <w:szCs w:val="20"/>
                <w:rtl w:val="0"/>
              </w:rPr>
              <w:t xml:space="preserve">Projects, research papers, essays, labs, quizzes, presentations, </w:t>
            </w:r>
          </w:p>
          <w:p w:rsidR="00000000" w:rsidDel="00000000" w:rsidP="00000000" w:rsidRDefault="00000000" w:rsidRPr="00000000" w14:paraId="00000028">
            <w:pPr>
              <w:rPr>
                <w:sz w:val="20"/>
                <w:szCs w:val="20"/>
              </w:rPr>
            </w:pPr>
            <w:r w:rsidDel="00000000" w:rsidR="00000000" w:rsidRPr="00000000">
              <w:rPr>
                <w:sz w:val="20"/>
                <w:szCs w:val="20"/>
                <w:rtl w:val="0"/>
              </w:rPr>
              <w:t xml:space="preserve">review activities, and other classroom assignments.</w:t>
            </w:r>
          </w:p>
        </w:tc>
        <w:tc>
          <w:tcPr>
            <w:vMerge w:val="restart"/>
            <w:shd w:fill="fce1d0" w:val="clear"/>
          </w:tcPr>
          <w:p w:rsidR="00000000" w:rsidDel="00000000" w:rsidP="00000000" w:rsidRDefault="00000000" w:rsidRPr="00000000" w14:paraId="00000029">
            <w:pPr>
              <w:jc w:val="center"/>
              <w:rPr>
                <w:sz w:val="20"/>
                <w:szCs w:val="20"/>
              </w:rPr>
            </w:pPr>
            <w:r w:rsidDel="00000000" w:rsidR="00000000" w:rsidRPr="00000000">
              <w:rPr>
                <w:sz w:val="20"/>
                <w:szCs w:val="20"/>
                <w:rtl w:val="0"/>
              </w:rPr>
              <w:t xml:space="preserve">70%</w:t>
            </w:r>
          </w:p>
        </w:tc>
        <w:tc>
          <w:tcPr>
            <w:vMerge w:val="restart"/>
            <w:shd w:fill="fce1d0" w:val="clear"/>
          </w:tcPr>
          <w:p w:rsidR="00000000" w:rsidDel="00000000" w:rsidP="00000000" w:rsidRDefault="00000000" w:rsidRPr="00000000" w14:paraId="0000002A">
            <w:pPr>
              <w:jc w:val="center"/>
              <w:rPr>
                <w:sz w:val="20"/>
                <w:szCs w:val="20"/>
              </w:rPr>
            </w:pPr>
            <w:r w:rsidDel="00000000" w:rsidR="00000000" w:rsidRPr="00000000">
              <w:rPr>
                <w:sz w:val="20"/>
                <w:szCs w:val="20"/>
                <w:rtl w:val="0"/>
              </w:rPr>
              <w:t xml:space="preserve">65%</w:t>
            </w:r>
          </w:p>
        </w:tc>
        <w:tc>
          <w:tcPr>
            <w:vMerge w:val="restart"/>
            <w:shd w:fill="fce1d0" w:val="clear"/>
          </w:tcPr>
          <w:p w:rsidR="00000000" w:rsidDel="00000000" w:rsidP="00000000" w:rsidRDefault="00000000" w:rsidRPr="00000000" w14:paraId="0000002B">
            <w:pPr>
              <w:jc w:val="center"/>
              <w:rPr>
                <w:sz w:val="20"/>
                <w:szCs w:val="20"/>
              </w:rPr>
            </w:pPr>
            <w:r w:rsidDel="00000000" w:rsidR="00000000" w:rsidRPr="00000000">
              <w:rPr>
                <w:sz w:val="20"/>
                <w:szCs w:val="20"/>
                <w:rtl w:val="0"/>
              </w:rPr>
              <w:t xml:space="preserve">60%</w:t>
            </w:r>
          </w:p>
        </w:tc>
        <w:tc>
          <w:tcPr>
            <w:vMerge w:val="restart"/>
            <w:shd w:fill="fce1d0" w:val="clear"/>
          </w:tcPr>
          <w:p w:rsidR="00000000" w:rsidDel="00000000" w:rsidP="00000000" w:rsidRDefault="00000000" w:rsidRPr="00000000" w14:paraId="0000002C">
            <w:pPr>
              <w:jc w:val="center"/>
              <w:rPr>
                <w:sz w:val="20"/>
                <w:szCs w:val="20"/>
              </w:rPr>
            </w:pPr>
            <w:r w:rsidDel="00000000" w:rsidR="00000000" w:rsidRPr="00000000">
              <w:rPr>
                <w:sz w:val="20"/>
                <w:szCs w:val="20"/>
                <w:rtl w:val="0"/>
              </w:rPr>
              <w:t xml:space="preserve">80%</w:t>
            </w:r>
          </w:p>
        </w:tc>
        <w:tc>
          <w:tcPr>
            <w:vMerge w:val="restart"/>
            <w:shd w:fill="fce1d0" w:val="clear"/>
          </w:tcPr>
          <w:p w:rsidR="00000000" w:rsidDel="00000000" w:rsidP="00000000" w:rsidRDefault="00000000" w:rsidRPr="00000000" w14:paraId="0000002D">
            <w:pPr>
              <w:jc w:val="center"/>
              <w:rPr>
                <w:sz w:val="20"/>
                <w:szCs w:val="20"/>
              </w:rPr>
            </w:pPr>
            <w:r w:rsidDel="00000000" w:rsidR="00000000" w:rsidRPr="00000000">
              <w:rPr>
                <w:sz w:val="20"/>
                <w:szCs w:val="20"/>
                <w:rtl w:val="0"/>
              </w:rPr>
              <w:t xml:space="preserve">85%</w:t>
            </w:r>
          </w:p>
        </w:tc>
      </w:tr>
      <w:tr>
        <w:trPr>
          <w:cantSplit w:val="0"/>
          <w:trHeight w:val="180" w:hRule="atLeast"/>
          <w:tblHeader w:val="0"/>
        </w:trPr>
        <w:tc>
          <w:tcPr>
            <w:vMerge w:val="continue"/>
            <w:shd w:fill="fce1d0" w:val="cle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80" w:hRule="atLeast"/>
          <w:tblHeader w:val="0"/>
        </w:trPr>
        <w:tc>
          <w:tcPr>
            <w:vMerge w:val="continue"/>
            <w:shd w:fill="fce1d0" w:val="cle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rHeight w:val="180" w:hRule="atLeast"/>
          <w:tblHeader w:val="0"/>
        </w:trPr>
        <w:tc>
          <w:tcPr>
            <w:vMerge w:val="continue"/>
            <w:shd w:fill="fce1d0" w:val="clear"/>
          </w:tcPr>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c>
          <w:tcPr>
            <w:vMerge w:val="continue"/>
            <w:shd w:fill="fce1d0" w:val="clear"/>
          </w:tcPr>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0"/>
                <w:szCs w:val="20"/>
              </w:rPr>
            </w:pPr>
            <w:r w:rsidDel="00000000" w:rsidR="00000000" w:rsidRPr="00000000">
              <w:rPr>
                <w:rtl w:val="0"/>
              </w:rPr>
            </w:r>
          </w:p>
        </w:tc>
      </w:tr>
      <w:tr>
        <w:trPr>
          <w:cantSplit w:val="0"/>
          <w:tblHeader w:val="0"/>
        </w:trPr>
        <w:tc>
          <w:tcPr>
            <w:shd w:fill="fce1d0" w:val="clear"/>
          </w:tcPr>
          <w:p w:rsidR="00000000" w:rsidDel="00000000" w:rsidP="00000000" w:rsidRDefault="00000000" w:rsidRPr="00000000" w14:paraId="00000043">
            <w:pPr>
              <w:jc w:val="center"/>
              <w:rPr>
                <w:b w:val="1"/>
                <w:bCs w:val="1"/>
                <w:sz w:val="20"/>
                <w:szCs w:val="20"/>
              </w:rPr>
            </w:pPr>
            <w:r w:rsidDel="00000000" w:rsidR="00000000" w:rsidRPr="00000000">
              <w:rPr>
                <w:b w:val="1"/>
                <w:bCs w:val="1"/>
                <w:sz w:val="20"/>
                <w:szCs w:val="20"/>
                <w:rtl w:val="0"/>
              </w:rPr>
              <w:t xml:space="preserve">Assessments</w:t>
            </w:r>
          </w:p>
        </w:tc>
        <w:tc>
          <w:tcPr>
            <w:shd w:fill="fce1d0" w:val="clear"/>
          </w:tcPr>
          <w:p w:rsidR="00000000" w:rsidDel="00000000" w:rsidP="00000000" w:rsidRDefault="00000000" w:rsidRPr="00000000" w14:paraId="00000044">
            <w:pPr>
              <w:rPr>
                <w:sz w:val="20"/>
                <w:szCs w:val="20"/>
              </w:rPr>
            </w:pPr>
            <w:r w:rsidDel="00000000" w:rsidR="00000000" w:rsidRPr="00000000">
              <w:rPr>
                <w:sz w:val="20"/>
                <w:szCs w:val="20"/>
                <w:rtl w:val="0"/>
              </w:rPr>
              <w:t xml:space="preserve">Unit Assessments, Teacher-created Assessments, Final Exams, etc.</w:t>
            </w:r>
          </w:p>
        </w:tc>
        <w:tc>
          <w:tcPr>
            <w:shd w:fill="fce1d0" w:val="clear"/>
          </w:tcPr>
          <w:p w:rsidR="00000000" w:rsidDel="00000000" w:rsidP="00000000" w:rsidRDefault="00000000" w:rsidRPr="00000000" w14:paraId="00000045">
            <w:pPr>
              <w:jc w:val="center"/>
              <w:rPr>
                <w:sz w:val="20"/>
                <w:szCs w:val="20"/>
              </w:rPr>
            </w:pPr>
            <w:r w:rsidDel="00000000" w:rsidR="00000000" w:rsidRPr="00000000">
              <w:rPr>
                <w:sz w:val="20"/>
                <w:szCs w:val="20"/>
                <w:rtl w:val="0"/>
              </w:rPr>
              <w:t xml:space="preserve">25%</w:t>
            </w:r>
          </w:p>
        </w:tc>
        <w:tc>
          <w:tcPr>
            <w:shd w:fill="fce1d0" w:val="clear"/>
          </w:tcPr>
          <w:p w:rsidR="00000000" w:rsidDel="00000000" w:rsidP="00000000" w:rsidRDefault="00000000" w:rsidRPr="00000000" w14:paraId="00000046">
            <w:pPr>
              <w:jc w:val="center"/>
              <w:rPr>
                <w:sz w:val="20"/>
                <w:szCs w:val="20"/>
              </w:rPr>
            </w:pPr>
            <w:r w:rsidDel="00000000" w:rsidR="00000000" w:rsidRPr="00000000">
              <w:rPr>
                <w:sz w:val="20"/>
                <w:szCs w:val="20"/>
                <w:rtl w:val="0"/>
              </w:rPr>
              <w:t xml:space="preserve">30%</w:t>
            </w:r>
          </w:p>
        </w:tc>
        <w:tc>
          <w:tcPr>
            <w:shd w:fill="fce1d0" w:val="clear"/>
          </w:tcPr>
          <w:p w:rsidR="00000000" w:rsidDel="00000000" w:rsidP="00000000" w:rsidRDefault="00000000" w:rsidRPr="00000000" w14:paraId="00000047">
            <w:pPr>
              <w:jc w:val="center"/>
              <w:rPr>
                <w:sz w:val="20"/>
                <w:szCs w:val="20"/>
              </w:rPr>
            </w:pPr>
            <w:r w:rsidDel="00000000" w:rsidR="00000000" w:rsidRPr="00000000">
              <w:rPr>
                <w:sz w:val="20"/>
                <w:szCs w:val="20"/>
                <w:rtl w:val="0"/>
              </w:rPr>
              <w:t xml:space="preserve">35%</w:t>
            </w:r>
          </w:p>
        </w:tc>
        <w:tc>
          <w:tcPr>
            <w:shd w:fill="fce1d0" w:val="clear"/>
          </w:tcPr>
          <w:p w:rsidR="00000000" w:rsidDel="00000000" w:rsidP="00000000" w:rsidRDefault="00000000" w:rsidRPr="00000000" w14:paraId="00000048">
            <w:pPr>
              <w:jc w:val="center"/>
              <w:rPr>
                <w:sz w:val="20"/>
                <w:szCs w:val="20"/>
              </w:rPr>
            </w:pPr>
            <w:r w:rsidDel="00000000" w:rsidR="00000000" w:rsidRPr="00000000">
              <w:rPr>
                <w:sz w:val="20"/>
                <w:szCs w:val="20"/>
                <w:rtl w:val="0"/>
              </w:rPr>
              <w:t xml:space="preserve">N/A</w:t>
            </w:r>
          </w:p>
        </w:tc>
        <w:tc>
          <w:tcPr>
            <w:shd w:fill="fce1d0" w:val="clear"/>
          </w:tcPr>
          <w:p w:rsidR="00000000" w:rsidDel="00000000" w:rsidP="00000000" w:rsidRDefault="00000000" w:rsidRPr="00000000" w14:paraId="00000049">
            <w:pPr>
              <w:jc w:val="center"/>
              <w:rPr>
                <w:sz w:val="20"/>
                <w:szCs w:val="20"/>
              </w:rPr>
            </w:pPr>
            <w:r w:rsidDel="00000000" w:rsidR="00000000" w:rsidRPr="00000000">
              <w:rPr>
                <w:sz w:val="20"/>
                <w:szCs w:val="20"/>
                <w:rtl w:val="0"/>
              </w:rPr>
              <w:t xml:space="preserve">10%</w:t>
            </w:r>
          </w:p>
        </w:tc>
      </w:tr>
      <w:tr>
        <w:trPr>
          <w:cantSplit w:val="0"/>
          <w:tblHeader w:val="0"/>
        </w:trPr>
        <w:tc>
          <w:tcPr>
            <w:shd w:fill="fce1d0" w:val="clear"/>
          </w:tcPr>
          <w:p w:rsidR="00000000" w:rsidDel="00000000" w:rsidP="00000000" w:rsidRDefault="00000000" w:rsidRPr="00000000" w14:paraId="0000004A">
            <w:pPr>
              <w:jc w:val="center"/>
              <w:rPr>
                <w:b w:val="1"/>
                <w:bCs w:val="1"/>
                <w:sz w:val="20"/>
                <w:szCs w:val="20"/>
              </w:rPr>
            </w:pPr>
            <w:r w:rsidDel="00000000" w:rsidR="00000000" w:rsidRPr="00000000">
              <w:rPr>
                <w:b w:val="1"/>
                <w:bCs w:val="1"/>
                <w:sz w:val="20"/>
                <w:szCs w:val="20"/>
                <w:rtl w:val="0"/>
              </w:rPr>
              <w:t xml:space="preserve">Assessment Participation</w:t>
            </w:r>
          </w:p>
        </w:tc>
        <w:tc>
          <w:tcPr>
            <w:shd w:fill="fce1d0" w:val="clear"/>
          </w:tcPr>
          <w:p w:rsidR="00000000" w:rsidDel="00000000" w:rsidP="00000000" w:rsidRDefault="00000000" w:rsidRPr="00000000" w14:paraId="0000004B">
            <w:pPr>
              <w:rPr>
                <w:sz w:val="20"/>
                <w:szCs w:val="20"/>
              </w:rPr>
            </w:pPr>
            <w:r w:rsidDel="00000000" w:rsidR="00000000" w:rsidRPr="00000000">
              <w:rPr>
                <w:sz w:val="20"/>
                <w:szCs w:val="20"/>
                <w:rtl w:val="0"/>
              </w:rPr>
              <w:t xml:space="preserve">Participation grades for NWEA MAP, Beacon, iReady, WIDA Screener, Milestones, GAA, etc.</w:t>
            </w:r>
          </w:p>
        </w:tc>
        <w:tc>
          <w:tcPr>
            <w:shd w:fill="fce1d0" w:val="clear"/>
          </w:tcPr>
          <w:p w:rsidR="00000000" w:rsidDel="00000000" w:rsidP="00000000" w:rsidRDefault="00000000" w:rsidRPr="00000000" w14:paraId="0000004C">
            <w:pPr>
              <w:jc w:val="center"/>
              <w:rPr>
                <w:sz w:val="20"/>
                <w:szCs w:val="20"/>
              </w:rPr>
            </w:pPr>
            <w:r w:rsidDel="00000000" w:rsidR="00000000" w:rsidRPr="00000000">
              <w:rPr>
                <w:sz w:val="20"/>
                <w:szCs w:val="20"/>
                <w:rtl w:val="0"/>
              </w:rPr>
              <w:t xml:space="preserve">5%</w:t>
            </w:r>
          </w:p>
        </w:tc>
        <w:tc>
          <w:tcPr>
            <w:shd w:fill="fce1d0" w:val="clear"/>
          </w:tcPr>
          <w:p w:rsidR="00000000" w:rsidDel="00000000" w:rsidP="00000000" w:rsidRDefault="00000000" w:rsidRPr="00000000" w14:paraId="0000004D">
            <w:pPr>
              <w:jc w:val="center"/>
              <w:rPr>
                <w:sz w:val="20"/>
                <w:szCs w:val="20"/>
              </w:rPr>
            </w:pPr>
            <w:r w:rsidDel="00000000" w:rsidR="00000000" w:rsidRPr="00000000">
              <w:rPr>
                <w:sz w:val="20"/>
                <w:szCs w:val="20"/>
                <w:rtl w:val="0"/>
              </w:rPr>
              <w:t xml:space="preserve">5%</w:t>
            </w:r>
          </w:p>
        </w:tc>
        <w:tc>
          <w:tcPr>
            <w:shd w:fill="fce1d0" w:val="clear"/>
          </w:tcPr>
          <w:p w:rsidR="00000000" w:rsidDel="00000000" w:rsidP="00000000" w:rsidRDefault="00000000" w:rsidRPr="00000000" w14:paraId="0000004E">
            <w:pPr>
              <w:jc w:val="center"/>
              <w:rPr>
                <w:sz w:val="20"/>
                <w:szCs w:val="20"/>
              </w:rPr>
            </w:pPr>
            <w:r w:rsidDel="00000000" w:rsidR="00000000" w:rsidRPr="00000000">
              <w:rPr>
                <w:sz w:val="20"/>
                <w:szCs w:val="20"/>
                <w:rtl w:val="0"/>
              </w:rPr>
              <w:t xml:space="preserve">5%</w:t>
            </w:r>
          </w:p>
        </w:tc>
        <w:tc>
          <w:tcPr>
            <w:shd w:fill="fce1d0" w:val="clear"/>
          </w:tcPr>
          <w:p w:rsidR="00000000" w:rsidDel="00000000" w:rsidP="00000000" w:rsidRDefault="00000000" w:rsidRPr="00000000" w14:paraId="0000004F">
            <w:pPr>
              <w:jc w:val="center"/>
              <w:rPr>
                <w:sz w:val="20"/>
                <w:szCs w:val="20"/>
              </w:rPr>
            </w:pPr>
            <w:r w:rsidDel="00000000" w:rsidR="00000000" w:rsidRPr="00000000">
              <w:rPr>
                <w:sz w:val="20"/>
                <w:szCs w:val="20"/>
                <w:rtl w:val="0"/>
              </w:rPr>
              <w:t xml:space="preserve">N/A</w:t>
            </w:r>
          </w:p>
        </w:tc>
        <w:tc>
          <w:tcPr>
            <w:shd w:fill="fce1d0" w:val="clear"/>
          </w:tcPr>
          <w:p w:rsidR="00000000" w:rsidDel="00000000" w:rsidP="00000000" w:rsidRDefault="00000000" w:rsidRPr="00000000" w14:paraId="00000050">
            <w:pPr>
              <w:jc w:val="center"/>
              <w:rPr>
                <w:sz w:val="20"/>
                <w:szCs w:val="20"/>
              </w:rPr>
            </w:pPr>
            <w:r w:rsidDel="00000000" w:rsidR="00000000" w:rsidRPr="00000000">
              <w:rPr>
                <w:sz w:val="20"/>
                <w:szCs w:val="20"/>
                <w:rtl w:val="0"/>
              </w:rPr>
              <w:t xml:space="preserve">5%</w:t>
            </w:r>
          </w:p>
        </w:tc>
      </w:tr>
      <w:tr>
        <w:trPr>
          <w:cantSplit w:val="0"/>
          <w:tblHeader w:val="0"/>
        </w:trPr>
        <w:tc>
          <w:tcPr>
            <w:shd w:fill="fce1d0" w:val="clear"/>
          </w:tcPr>
          <w:p w:rsidR="00000000" w:rsidDel="00000000" w:rsidP="00000000" w:rsidRDefault="00000000" w:rsidRPr="00000000" w14:paraId="00000051">
            <w:pPr>
              <w:jc w:val="center"/>
              <w:rPr>
                <w:b w:val="1"/>
                <w:bCs w:val="1"/>
                <w:sz w:val="20"/>
                <w:szCs w:val="20"/>
              </w:rPr>
            </w:pPr>
            <w:r w:rsidDel="00000000" w:rsidR="00000000" w:rsidRPr="00000000">
              <w:rPr>
                <w:b w:val="1"/>
                <w:bCs w:val="1"/>
                <w:sz w:val="20"/>
                <w:szCs w:val="20"/>
                <w:rtl w:val="0"/>
              </w:rPr>
              <w:t xml:space="preserve">HS EOC</w:t>
            </w:r>
          </w:p>
        </w:tc>
        <w:tc>
          <w:tcPr>
            <w:shd w:fill="fce1d0" w:val="clear"/>
          </w:tcPr>
          <w:p w:rsidR="00000000" w:rsidDel="00000000" w:rsidP="00000000" w:rsidRDefault="00000000" w:rsidRPr="00000000" w14:paraId="00000052">
            <w:pPr>
              <w:rPr>
                <w:sz w:val="20"/>
                <w:szCs w:val="20"/>
              </w:rPr>
            </w:pPr>
            <w:r w:rsidDel="00000000" w:rsidR="00000000" w:rsidRPr="00000000">
              <w:rPr>
                <w:sz w:val="20"/>
                <w:szCs w:val="20"/>
                <w:rtl w:val="0"/>
              </w:rPr>
              <w:t xml:space="preserve">HS EOC</w:t>
            </w:r>
          </w:p>
        </w:tc>
        <w:tc>
          <w:tcPr>
            <w:shd w:fill="fce1d0" w:val="clear"/>
          </w:tcPr>
          <w:p w:rsidR="00000000" w:rsidDel="00000000" w:rsidP="00000000" w:rsidRDefault="00000000" w:rsidRPr="00000000" w14:paraId="00000053">
            <w:pPr>
              <w:jc w:val="center"/>
              <w:rPr>
                <w:sz w:val="20"/>
                <w:szCs w:val="20"/>
              </w:rPr>
            </w:pPr>
            <w:r w:rsidDel="00000000" w:rsidR="00000000" w:rsidRPr="00000000">
              <w:rPr>
                <w:sz w:val="20"/>
                <w:szCs w:val="20"/>
                <w:rtl w:val="0"/>
              </w:rPr>
              <w:t xml:space="preserve">N/A</w:t>
            </w:r>
          </w:p>
        </w:tc>
        <w:tc>
          <w:tcPr>
            <w:shd w:fill="fce1d0" w:val="clear"/>
          </w:tcPr>
          <w:p w:rsidR="00000000" w:rsidDel="00000000" w:rsidP="00000000" w:rsidRDefault="00000000" w:rsidRPr="00000000" w14:paraId="00000054">
            <w:pPr>
              <w:jc w:val="center"/>
              <w:rPr>
                <w:sz w:val="20"/>
                <w:szCs w:val="20"/>
              </w:rPr>
            </w:pPr>
            <w:r w:rsidDel="00000000" w:rsidR="00000000" w:rsidRPr="00000000">
              <w:rPr>
                <w:sz w:val="20"/>
                <w:szCs w:val="20"/>
                <w:rtl w:val="0"/>
              </w:rPr>
              <w:t xml:space="preserve">N/A</w:t>
            </w:r>
          </w:p>
        </w:tc>
        <w:tc>
          <w:tcPr>
            <w:shd w:fill="fce1d0" w:val="clear"/>
          </w:tcPr>
          <w:p w:rsidR="00000000" w:rsidDel="00000000" w:rsidP="00000000" w:rsidRDefault="00000000" w:rsidRPr="00000000" w14:paraId="00000055">
            <w:pPr>
              <w:jc w:val="center"/>
              <w:rPr>
                <w:sz w:val="20"/>
                <w:szCs w:val="20"/>
              </w:rPr>
            </w:pPr>
            <w:r w:rsidDel="00000000" w:rsidR="00000000" w:rsidRPr="00000000">
              <w:rPr>
                <w:sz w:val="20"/>
                <w:szCs w:val="20"/>
                <w:rtl w:val="0"/>
              </w:rPr>
              <w:t xml:space="preserve">N/A</w:t>
            </w:r>
          </w:p>
        </w:tc>
        <w:tc>
          <w:tcPr>
            <w:shd w:fill="fce1d0" w:val="clear"/>
          </w:tcPr>
          <w:p w:rsidR="00000000" w:rsidDel="00000000" w:rsidP="00000000" w:rsidRDefault="00000000" w:rsidRPr="00000000" w14:paraId="00000056">
            <w:pPr>
              <w:jc w:val="center"/>
              <w:rPr>
                <w:sz w:val="20"/>
                <w:szCs w:val="20"/>
              </w:rPr>
            </w:pPr>
            <w:r w:rsidDel="00000000" w:rsidR="00000000" w:rsidRPr="00000000">
              <w:rPr>
                <w:sz w:val="20"/>
                <w:szCs w:val="20"/>
                <w:rtl w:val="0"/>
              </w:rPr>
              <w:t xml:space="preserve">20%</w:t>
            </w:r>
          </w:p>
        </w:tc>
        <w:tc>
          <w:tcPr>
            <w:shd w:fill="fce1d0" w:val="clear"/>
          </w:tcPr>
          <w:p w:rsidR="00000000" w:rsidDel="00000000" w:rsidP="00000000" w:rsidRDefault="00000000" w:rsidRPr="00000000" w14:paraId="00000057">
            <w:pPr>
              <w:jc w:val="center"/>
              <w:rPr>
                <w:sz w:val="20"/>
                <w:szCs w:val="20"/>
              </w:rPr>
            </w:pPr>
            <w:r w:rsidDel="00000000" w:rsidR="00000000" w:rsidRPr="00000000">
              <w:rPr>
                <w:sz w:val="20"/>
                <w:szCs w:val="20"/>
                <w:rtl w:val="0"/>
              </w:rPr>
              <w:t xml:space="preserve">N/A</w:t>
            </w:r>
          </w:p>
        </w:tc>
      </w:tr>
      <w:tr>
        <w:trPr>
          <w:cantSplit w:val="0"/>
          <w:tblHeader w:val="0"/>
        </w:trPr>
        <w:tc>
          <w:tcPr>
            <w:shd w:fill="000055" w:val="clear"/>
          </w:tcPr>
          <w:p w:rsidR="00000000" w:rsidDel="00000000" w:rsidP="00000000" w:rsidRDefault="00000000" w:rsidRPr="00000000" w14:paraId="00000058">
            <w:pPr>
              <w:jc w:val="center"/>
              <w:rPr>
                <w:b w:val="1"/>
                <w:bCs w:val="1"/>
                <w:color w:val="ffffff"/>
                <w:sz w:val="20"/>
                <w:szCs w:val="20"/>
              </w:rPr>
            </w:pPr>
            <w:r w:rsidDel="00000000" w:rsidR="00000000" w:rsidRPr="00000000">
              <w:rPr>
                <w:b w:val="1"/>
                <w:bCs w:val="1"/>
                <w:color w:val="ffffff"/>
                <w:sz w:val="20"/>
                <w:szCs w:val="20"/>
                <w:rtl w:val="0"/>
              </w:rPr>
              <w:t xml:space="preserve">TOTAL</w:t>
            </w:r>
          </w:p>
        </w:tc>
        <w:tc>
          <w:tcPr>
            <w:shd w:fill="000055" w:val="clear"/>
          </w:tcPr>
          <w:p w:rsidR="00000000" w:rsidDel="00000000" w:rsidP="00000000" w:rsidRDefault="00000000" w:rsidRPr="00000000" w14:paraId="00000059">
            <w:pPr>
              <w:rPr>
                <w:color w:val="ffffff"/>
                <w:sz w:val="20"/>
                <w:szCs w:val="20"/>
              </w:rPr>
            </w:pPr>
            <w:r w:rsidDel="00000000" w:rsidR="00000000" w:rsidRPr="00000000">
              <w:rPr>
                <w:rtl w:val="0"/>
              </w:rPr>
            </w:r>
          </w:p>
        </w:tc>
        <w:tc>
          <w:tcPr>
            <w:shd w:fill="000055" w:val="clear"/>
          </w:tcPr>
          <w:p w:rsidR="00000000" w:rsidDel="00000000" w:rsidP="00000000" w:rsidRDefault="00000000" w:rsidRPr="00000000" w14:paraId="0000005A">
            <w:pPr>
              <w:jc w:val="center"/>
              <w:rPr>
                <w:b w:val="1"/>
                <w:bCs w:val="1"/>
                <w:color w:val="ffffff"/>
                <w:sz w:val="20"/>
                <w:szCs w:val="20"/>
              </w:rPr>
            </w:pPr>
            <w:r w:rsidDel="00000000" w:rsidR="00000000" w:rsidRPr="00000000">
              <w:rPr>
                <w:b w:val="1"/>
                <w:bCs w:val="1"/>
                <w:color w:val="ffffff"/>
                <w:sz w:val="20"/>
                <w:szCs w:val="20"/>
                <w:rtl w:val="0"/>
              </w:rPr>
              <w:t xml:space="preserve">100%</w:t>
            </w:r>
          </w:p>
        </w:tc>
        <w:tc>
          <w:tcPr>
            <w:shd w:fill="000055" w:val="clear"/>
          </w:tcPr>
          <w:p w:rsidR="00000000" w:rsidDel="00000000" w:rsidP="00000000" w:rsidRDefault="00000000" w:rsidRPr="00000000" w14:paraId="0000005B">
            <w:pPr>
              <w:jc w:val="center"/>
              <w:rPr>
                <w:b w:val="1"/>
                <w:bCs w:val="1"/>
                <w:color w:val="ffffff"/>
                <w:sz w:val="20"/>
                <w:szCs w:val="20"/>
              </w:rPr>
            </w:pPr>
            <w:r w:rsidDel="00000000" w:rsidR="00000000" w:rsidRPr="00000000">
              <w:rPr>
                <w:b w:val="1"/>
                <w:bCs w:val="1"/>
                <w:color w:val="ffffff"/>
                <w:sz w:val="20"/>
                <w:szCs w:val="20"/>
                <w:rtl w:val="0"/>
              </w:rPr>
              <w:t xml:space="preserve">100%</w:t>
            </w:r>
          </w:p>
        </w:tc>
        <w:tc>
          <w:tcPr>
            <w:shd w:fill="000055" w:val="clear"/>
          </w:tcPr>
          <w:p w:rsidR="00000000" w:rsidDel="00000000" w:rsidP="00000000" w:rsidRDefault="00000000" w:rsidRPr="00000000" w14:paraId="0000005C">
            <w:pPr>
              <w:jc w:val="center"/>
              <w:rPr>
                <w:b w:val="1"/>
                <w:bCs w:val="1"/>
                <w:color w:val="ffffff"/>
                <w:sz w:val="20"/>
                <w:szCs w:val="20"/>
              </w:rPr>
            </w:pPr>
            <w:r w:rsidDel="00000000" w:rsidR="00000000" w:rsidRPr="00000000">
              <w:rPr>
                <w:b w:val="1"/>
                <w:bCs w:val="1"/>
                <w:color w:val="ffffff"/>
                <w:sz w:val="20"/>
                <w:szCs w:val="20"/>
                <w:rtl w:val="0"/>
              </w:rPr>
              <w:t xml:space="preserve">100%</w:t>
            </w:r>
          </w:p>
        </w:tc>
        <w:tc>
          <w:tcPr>
            <w:shd w:fill="000055" w:val="clear"/>
          </w:tcPr>
          <w:p w:rsidR="00000000" w:rsidDel="00000000" w:rsidP="00000000" w:rsidRDefault="00000000" w:rsidRPr="00000000" w14:paraId="0000005D">
            <w:pPr>
              <w:jc w:val="center"/>
              <w:rPr>
                <w:b w:val="1"/>
                <w:bCs w:val="1"/>
                <w:color w:val="ffffff"/>
                <w:sz w:val="20"/>
                <w:szCs w:val="20"/>
              </w:rPr>
            </w:pPr>
            <w:r w:rsidDel="00000000" w:rsidR="00000000" w:rsidRPr="00000000">
              <w:rPr>
                <w:b w:val="1"/>
                <w:bCs w:val="1"/>
                <w:color w:val="ffffff"/>
                <w:sz w:val="20"/>
                <w:szCs w:val="20"/>
                <w:rtl w:val="0"/>
              </w:rPr>
              <w:t xml:space="preserve">100%</w:t>
            </w:r>
          </w:p>
        </w:tc>
        <w:tc>
          <w:tcPr>
            <w:shd w:fill="000055" w:val="clear"/>
          </w:tcPr>
          <w:p w:rsidR="00000000" w:rsidDel="00000000" w:rsidP="00000000" w:rsidRDefault="00000000" w:rsidRPr="00000000" w14:paraId="0000005E">
            <w:pPr>
              <w:jc w:val="center"/>
              <w:rPr>
                <w:b w:val="1"/>
                <w:bCs w:val="1"/>
                <w:color w:val="ffffff"/>
                <w:sz w:val="20"/>
                <w:szCs w:val="20"/>
              </w:rPr>
            </w:pPr>
            <w:r w:rsidDel="00000000" w:rsidR="00000000" w:rsidRPr="00000000">
              <w:rPr>
                <w:b w:val="1"/>
                <w:bCs w:val="1"/>
                <w:color w:val="ffffff"/>
                <w:sz w:val="20"/>
                <w:szCs w:val="20"/>
                <w:rtl w:val="0"/>
              </w:rPr>
              <w:t xml:space="preserve">100%</w:t>
            </w:r>
          </w:p>
        </w:tc>
      </w:tr>
    </w:tbl>
    <w:p w:rsidR="00000000" w:rsidDel="00000000" w:rsidP="00000000" w:rsidRDefault="00000000" w:rsidRPr="00000000" w14:paraId="0000005F">
      <w:pPr>
        <w:rPr>
          <w:rFonts w:ascii="Roboto" w:cs="Roboto" w:eastAsia="Roboto" w:hAnsi="Roboto"/>
          <w:b w:val="1"/>
          <w:bCs w:val="1"/>
        </w:rPr>
      </w:pPr>
      <w:r w:rsidDel="00000000" w:rsidR="00000000" w:rsidRPr="00000000">
        <w:rPr>
          <w:rtl w:val="0"/>
        </w:rPr>
      </w:r>
    </w:p>
    <w:p w:rsidR="00000000" w:rsidDel="00000000" w:rsidP="00000000" w:rsidRDefault="00000000" w:rsidRPr="00000000" w14:paraId="00000060">
      <w:pPr>
        <w:pStyle w:val="Heading3"/>
        <w:rPr/>
      </w:pPr>
      <w:bookmarkStart w:colFirst="0" w:colLast="0" w:name="_heading=h.vmsbrmn7iicv" w:id="4"/>
      <w:bookmarkEnd w:id="4"/>
      <w:r w:rsidDel="00000000" w:rsidR="00000000" w:rsidRPr="00000000">
        <w:rPr>
          <w:rtl w:val="0"/>
        </w:rPr>
        <w:t xml:space="preserve">Late Work</w:t>
      </w:r>
    </w:p>
    <w:p w:rsidR="00000000" w:rsidDel="00000000" w:rsidP="00000000" w:rsidRDefault="00000000" w:rsidRPr="00000000" w14:paraId="00000061">
      <w:pPr>
        <w:spacing w:before="21" w:line="259" w:lineRule="auto"/>
        <w:rPr/>
      </w:pPr>
      <w:r w:rsidDel="00000000" w:rsidR="00000000" w:rsidRPr="00000000">
        <w:rPr>
          <w:rtl w:val="0"/>
        </w:rPr>
        <w:t xml:space="preserve">At Coweta Charter Academy, students are responsible for accessing and completing daily assignments, as outlined in each course calendar. Due dates for assignments are posted in each course calendar to ensure that students are informed of appropriate pacing.</w:t>
      </w:r>
    </w:p>
    <w:p w:rsidR="00000000" w:rsidDel="00000000" w:rsidP="00000000" w:rsidRDefault="00000000" w:rsidRPr="00000000" w14:paraId="00000062">
      <w:pPr>
        <w:spacing w:after="240" w:before="240" w:lineRule="auto"/>
        <w:rPr/>
      </w:pPr>
      <w:r w:rsidDel="00000000" w:rsidR="00000000" w:rsidRPr="00000000">
        <w:rPr>
          <w:rtl w:val="0"/>
        </w:rPr>
        <w:t xml:space="preserve">To support student responsibility, academic success, and consistent expectations across grade levels, the following Late Work Policy applies to all students in Grades 1–8.</w:t>
      </w:r>
    </w:p>
    <w:p w:rsidR="00000000" w:rsidDel="00000000" w:rsidP="00000000" w:rsidRDefault="00000000" w:rsidRPr="00000000" w14:paraId="00000063">
      <w:pPr>
        <w:pStyle w:val="Heading4"/>
        <w:keepNext w:val="0"/>
        <w:keepLines w:val="0"/>
        <w:spacing w:before="280" w:lineRule="auto"/>
        <w:rPr>
          <w:i w:val="0"/>
          <w:iCs w:val="0"/>
          <w:color w:val="000000"/>
        </w:rPr>
      </w:pPr>
      <w:bookmarkStart w:colFirst="0" w:colLast="0" w:name="_heading=h.ixsy39h8xup6" w:id="5"/>
      <w:bookmarkEnd w:id="5"/>
      <w:r w:rsidDel="00000000" w:rsidR="00000000" w:rsidRPr="00000000">
        <w:rPr>
          <w:rtl w:val="0"/>
        </w:rPr>
        <w:t xml:space="preserve">General Expectations</w:t>
        <w:br w:type="textWrapping"/>
      </w:r>
      <w:r w:rsidDel="00000000" w:rsidR="00000000" w:rsidRPr="00000000">
        <w:rPr>
          <w:i w:val="0"/>
          <w:iCs w:val="0"/>
          <w:color w:val="000000"/>
          <w:rtl w:val="0"/>
        </w:rPr>
        <w:t xml:space="preserve">Students are expected to complete and submit assignments by the posted due date. Teachers will communicate due dates clearly and provide reminders and support as needed. Absent students will receive additional time aligned to the number of days missed.</w:t>
      </w:r>
    </w:p>
    <w:p w:rsidR="00000000" w:rsidDel="00000000" w:rsidP="00000000" w:rsidRDefault="00000000" w:rsidRPr="00000000" w14:paraId="00000064">
      <w:pPr>
        <w:pStyle w:val="Heading4"/>
        <w:keepNext w:val="0"/>
        <w:keepLines w:val="0"/>
        <w:spacing w:before="280" w:lineRule="auto"/>
        <w:rPr>
          <w:i w:val="0"/>
          <w:iCs w:val="0"/>
          <w:color w:val="000000"/>
        </w:rPr>
      </w:pPr>
      <w:bookmarkStart w:colFirst="0" w:colLast="0" w:name="_heading=h.n7zb0qnjnhph" w:id="6"/>
      <w:bookmarkEnd w:id="6"/>
      <w:r w:rsidDel="00000000" w:rsidR="00000000" w:rsidRPr="00000000">
        <w:rPr>
          <w:rtl w:val="0"/>
        </w:rPr>
        <w:t xml:space="preserve">Late Work Submission Window</w:t>
        <w:br w:type="textWrapping"/>
      </w:r>
      <w:r w:rsidDel="00000000" w:rsidR="00000000" w:rsidRPr="00000000">
        <w:rPr>
          <w:i w:val="0"/>
          <w:iCs w:val="0"/>
          <w:color w:val="000000"/>
          <w:rtl w:val="0"/>
        </w:rPr>
        <w:t xml:space="preserve">Students may submit late work for up to five (5) school days after the original due date unless otherwise specified by the teacher for major projects.</w:t>
      </w:r>
    </w:p>
    <w:p w:rsidR="00000000" w:rsidDel="00000000" w:rsidP="00000000" w:rsidRDefault="00000000" w:rsidRPr="00000000" w14:paraId="00000065">
      <w:pPr>
        <w:pStyle w:val="Heading4"/>
        <w:keepNext w:val="0"/>
        <w:keepLines w:val="0"/>
        <w:spacing w:before="280" w:lineRule="auto"/>
        <w:rPr/>
      </w:pPr>
      <w:bookmarkStart w:colFirst="0" w:colLast="0" w:name="_heading=h.qefkrspnmlb" w:id="7"/>
      <w:bookmarkEnd w:id="7"/>
      <w:r w:rsidDel="00000000" w:rsidR="00000000" w:rsidRPr="00000000">
        <w:rPr>
          <w:rtl w:val="0"/>
        </w:rPr>
        <w:t xml:space="preserve">Grades 1-8</w:t>
      </w:r>
    </w:p>
    <w:p w:rsidR="00000000" w:rsidDel="00000000" w:rsidP="00000000" w:rsidRDefault="00000000" w:rsidRPr="00000000" w14:paraId="00000066">
      <w:pPr>
        <w:numPr>
          <w:ilvl w:val="0"/>
          <w:numId w:val="7"/>
        </w:numPr>
        <w:spacing w:after="0" w:before="160" w:lineRule="auto"/>
        <w:ind w:left="720" w:hanging="360"/>
        <w:rPr/>
      </w:pPr>
      <w:r w:rsidDel="00000000" w:rsidR="00000000" w:rsidRPr="00000000">
        <w:rPr>
          <w:rtl w:val="0"/>
        </w:rPr>
        <w:t xml:space="preserve">Late work will be accepted within the five-day window with a maximum grade deduction of 10%, based on the teacher's discretion and assignment type.</w:t>
      </w:r>
    </w:p>
    <w:p w:rsidR="00000000" w:rsidDel="00000000" w:rsidP="00000000" w:rsidRDefault="00000000" w:rsidRPr="00000000" w14:paraId="00000067">
      <w:pPr>
        <w:numPr>
          <w:ilvl w:val="0"/>
          <w:numId w:val="7"/>
        </w:numPr>
        <w:spacing w:after="0" w:before="0" w:lineRule="auto"/>
        <w:ind w:left="720" w:hanging="360"/>
        <w:rPr/>
      </w:pPr>
      <w:r w:rsidDel="00000000" w:rsidR="00000000" w:rsidRPr="00000000">
        <w:rPr>
          <w:rtl w:val="0"/>
        </w:rPr>
        <w:t xml:space="preserve">Work not submitted within the five-day window may receive a fifty, though students may still complete it for reduced credit or mastery practice at the teacher's discretion.</w:t>
      </w:r>
    </w:p>
    <w:p w:rsidR="00000000" w:rsidDel="00000000" w:rsidP="00000000" w:rsidRDefault="00000000" w:rsidRPr="00000000" w14:paraId="00000068">
      <w:pPr>
        <w:numPr>
          <w:ilvl w:val="0"/>
          <w:numId w:val="7"/>
        </w:numPr>
        <w:spacing w:after="240" w:before="0" w:lineRule="auto"/>
        <w:ind w:left="720" w:hanging="360"/>
        <w:rPr/>
      </w:pPr>
      <w:r w:rsidDel="00000000" w:rsidR="00000000" w:rsidRPr="00000000">
        <w:rPr>
          <w:rtl w:val="0"/>
        </w:rPr>
        <w:t xml:space="preserve">Major projects or long-term assignments may have specific late penalties that will be communicated in advance.</w:t>
      </w:r>
    </w:p>
    <w:p w:rsidR="00000000" w:rsidDel="00000000" w:rsidP="00000000" w:rsidRDefault="00000000" w:rsidRPr="00000000" w14:paraId="00000069">
      <w:pPr>
        <w:pStyle w:val="Heading4"/>
        <w:keepNext w:val="0"/>
        <w:keepLines w:val="0"/>
        <w:spacing w:before="280" w:lineRule="auto"/>
        <w:rPr>
          <w:rFonts w:ascii="Roboto" w:cs="Roboto" w:eastAsia="Roboto" w:hAnsi="Roboto"/>
          <w:i w:val="0"/>
          <w:iCs w:val="0"/>
          <w:color w:val="000000"/>
          <w:sz w:val="23"/>
          <w:szCs w:val="23"/>
        </w:rPr>
      </w:pPr>
      <w:bookmarkStart w:colFirst="0" w:colLast="0" w:name="_heading=h.j5pkohy7gbgl" w:id="8"/>
      <w:bookmarkEnd w:id="8"/>
      <w:r w:rsidDel="00000000" w:rsidR="00000000" w:rsidRPr="00000000">
        <w:rPr>
          <w:rtl w:val="0"/>
        </w:rPr>
        <w:t xml:space="preserve">Student Communication</w:t>
        <w:br w:type="textWrapping"/>
      </w:r>
      <w:r w:rsidDel="00000000" w:rsidR="00000000" w:rsidRPr="00000000">
        <w:rPr>
          <w:i w:val="0"/>
          <w:iCs w:val="0"/>
          <w:color w:val="000000"/>
          <w:rtl w:val="0"/>
        </w:rPr>
        <w:t xml:space="preserve">Students are encouraged to communicate proactively with teachers if they anticipate difficulty meeting a deadline. Teachers will work with students to support time management and successful work completion.</w:t>
        <w:br w:type="textWrapping"/>
      </w: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56" w:lineRule="auto"/>
        <w:rPr>
          <w:rFonts w:ascii="Roboto" w:cs="Roboto" w:eastAsia="Roboto" w:hAnsi="Roboto"/>
        </w:rPr>
      </w:pPr>
      <w:r w:rsidDel="00000000" w:rsidR="00000000" w:rsidRPr="00000000">
        <w:rPr>
          <w:color w:val="000000"/>
          <w:rtl w:val="0"/>
        </w:rPr>
        <w:t xml:space="preserve">For students with Individualized Education (IEP) or 504 Plans, the plan accommodations and requirements regarding extended time will be followed.</w:t>
      </w:r>
      <w:r w:rsidDel="00000000" w:rsidR="00000000" w:rsidRPr="00000000">
        <w:rPr>
          <w:rtl w:val="0"/>
        </w:rPr>
      </w:r>
    </w:p>
    <w:p w:rsidR="00000000" w:rsidDel="00000000" w:rsidP="00000000" w:rsidRDefault="00000000" w:rsidRPr="00000000" w14:paraId="0000006B">
      <w:pPr>
        <w:pStyle w:val="Heading3"/>
        <w:rPr/>
      </w:pPr>
      <w:bookmarkStart w:colFirst="0" w:colLast="0" w:name="_heading=h.5d4lkjtk2jqd" w:id="9"/>
      <w:bookmarkEnd w:id="9"/>
      <w:r w:rsidDel="00000000" w:rsidR="00000000" w:rsidRPr="00000000">
        <w:rPr>
          <w:rtl w:val="0"/>
        </w:rPr>
        <w:t xml:space="preserve">Extra Credit</w:t>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before="19" w:line="261" w:lineRule="auto"/>
        <w:rPr>
          <w:color w:val="000000"/>
        </w:rPr>
      </w:pPr>
      <w:r w:rsidDel="00000000" w:rsidR="00000000" w:rsidRPr="00000000">
        <w:rPr>
          <w:color w:val="000000"/>
          <w:rtl w:val="0"/>
        </w:rPr>
        <w:t xml:space="preserve">Extra credit may be offered at the discretion of the teacher. Any extra credit opportunities will be offered to the entire class, not to individual students. Extra credit opportunities </w:t>
      </w:r>
      <w:r w:rsidDel="00000000" w:rsidR="00000000" w:rsidRPr="00000000">
        <w:rPr>
          <w:rtl w:val="0"/>
        </w:rPr>
        <w:t xml:space="preserve">may </w:t>
      </w:r>
      <w:r w:rsidDel="00000000" w:rsidR="00000000" w:rsidRPr="00000000">
        <w:rPr>
          <w:color w:val="000000"/>
          <w:rtl w:val="0"/>
        </w:rPr>
        <w:t xml:space="preserve">replace an existing grade or </w:t>
      </w:r>
      <w:r w:rsidDel="00000000" w:rsidR="00000000" w:rsidRPr="00000000">
        <w:rPr>
          <w:rtl w:val="0"/>
        </w:rPr>
        <w:t xml:space="preserve">a </w:t>
      </w:r>
      <w:r w:rsidDel="00000000" w:rsidR="00000000" w:rsidRPr="00000000">
        <w:rPr>
          <w:color w:val="000000"/>
          <w:rtl w:val="0"/>
        </w:rPr>
        <w:t xml:space="preserve">missing assignment. Examples of extra credit opportunities include:</w:t>
      </w:r>
    </w:p>
    <w:p w:rsidR="00000000" w:rsidDel="00000000" w:rsidP="00000000" w:rsidRDefault="00000000" w:rsidRPr="00000000" w14:paraId="0000006D">
      <w:pPr>
        <w:numPr>
          <w:ilvl w:val="0"/>
          <w:numId w:val="6"/>
        </w:numPr>
        <w:pBdr>
          <w:top w:space="0" w:sz="0" w:val="nil"/>
          <w:left w:space="0" w:sz="0" w:val="nil"/>
          <w:bottom w:space="0" w:sz="0" w:val="nil"/>
          <w:right w:space="0" w:sz="0" w:val="nil"/>
          <w:between w:space="0" w:sz="0" w:val="nil"/>
        </w:pBdr>
        <w:tabs>
          <w:tab w:val="left" w:leader="none" w:pos="1479"/>
          <w:tab w:val="left" w:leader="none" w:pos="1481"/>
        </w:tabs>
        <w:spacing w:line="276" w:lineRule="auto"/>
        <w:ind w:left="720" w:hanging="360"/>
        <w:rPr>
          <w:color w:val="000000"/>
        </w:rPr>
      </w:pPr>
      <w:r w:rsidDel="00000000" w:rsidR="00000000" w:rsidRPr="00000000">
        <w:rPr>
          <w:color w:val="000000"/>
          <w:rtl w:val="0"/>
        </w:rPr>
        <w:t xml:space="preserve">Study Guides</w:t>
      </w:r>
    </w:p>
    <w:p w:rsidR="00000000" w:rsidDel="00000000" w:rsidP="00000000" w:rsidRDefault="00000000" w:rsidRPr="00000000" w14:paraId="0000006E">
      <w:pPr>
        <w:numPr>
          <w:ilvl w:val="0"/>
          <w:numId w:val="6"/>
        </w:numPr>
        <w:pBdr>
          <w:top w:space="0" w:sz="0" w:val="nil"/>
          <w:left w:space="0" w:sz="0" w:val="nil"/>
          <w:bottom w:space="0" w:sz="0" w:val="nil"/>
          <w:right w:space="0" w:sz="0" w:val="nil"/>
          <w:between w:space="0" w:sz="0" w:val="nil"/>
        </w:pBdr>
        <w:tabs>
          <w:tab w:val="left" w:leader="none" w:pos="1479"/>
          <w:tab w:val="left" w:leader="none" w:pos="1481"/>
        </w:tabs>
        <w:ind w:left="720" w:hanging="360"/>
        <w:rPr>
          <w:color w:val="000000"/>
        </w:rPr>
      </w:pPr>
      <w:r w:rsidDel="00000000" w:rsidR="00000000" w:rsidRPr="00000000">
        <w:rPr>
          <w:color w:val="000000"/>
          <w:rtl w:val="0"/>
        </w:rPr>
        <w:t xml:space="preserve">Enrichment Projects</w:t>
      </w:r>
      <w:r w:rsidDel="00000000" w:rsidR="00000000" w:rsidRPr="00000000">
        <w:rPr>
          <w:rtl w:val="0"/>
        </w:rPr>
      </w:r>
    </w:p>
    <w:p w:rsidR="00000000" w:rsidDel="00000000" w:rsidP="00000000" w:rsidRDefault="00000000" w:rsidRPr="00000000" w14:paraId="0000006F">
      <w:pPr>
        <w:pStyle w:val="Heading3"/>
        <w:rPr/>
      </w:pPr>
      <w:bookmarkStart w:colFirst="0" w:colLast="0" w:name="_heading=h.sscw9ehoihxa" w:id="10"/>
      <w:bookmarkEnd w:id="10"/>
      <w:r w:rsidDel="00000000" w:rsidR="00000000" w:rsidRPr="00000000">
        <w:rPr>
          <w:rtl w:val="0"/>
        </w:rPr>
        <w:t xml:space="preserve">High School Course Failure and Repeat Credit</w:t>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before="22" w:line="259" w:lineRule="auto"/>
        <w:rPr>
          <w:color w:val="000000"/>
        </w:rPr>
      </w:pPr>
      <w:r w:rsidDel="00000000" w:rsidR="00000000" w:rsidRPr="00000000">
        <w:rPr>
          <w:color w:val="000000"/>
          <w:rtl w:val="0"/>
        </w:rPr>
        <w:t xml:space="preserve">Failed courses will be recorded as an ‘F’ and/or with the failing numerical grade on the student’s transcript and a zero will be computed for the course in determining the GPA. Students are permitted to </w:t>
      </w:r>
      <w:r w:rsidDel="00000000" w:rsidR="00000000" w:rsidRPr="00000000">
        <w:rPr>
          <w:rtl w:val="0"/>
        </w:rPr>
        <w:t xml:space="preserve">retake</w:t>
      </w:r>
      <w:r w:rsidDel="00000000" w:rsidR="00000000" w:rsidRPr="00000000">
        <w:rPr>
          <w:color w:val="000000"/>
          <w:rtl w:val="0"/>
        </w:rPr>
        <w:t xml:space="preserve"> failed courses if retained in 8</w:t>
      </w:r>
      <w:r w:rsidDel="00000000" w:rsidR="00000000" w:rsidRPr="00000000">
        <w:rPr>
          <w:color w:val="000000"/>
          <w:vertAlign w:val="superscript"/>
          <w:rtl w:val="0"/>
        </w:rPr>
        <w:t xml:space="preserve">th</w:t>
      </w:r>
      <w:r w:rsidDel="00000000" w:rsidR="00000000" w:rsidRPr="00000000">
        <w:rPr>
          <w:color w:val="000000"/>
          <w:rtl w:val="0"/>
        </w:rPr>
        <w:t xml:space="preserve"> grade and still enrolled in CCA. If a student re-takes a course, the initial failing grade and the subsequent repeated grade will appear on a student’s transcript</w:t>
      </w:r>
      <w:r w:rsidDel="00000000" w:rsidR="00000000" w:rsidRPr="00000000">
        <w:rPr>
          <w:rtl w:val="0"/>
        </w:rPr>
        <w:t xml:space="preserve">,</w:t>
      </w:r>
      <w:r w:rsidDel="00000000" w:rsidR="00000000" w:rsidRPr="00000000">
        <w:rPr>
          <w:color w:val="000000"/>
          <w:rtl w:val="0"/>
        </w:rPr>
        <w:t xml:space="preserve"> and both grades will be factored into the student’s overall GPA.</w:t>
      </w:r>
    </w:p>
    <w:p w:rsidR="00000000" w:rsidDel="00000000" w:rsidP="00000000" w:rsidRDefault="00000000" w:rsidRPr="00000000" w14:paraId="00000071">
      <w:pPr>
        <w:pStyle w:val="Heading3"/>
        <w:rPr/>
      </w:pPr>
      <w:bookmarkStart w:colFirst="0" w:colLast="0" w:name="_heading=h.o71x4s8eit3q" w:id="11"/>
      <w:bookmarkEnd w:id="11"/>
      <w:r w:rsidDel="00000000" w:rsidR="00000000" w:rsidRPr="00000000">
        <w:rPr>
          <w:rtl w:val="0"/>
        </w:rPr>
        <w:t xml:space="preserve">Grade Appeals</w:t>
      </w:r>
    </w:p>
    <w:p w:rsidR="00000000" w:rsidDel="00000000" w:rsidP="00000000" w:rsidRDefault="00000000" w:rsidRPr="00000000" w14:paraId="00000072">
      <w:pPr>
        <w:pBdr>
          <w:top w:space="0" w:sz="0" w:val="nil"/>
          <w:left w:space="0" w:sz="0" w:val="nil"/>
          <w:bottom w:space="0" w:sz="0" w:val="nil"/>
          <w:right w:space="0" w:sz="0" w:val="nil"/>
          <w:between w:space="0" w:sz="0" w:val="nil"/>
        </w:pBdr>
        <w:spacing w:before="21" w:line="259" w:lineRule="auto"/>
        <w:rPr>
          <w:color w:val="000000"/>
        </w:rPr>
      </w:pPr>
      <w:r w:rsidDel="00000000" w:rsidR="00000000" w:rsidRPr="00000000">
        <w:rPr>
          <w:color w:val="000000"/>
          <w:rtl w:val="0"/>
        </w:rPr>
        <w:t xml:space="preserve">Course Grade appeals must be submitted in writing to the </w:t>
      </w:r>
      <w:r w:rsidDel="00000000" w:rsidR="00000000" w:rsidRPr="00000000">
        <w:rPr>
          <w:rtl w:val="0"/>
        </w:rPr>
        <w:t xml:space="preserve">Assistant Principal</w:t>
      </w:r>
      <w:r w:rsidDel="00000000" w:rsidR="00000000" w:rsidRPr="00000000">
        <w:rPr>
          <w:color w:val="000000"/>
          <w:rtl w:val="0"/>
        </w:rPr>
        <w:t xml:space="preserve"> within thirty (30) days of the </w:t>
      </w:r>
      <w:r w:rsidDel="00000000" w:rsidR="00000000" w:rsidRPr="00000000">
        <w:rPr>
          <w:rtl w:val="0"/>
        </w:rPr>
        <w:t xml:space="preserve">term-end</w:t>
      </w:r>
      <w:r w:rsidDel="00000000" w:rsidR="00000000" w:rsidRPr="00000000">
        <w:rPr>
          <w:color w:val="000000"/>
          <w:rtl w:val="0"/>
        </w:rPr>
        <w:t xml:space="preserve"> date. Upon receipt of the appeal, the </w:t>
      </w:r>
      <w:r w:rsidDel="00000000" w:rsidR="00000000" w:rsidRPr="00000000">
        <w:rPr>
          <w:rtl w:val="0"/>
        </w:rPr>
        <w:t xml:space="preserve">Assistant Principal</w:t>
      </w:r>
      <w:r w:rsidDel="00000000" w:rsidR="00000000" w:rsidRPr="00000000">
        <w:rPr>
          <w:color w:val="000000"/>
          <w:rtl w:val="0"/>
        </w:rPr>
        <w:t xml:space="preserve"> will lead a review internally among faculty, staff</w:t>
      </w:r>
      <w:r w:rsidDel="00000000" w:rsidR="00000000" w:rsidRPr="00000000">
        <w:rPr>
          <w:rtl w:val="0"/>
        </w:rPr>
        <w:t xml:space="preserve">,</w:t>
      </w:r>
      <w:r w:rsidDel="00000000" w:rsidR="00000000" w:rsidRPr="00000000">
        <w:rPr>
          <w:color w:val="000000"/>
          <w:rtl w:val="0"/>
        </w:rPr>
        <w:t xml:space="preserve"> and administration.</w:t>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before="131" w:lineRule="auto"/>
        <w:rPr>
          <w:color w:val="000000"/>
        </w:rPr>
      </w:pPr>
      <w:r w:rsidDel="00000000" w:rsidR="00000000" w:rsidRPr="00000000">
        <w:rPr>
          <w:color w:val="000000"/>
          <w:rtl w:val="0"/>
        </w:rPr>
        <w:t xml:space="preserve">A grade appeal may only be disputed for the following reasons:</w:t>
      </w:r>
    </w:p>
    <w:p w:rsidR="00000000" w:rsidDel="00000000" w:rsidP="00000000" w:rsidRDefault="00000000" w:rsidRPr="00000000" w14:paraId="00000074">
      <w:pPr>
        <w:numPr>
          <w:ilvl w:val="0"/>
          <w:numId w:val="3"/>
        </w:numPr>
        <w:pBdr>
          <w:top w:space="0" w:sz="0" w:val="nil"/>
          <w:left w:space="0" w:sz="0" w:val="nil"/>
          <w:bottom w:space="0" w:sz="0" w:val="nil"/>
          <w:right w:space="0" w:sz="0" w:val="nil"/>
          <w:between w:space="0" w:sz="0" w:val="nil"/>
        </w:pBdr>
        <w:tabs>
          <w:tab w:val="left" w:leader="none" w:pos="1479"/>
          <w:tab w:val="left" w:leader="none" w:pos="1481"/>
        </w:tabs>
        <w:spacing w:before="17" w:lineRule="auto"/>
        <w:ind w:left="720" w:hanging="360"/>
        <w:rPr>
          <w:color w:val="000000"/>
        </w:rPr>
      </w:pPr>
      <w:r w:rsidDel="00000000" w:rsidR="00000000" w:rsidRPr="00000000">
        <w:rPr>
          <w:color w:val="000000"/>
          <w:rtl w:val="0"/>
        </w:rPr>
        <w:t xml:space="preserve">The grade was issued in error. This includes situations where there was a miscalculation of grade points that resulted in a lower grade for the appeal. The student must clearly demonstrate the miscalculation. It also includes situations such as missing records, mistaken grade entries, etc.</w:t>
      </w:r>
    </w:p>
    <w:p w:rsidR="00000000" w:rsidDel="00000000" w:rsidP="00000000" w:rsidRDefault="00000000" w:rsidRPr="00000000" w14:paraId="00000075">
      <w:pPr>
        <w:numPr>
          <w:ilvl w:val="0"/>
          <w:numId w:val="3"/>
        </w:numPr>
        <w:pBdr>
          <w:top w:space="0" w:sz="0" w:val="nil"/>
          <w:left w:space="0" w:sz="0" w:val="nil"/>
          <w:bottom w:space="0" w:sz="0" w:val="nil"/>
          <w:right w:space="0" w:sz="0" w:val="nil"/>
          <w:between w:space="0" w:sz="0" w:val="nil"/>
        </w:pBdr>
        <w:spacing w:line="259" w:lineRule="auto"/>
        <w:ind w:left="720" w:hanging="360"/>
        <w:jc w:val="both"/>
        <w:rPr>
          <w:color w:val="000000"/>
        </w:rPr>
      </w:pPr>
      <w:r w:rsidDel="00000000" w:rsidR="00000000" w:rsidRPr="00000000">
        <w:rPr>
          <w:color w:val="000000"/>
          <w:rtl w:val="0"/>
        </w:rPr>
        <w:t xml:space="preserve">At least ten (10) business days are required for the </w:t>
      </w:r>
      <w:r w:rsidDel="00000000" w:rsidR="00000000" w:rsidRPr="00000000">
        <w:rPr>
          <w:rtl w:val="0"/>
        </w:rPr>
        <w:t xml:space="preserve">Assistant Principal</w:t>
      </w:r>
      <w:r w:rsidDel="00000000" w:rsidR="00000000" w:rsidRPr="00000000">
        <w:rPr>
          <w:color w:val="000000"/>
          <w:rtl w:val="0"/>
        </w:rPr>
        <w:t xml:space="preserve"> to review a grade appeal request and issue an official decision. Appeal requests are permitted once per student</w:t>
      </w:r>
      <w:r w:rsidDel="00000000" w:rsidR="00000000" w:rsidRPr="00000000">
        <w:rPr>
          <w:rtl w:val="0"/>
        </w:rPr>
        <w:t xml:space="preserve"> per term, and all decisions are </w:t>
      </w:r>
      <w:r w:rsidDel="00000000" w:rsidR="00000000" w:rsidRPr="00000000">
        <w:rPr>
          <w:color w:val="000000"/>
          <w:rtl w:val="0"/>
        </w:rPr>
        <w:t xml:space="preserve">final.</w:t>
      </w:r>
    </w:p>
    <w:p w:rsidR="00000000" w:rsidDel="00000000" w:rsidP="00000000" w:rsidRDefault="00000000" w:rsidRPr="00000000" w14:paraId="00000076">
      <w:pPr>
        <w:pStyle w:val="Heading3"/>
        <w:rPr/>
      </w:pPr>
      <w:bookmarkStart w:colFirst="0" w:colLast="0" w:name="_heading=h.1m7ucq1tv9bf" w:id="12"/>
      <w:bookmarkEnd w:id="12"/>
      <w:r w:rsidDel="00000000" w:rsidR="00000000" w:rsidRPr="00000000">
        <w:rPr>
          <w:rtl w:val="0"/>
        </w:rPr>
        <w:t xml:space="preserve">Grade Calculation</w:t>
      </w:r>
    </w:p>
    <w:p w:rsidR="00000000" w:rsidDel="00000000" w:rsidP="00000000" w:rsidRDefault="00000000" w:rsidRPr="00000000" w14:paraId="00000077">
      <w:pPr>
        <w:spacing w:after="240" w:before="240" w:line="259" w:lineRule="auto"/>
        <w:rPr/>
      </w:pPr>
      <w:r w:rsidDel="00000000" w:rsidR="00000000" w:rsidRPr="00000000">
        <w:rPr>
          <w:rtl w:val="0"/>
        </w:rPr>
        <w:t xml:space="preserve">Final grades are calculated differently based on the student's grade level.</w:t>
      </w:r>
    </w:p>
    <w:p w:rsidR="00000000" w:rsidDel="00000000" w:rsidP="00000000" w:rsidRDefault="00000000" w:rsidRPr="00000000" w14:paraId="00000078">
      <w:pPr>
        <w:numPr>
          <w:ilvl w:val="0"/>
          <w:numId w:val="1"/>
        </w:numPr>
        <w:spacing w:after="0" w:afterAutospacing="0" w:before="240" w:line="259" w:lineRule="auto"/>
        <w:ind w:left="720" w:hanging="360"/>
        <w:rPr/>
      </w:pPr>
      <w:r w:rsidDel="00000000" w:rsidR="00000000" w:rsidRPr="00000000">
        <w:rPr>
          <w:b w:val="1"/>
          <w:bCs w:val="1"/>
          <w:rtl w:val="0"/>
        </w:rPr>
        <w:t xml:space="preserve">Grades 1–5:</w:t>
      </w:r>
      <w:r w:rsidDel="00000000" w:rsidR="00000000" w:rsidRPr="00000000">
        <w:rPr>
          <w:rtl w:val="0"/>
        </w:rPr>
        <w:t xml:space="preserve"> Final grades are cumulative and continuous throughout the school year. Student performance from the beginning of the school year in August through the end of the school year in May is included in the final grade. Report cards provide progress updates throughout the year, but the final grade reflects the student's cumulative performance across the entire school year.</w:t>
      </w:r>
    </w:p>
    <w:p w:rsidR="00000000" w:rsidDel="00000000" w:rsidP="00000000" w:rsidRDefault="00000000" w:rsidRPr="00000000" w14:paraId="00000079">
      <w:pPr>
        <w:numPr>
          <w:ilvl w:val="0"/>
          <w:numId w:val="1"/>
        </w:numPr>
        <w:spacing w:after="0" w:afterAutospacing="0" w:before="0" w:beforeAutospacing="0" w:line="259" w:lineRule="auto"/>
        <w:ind w:left="720" w:hanging="360"/>
        <w:rPr/>
      </w:pPr>
      <w:r w:rsidDel="00000000" w:rsidR="00000000" w:rsidRPr="00000000">
        <w:rPr>
          <w:b w:val="1"/>
          <w:bCs w:val="1"/>
          <w:rtl w:val="0"/>
        </w:rPr>
        <w:t xml:space="preserve">Grades 6–8 (Core Academic Courses):</w:t>
      </w:r>
      <w:r w:rsidDel="00000000" w:rsidR="00000000" w:rsidRPr="00000000">
        <w:rPr>
          <w:rtl w:val="0"/>
        </w:rPr>
        <w:t xml:space="preserve"> Students receive a final grade for </w:t>
      </w:r>
      <w:r w:rsidDel="00000000" w:rsidR="00000000" w:rsidRPr="00000000">
        <w:rPr>
          <w:b w:val="1"/>
          <w:bCs w:val="1"/>
          <w:rtl w:val="0"/>
        </w:rPr>
        <w:t xml:space="preserve">Semester 1</w:t>
      </w:r>
      <w:r w:rsidDel="00000000" w:rsidR="00000000" w:rsidRPr="00000000">
        <w:rPr>
          <w:rtl w:val="0"/>
        </w:rPr>
        <w:t xml:space="preserve"> and a final grade for </w:t>
      </w:r>
      <w:r w:rsidDel="00000000" w:rsidR="00000000" w:rsidRPr="00000000">
        <w:rPr>
          <w:b w:val="1"/>
          <w:bCs w:val="1"/>
          <w:rtl w:val="0"/>
        </w:rPr>
        <w:t xml:space="preserve">Semester 2</w:t>
      </w:r>
      <w:r w:rsidDel="00000000" w:rsidR="00000000" w:rsidRPr="00000000">
        <w:rPr>
          <w:rtl w:val="0"/>
        </w:rPr>
        <w:t xml:space="preserve">. The final course grade for the year is calculated by averaging the Semester 1 and Semester 2 grades. Both semesters are weighted equally in determining the final annual grade.</w:t>
      </w:r>
    </w:p>
    <w:p w:rsidR="00000000" w:rsidDel="00000000" w:rsidP="00000000" w:rsidRDefault="00000000" w:rsidRPr="00000000" w14:paraId="0000007A">
      <w:pPr>
        <w:numPr>
          <w:ilvl w:val="0"/>
          <w:numId w:val="1"/>
        </w:numPr>
        <w:spacing w:after="240" w:before="0" w:beforeAutospacing="0" w:line="259" w:lineRule="auto"/>
        <w:ind w:left="720" w:hanging="360"/>
        <w:rPr/>
      </w:pPr>
      <w:r w:rsidDel="00000000" w:rsidR="00000000" w:rsidRPr="00000000">
        <w:rPr>
          <w:b w:val="1"/>
          <w:bCs w:val="1"/>
          <w:rtl w:val="0"/>
        </w:rPr>
        <w:t xml:space="preserve">Grades 6–8 Elective Courses:</w:t>
      </w:r>
      <w:r w:rsidDel="00000000" w:rsidR="00000000" w:rsidRPr="00000000">
        <w:rPr>
          <w:rtl w:val="0"/>
        </w:rPr>
        <w:t xml:space="preserve"> Because elective courses are completed within a single semester, the student's grade at the end of the semester serves as the final grade for that course. </w:t>
      </w:r>
    </w:p>
    <w:p w:rsidR="00000000" w:rsidDel="00000000" w:rsidP="00000000" w:rsidRDefault="00000000" w:rsidRPr="00000000" w14:paraId="0000007B">
      <w:pPr>
        <w:spacing w:after="240" w:before="240" w:line="259" w:lineRule="auto"/>
        <w:ind w:left="0" w:firstLine="0"/>
        <w:rPr>
          <w:color w:val="000000"/>
          <w:sz w:val="16"/>
          <w:szCs w:val="16"/>
        </w:rPr>
      </w:pPr>
      <w:r w:rsidDel="00000000" w:rsidR="00000000" w:rsidRPr="00000000">
        <w:rPr>
          <w:rtl w:val="0"/>
        </w:rPr>
        <w:t xml:space="preserve">For all grade levels, grades are calculated using the grading category weights outlined in this policy.</w:t>
      </w:r>
      <w:r w:rsidDel="00000000" w:rsidR="00000000" w:rsidRPr="00000000">
        <w:rPr>
          <w:rtl w:val="0"/>
        </w:rPr>
      </w:r>
    </w:p>
    <w:p w:rsidR="00000000" w:rsidDel="00000000" w:rsidP="00000000" w:rsidRDefault="00000000" w:rsidRPr="00000000" w14:paraId="0000007C">
      <w:pPr>
        <w:pStyle w:val="Heading3"/>
        <w:rPr/>
      </w:pPr>
      <w:bookmarkStart w:colFirst="0" w:colLast="0" w:name="_heading=h.y6md0j6qme46" w:id="13"/>
      <w:bookmarkEnd w:id="13"/>
      <w:r w:rsidDel="00000000" w:rsidR="00000000" w:rsidRPr="00000000">
        <w:rPr>
          <w:rtl w:val="0"/>
        </w:rPr>
        <w:t xml:space="preserve">Report Cards and Progress</w:t>
      </w:r>
    </w:p>
    <w:p w:rsidR="00000000" w:rsidDel="00000000" w:rsidP="00000000" w:rsidRDefault="00000000" w:rsidRPr="00000000" w14:paraId="0000007D">
      <w:pPr>
        <w:pBdr>
          <w:top w:space="0" w:sz="0" w:val="nil"/>
          <w:left w:space="0" w:sz="0" w:val="nil"/>
          <w:bottom w:space="0" w:sz="0" w:val="nil"/>
          <w:right w:space="0" w:sz="0" w:val="nil"/>
          <w:between w:space="0" w:sz="0" w:val="nil"/>
        </w:pBdr>
        <w:spacing w:before="25" w:line="259" w:lineRule="auto"/>
        <w:rPr/>
      </w:pPr>
      <w:r w:rsidDel="00000000" w:rsidR="00000000" w:rsidRPr="00000000">
        <w:rPr>
          <w:color w:val="000000"/>
          <w:rtl w:val="0"/>
        </w:rPr>
        <w:t xml:space="preserve">One of the many features available to students and parents/ guardians is a current report of academic progress, grades, and attendance information. </w:t>
      </w:r>
      <w:r w:rsidDel="00000000" w:rsidR="00000000" w:rsidRPr="00000000">
        <w:rPr>
          <w:rtl w:val="0"/>
        </w:rPr>
        <w:t xml:space="preserve">A parent/ guardian or student may monitor a student's current progress grades within each course gradebook, unless otherwise directed. </w:t>
      </w:r>
      <w:r w:rsidDel="00000000" w:rsidR="00000000" w:rsidRPr="00000000">
        <w:rPr>
          <w:color w:val="000000"/>
          <w:rtl w:val="0"/>
        </w:rPr>
        <w:t xml:space="preserve"> A report card will be issued at the end of each semester and will be available in Infinite Campus. Report cards should be retrieved through </w:t>
      </w:r>
      <w:r w:rsidDel="00000000" w:rsidR="00000000" w:rsidRPr="00000000">
        <w:rPr>
          <w:rtl w:val="0"/>
        </w:rPr>
        <w:t xml:space="preserve">Infinite Campus and will not be mailed to the student’s home. If you need assistance with your Infinite Campus </w:t>
      </w:r>
      <w:r w:rsidDel="00000000" w:rsidR="00000000" w:rsidRPr="00000000">
        <w:rPr>
          <w:color w:val="000000"/>
          <w:rtl w:val="0"/>
        </w:rPr>
        <w:t xml:space="preserve">account, please email </w:t>
      </w:r>
      <w:hyperlink r:id="rId8">
        <w:r w:rsidDel="00000000" w:rsidR="00000000" w:rsidRPr="00000000">
          <w:rPr>
            <w:color w:val="467886"/>
            <w:u w:val="single"/>
            <w:rtl w:val="0"/>
          </w:rPr>
          <w:t xml:space="preserve">support@cowetacharteracademy.org</w:t>
        </w:r>
      </w:hyperlink>
      <w:r w:rsidDel="00000000" w:rsidR="00000000" w:rsidRPr="00000000">
        <w:rPr>
          <w:color w:val="000000"/>
          <w:rtl w:val="0"/>
        </w:rPr>
        <w:t xml:space="preserve">.</w:t>
      </w: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Play">
    <w:embedRegular w:fontKey="{00000000-0000-0000-0000-000000000000}" r:id="rId1" w:subsetted="0"/>
    <w:embedBold w:fontKey="{00000000-0000-0000-0000-000000000000}" r:id="rId2" w:subsetted="0"/>
  </w:font>
  <w:font w:name="Roboto">
    <w:embedRegular w:fontKey="{00000000-0000-0000-0000-000000000000}" r:id="rId3" w:subsetted="0"/>
    <w:embedBold w:fontKey="{00000000-0000-0000-0000-000000000000}" r:id="rId4" w:subsetted="0"/>
    <w:embedItalic w:fontKey="{00000000-0000-0000-0000-000000000000}" r:id="rId5" w:subsetted="0"/>
    <w:embedBoldItalic w:fontKey="{00000000-0000-0000-0000-000000000000}" r:id="rId6"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mailto:support@cowetacharteracademy.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Roboto-regular.ttf"/><Relationship Id="rId4" Type="http://schemas.openxmlformats.org/officeDocument/2006/relationships/font" Target="fonts/Roboto-bold.ttf"/><Relationship Id="rId5" Type="http://schemas.openxmlformats.org/officeDocument/2006/relationships/font" Target="fonts/Roboto-italic.ttf"/><Relationship Id="rId6"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lm0PfE38ydRnnECfWfrduuaBPUQ==">CgMxLjAyDmguMXZ6ZDdwemU5YjgyMg5oLjN5cWlpdXQ2ZjB2NjIOaC5mY2F4MXd2anVzc2MyDmgucXk5YzA1cDQyejhqMg5oLnZtc2JybW43aWljdjIOaC5peHN5MzloOHh1cDYyDmgubjd6YjBxbmpuaHBoMg1oLnFlZmtyc3BubWxiMg5oLmo1cGtvaHk3Z2JnbDIOaC41ZDRsa2p0azJqcWQyDmguc3NjdzllaG9paHhhMg5oLm83MXg0czhlaXQzcTIOaC4xbTd1Y3ExdHY5YmYyDmgueTZtZDBqNnFtZTQ2OAByITE0YXV2ekVyV1JXVlhUdFBDTjJEaFhERjNWcGlsTDlU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