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250.0" w:type="dxa"/>
        <w:jc w:val="left"/>
        <w:tblInd w:w="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9330"/>
        <w:gridCol w:w="4920"/>
        <w:tblGridChange w:id="0">
          <w:tblGrid>
            <w:gridCol w:w="9330"/>
            <w:gridCol w:w="4920"/>
          </w:tblGrid>
        </w:tblGridChange>
      </w:tblGrid>
      <w:tr>
        <w:trPr>
          <w:cantSplit w:val="1"/>
          <w:trHeight w:val="405" w:hRule="atLeast"/>
          <w:tblHeader w:val="0"/>
        </w:trPr>
        <w:tc>
          <w:tcPr>
            <w:gridSpan w:val="2"/>
          </w:tcPr>
          <w:p w:rsidR="00000000" w:rsidDel="00000000" w:rsidP="00000000" w:rsidRDefault="00000000" w:rsidRPr="00000000" w14:paraId="00000002">
            <w:pPr>
              <w:spacing w:before="19" w:lineRule="auto"/>
              <w:ind w:right="165"/>
              <w:jc w:val="center"/>
              <w:rPr>
                <w:b w:val="1"/>
                <w:bCs w:val="1"/>
                <w:sz w:val="40"/>
                <w:szCs w:val="40"/>
              </w:rPr>
            </w:pPr>
            <w:r w:rsidDel="00000000" w:rsidR="00000000" w:rsidRPr="00000000">
              <w:rPr>
                <w:b w:val="1"/>
                <w:bCs w:val="1"/>
                <w:sz w:val="40"/>
                <w:szCs w:val="40"/>
                <w:rtl w:val="0"/>
              </w:rPr>
              <w:t xml:space="preserve">Records Storage Box Label</w:t>
            </w:r>
          </w:p>
        </w:tc>
      </w:tr>
      <w:tr>
        <w:trPr>
          <w:cantSplit w:val="1"/>
          <w:trHeight w:val="573" w:hRule="atLeast"/>
          <w:tblHeader w:val="0"/>
        </w:trPr>
        <w:tc>
          <w:tcPr>
            <w:gridSpan w:val="2"/>
            <w:vAlign w:val="center"/>
          </w:tcPr>
          <w:p w:rsidR="00000000" w:rsidDel="00000000" w:rsidP="00000000" w:rsidRDefault="00000000" w:rsidRPr="00000000" w14:paraId="00000004">
            <w:pPr>
              <w:ind w:right="1860"/>
              <w:rPr>
                <w:rFonts w:ascii="Arial" w:cs="Arial" w:eastAsia="Arial" w:hAnsi="Arial"/>
                <w:b w:val="1"/>
                <w:bCs w:val="1"/>
                <w:sz w:val="40"/>
                <w:szCs w:val="40"/>
              </w:rPr>
            </w:pPr>
            <w:r w:rsidDel="00000000" w:rsidR="00000000" w:rsidRPr="00000000">
              <w:rPr>
                <w:rFonts w:ascii="Arial" w:cs="Arial" w:eastAsia="Arial" w:hAnsi="Arial"/>
                <w:b w:val="1"/>
                <w:bCs w:val="1"/>
                <w:sz w:val="36"/>
                <w:szCs w:val="36"/>
                <w:rtl w:val="0"/>
              </w:rPr>
              <w:t xml:space="preserve">1. Department/ Office: </w:t>
            </w:r>
            <w:r w:rsidDel="00000000" w:rsidR="00000000" w:rsidRPr="00000000">
              <w:rPr>
                <w:rtl w:val="0"/>
              </w:rPr>
            </w:r>
          </w:p>
        </w:tc>
      </w:tr>
      <w:tr>
        <w:trPr>
          <w:cantSplit w:val="1"/>
          <w:trHeight w:val="1170" w:hRule="atLeast"/>
          <w:tblHeader w:val="0"/>
        </w:trPr>
        <w:tc>
          <w:tcPr/>
          <w:p w:rsidR="00000000" w:rsidDel="00000000" w:rsidP="00000000" w:rsidRDefault="00000000" w:rsidRPr="00000000" w14:paraId="00000006">
            <w:pPr>
              <w:widowControl w:val="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 Date Span of Records:</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2857500</wp:posOffset>
                      </wp:positionH>
                      <wp:positionV relativeFrom="paragraph">
                        <wp:posOffset>238125</wp:posOffset>
                      </wp:positionV>
                      <wp:extent cx="28575" cy="542925"/>
                      <wp:effectExtent b="0" l="0" r="0" t="0"/>
                      <wp:wrapNone/>
                      <wp:docPr id="6" name=""/>
                      <a:graphic>
                        <a:graphicData uri="http://schemas.microsoft.com/office/word/2010/wordprocessingShape">
                          <wps:wsp>
                            <wps:cNvCnPr/>
                            <wps:spPr>
                              <a:xfrm>
                                <a:off x="2675800" y="635100"/>
                                <a:ext cx="9900" cy="52500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2857500</wp:posOffset>
                      </wp:positionH>
                      <wp:positionV relativeFrom="paragraph">
                        <wp:posOffset>238125</wp:posOffset>
                      </wp:positionV>
                      <wp:extent cx="28575" cy="542925"/>
                      <wp:effectExtent b="0" l="0" r="0" t="0"/>
                      <wp:wrapNone/>
                      <wp:docPr id="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8575" cy="542925"/>
                              </a:xfrm>
                              <a:prstGeom prst="rect"/>
                              <a:ln/>
                            </pic:spPr>
                          </pic:pic>
                        </a:graphicData>
                      </a:graphic>
                    </wp:anchor>
                  </w:drawing>
                </mc:Fallback>
              </mc:AlternateContent>
            </w:r>
          </w:p>
          <w:p w:rsidR="00000000" w:rsidDel="00000000" w:rsidP="00000000" w:rsidRDefault="00000000" w:rsidRPr="00000000" w14:paraId="00000007">
            <w:pPr>
              <w:widowControl w:val="0"/>
              <w:tabs>
                <w:tab w:val="left" w:leader="none" w:pos="3760"/>
              </w:tabs>
              <w:spacing w:before="12" w:lineRule="auto"/>
              <w:ind w:left="1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From: </w:t>
              <w:tab/>
              <w:t xml:space="preserve">                To:   </w:t>
            </w:r>
          </w:p>
          <w:p w:rsidR="00000000" w:rsidDel="00000000" w:rsidP="00000000" w:rsidRDefault="00000000" w:rsidRPr="00000000" w14:paraId="00000008">
            <w:pPr>
              <w:widowControl w:val="0"/>
              <w:tabs>
                <w:tab w:val="left" w:leader="none" w:pos="3760"/>
              </w:tabs>
              <w:spacing w:before="12" w:lineRule="auto"/>
              <w:ind w:left="160" w:firstLine="0"/>
              <w:rPr>
                <w:rFonts w:ascii="Arial" w:cs="Arial" w:eastAsia="Arial" w:hAnsi="Arial"/>
                <w:sz w:val="42"/>
                <w:szCs w:val="42"/>
              </w:rPr>
            </w:pPr>
            <w:r w:rsidDel="00000000" w:rsidR="00000000" w:rsidRPr="00000000">
              <w:rPr>
                <w:rFonts w:ascii="Arial" w:cs="Arial" w:eastAsia="Arial" w:hAnsi="Arial"/>
                <w:sz w:val="42"/>
                <w:szCs w:val="42"/>
                <w:rtl w:val="0"/>
              </w:rPr>
              <w:t xml:space="preserve">Month/YEAR                   Month/YEAR</w:t>
            </w:r>
          </w:p>
        </w:tc>
        <w:tc>
          <w:tcPr/>
          <w:p w:rsidR="00000000" w:rsidDel="00000000" w:rsidP="00000000" w:rsidRDefault="00000000" w:rsidRPr="00000000" w14:paraId="00000009">
            <w:pPr>
              <w:widowControl w:val="0"/>
              <w:spacing w:before="19" w:lineRule="auto"/>
              <w:ind w:left="9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 Box Number</w:t>
            </w:r>
          </w:p>
          <w:p w:rsidR="00000000" w:rsidDel="00000000" w:rsidP="00000000" w:rsidRDefault="00000000" w:rsidRPr="00000000" w14:paraId="0000000A">
            <w:pPr>
              <w:widowControl w:val="0"/>
              <w:spacing w:before="19" w:lineRule="auto"/>
              <w:ind w:left="90" w:firstLine="0"/>
              <w:rPr>
                <w:rFonts w:ascii="Arial" w:cs="Arial" w:eastAsia="Arial" w:hAnsi="Arial"/>
                <w:b w:val="1"/>
                <w:bCs w:val="1"/>
                <w:sz w:val="68"/>
                <w:szCs w:val="68"/>
              </w:rPr>
            </w:pPr>
            <w:r w:rsidDel="00000000" w:rsidR="00000000" w:rsidRPr="00000000">
              <w:rPr>
                <w:rtl w:val="0"/>
              </w:rPr>
            </w:r>
          </w:p>
        </w:tc>
      </w:tr>
      <w:tr>
        <w:trPr>
          <w:cantSplit w:val="1"/>
          <w:trHeight w:val="6075" w:hRule="atLeast"/>
          <w:tblHeader w:val="0"/>
        </w:trPr>
        <w:tc>
          <w:tcPr>
            <w:gridSpan w:val="2"/>
          </w:tcPr>
          <w:p w:rsidR="00000000" w:rsidDel="00000000" w:rsidP="00000000" w:rsidRDefault="00000000" w:rsidRPr="00000000" w14:paraId="0000000B">
            <w:pPr>
              <w:widowControl w:val="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4. Box Contents:     Series #  |    Title (opt.)   |    Volume (cu. ft.)</w:t>
            </w:r>
          </w:p>
          <w:p w:rsidR="00000000" w:rsidDel="00000000" w:rsidP="00000000" w:rsidRDefault="00000000" w:rsidRPr="00000000" w14:paraId="0000000C">
            <w:pPr>
              <w:rPr>
                <w:sz w:val="56"/>
                <w:szCs w:val="56"/>
              </w:rPr>
            </w:pPr>
            <w:r w:rsidDel="00000000" w:rsidR="00000000" w:rsidRPr="00000000">
              <w:rPr>
                <w:sz w:val="56"/>
                <w:szCs w:val="56"/>
                <w:rtl w:val="0"/>
              </w:rPr>
              <w:t xml:space="preserve">LXXXX</w:t>
            </w:r>
          </w:p>
          <w:p w:rsidR="00000000" w:rsidDel="00000000" w:rsidP="00000000" w:rsidRDefault="00000000" w:rsidRPr="00000000" w14:paraId="0000000D">
            <w:pPr>
              <w:rPr>
                <w:sz w:val="56"/>
                <w:szCs w:val="56"/>
              </w:rPr>
            </w:pPr>
            <w:r w:rsidDel="00000000" w:rsidR="00000000" w:rsidRPr="00000000">
              <w:rPr>
                <w:sz w:val="56"/>
                <w:szCs w:val="56"/>
                <w:rtl w:val="0"/>
              </w:rPr>
              <w:t xml:space="preserve">L</w:t>
            </w:r>
          </w:p>
          <w:p w:rsidR="00000000" w:rsidDel="00000000" w:rsidP="00000000" w:rsidRDefault="00000000" w:rsidRPr="00000000" w14:paraId="0000000E">
            <w:pPr>
              <w:rPr>
                <w:sz w:val="56"/>
                <w:szCs w:val="56"/>
              </w:rPr>
            </w:pPr>
            <w:r w:rsidDel="00000000" w:rsidR="00000000" w:rsidRPr="00000000">
              <w:rPr>
                <w:sz w:val="56"/>
                <w:szCs w:val="56"/>
                <w:rtl w:val="0"/>
              </w:rPr>
              <w:t xml:space="preserve">L</w:t>
            </w:r>
          </w:p>
          <w:p w:rsidR="00000000" w:rsidDel="00000000" w:rsidP="00000000" w:rsidRDefault="00000000" w:rsidRPr="00000000" w14:paraId="0000000F">
            <w:pPr>
              <w:rPr>
                <w:sz w:val="56"/>
                <w:szCs w:val="56"/>
              </w:rPr>
            </w:pPr>
            <w:r w:rsidDel="00000000" w:rsidR="00000000" w:rsidRPr="00000000">
              <w:rPr>
                <w:sz w:val="56"/>
                <w:szCs w:val="56"/>
                <w:rtl w:val="0"/>
              </w:rPr>
              <w:t xml:space="preserve">L</w:t>
            </w:r>
          </w:p>
          <w:p w:rsidR="00000000" w:rsidDel="00000000" w:rsidP="00000000" w:rsidRDefault="00000000" w:rsidRPr="00000000" w14:paraId="00000010">
            <w:pPr>
              <w:rPr>
                <w:sz w:val="56"/>
                <w:szCs w:val="56"/>
              </w:rPr>
            </w:pPr>
            <w:r w:rsidDel="00000000" w:rsidR="00000000" w:rsidRPr="00000000">
              <w:rPr>
                <w:sz w:val="56"/>
                <w:szCs w:val="56"/>
                <w:rtl w:val="0"/>
              </w:rPr>
              <w:t xml:space="preserve">L</w:t>
            </w:r>
          </w:p>
          <w:p w:rsidR="00000000" w:rsidDel="00000000" w:rsidP="00000000" w:rsidRDefault="00000000" w:rsidRPr="00000000" w14:paraId="00000011">
            <w:pPr>
              <w:rPr>
                <w:sz w:val="56"/>
                <w:szCs w:val="56"/>
              </w:rPr>
            </w:pPr>
            <w:r w:rsidDel="00000000" w:rsidR="00000000" w:rsidRPr="00000000">
              <w:rPr>
                <w:sz w:val="56"/>
                <w:szCs w:val="56"/>
                <w:rtl w:val="0"/>
              </w:rPr>
              <w:t xml:space="preserve">L</w:t>
            </w:r>
          </w:p>
          <w:p w:rsidR="00000000" w:rsidDel="00000000" w:rsidP="00000000" w:rsidRDefault="00000000" w:rsidRPr="00000000" w14:paraId="00000012">
            <w:pPr>
              <w:rPr>
                <w:sz w:val="56"/>
                <w:szCs w:val="56"/>
              </w:rPr>
            </w:pPr>
            <w:r w:rsidDel="00000000" w:rsidR="00000000" w:rsidRPr="00000000">
              <w:rPr>
                <w:sz w:val="56"/>
                <w:szCs w:val="56"/>
                <w:rtl w:val="0"/>
              </w:rPr>
              <w:t xml:space="preserve">L</w:t>
            </w:r>
          </w:p>
          <w:p w:rsidR="00000000" w:rsidDel="00000000" w:rsidP="00000000" w:rsidRDefault="00000000" w:rsidRPr="00000000" w14:paraId="00000013">
            <w:pPr>
              <w:rPr>
                <w:sz w:val="56"/>
                <w:szCs w:val="56"/>
              </w:rPr>
            </w:pPr>
            <w:r w:rsidDel="00000000" w:rsidR="00000000" w:rsidRPr="00000000">
              <w:rPr>
                <w:sz w:val="56"/>
                <w:szCs w:val="56"/>
                <w:rtl w:val="0"/>
              </w:rPr>
              <w:t xml:space="preserve">L</w:t>
            </w:r>
          </w:p>
        </w:tc>
      </w:tr>
      <w:tr>
        <w:trPr>
          <w:cantSplit w:val="1"/>
          <w:trHeight w:val="1920" w:hRule="atLeast"/>
          <w:tblHeader w:val="0"/>
        </w:trPr>
        <w:tc>
          <w:tcPr/>
          <w:p w:rsidR="00000000" w:rsidDel="00000000" w:rsidP="00000000" w:rsidRDefault="00000000" w:rsidRPr="00000000" w14:paraId="00000015">
            <w:pPr>
              <w:ind w:left="420" w:hanging="36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5. </w:t>
            </w:r>
            <w:r w:rsidDel="00000000" w:rsidR="00000000" w:rsidRPr="00000000">
              <w:rPr>
                <w:rFonts w:ascii="Arial" w:cs="Arial" w:eastAsia="Arial" w:hAnsi="Arial"/>
                <w:b w:val="1"/>
                <w:bCs w:val="1"/>
                <w:color w:val="ff0000"/>
                <w:sz w:val="24"/>
                <w:szCs w:val="24"/>
                <w:rtl w:val="0"/>
              </w:rPr>
              <w:t xml:space="preserve">DESTROY DATE</w:t>
            </w:r>
            <w:r w:rsidDel="00000000" w:rsidR="00000000" w:rsidRPr="00000000">
              <w:rPr>
                <w:rFonts w:ascii="Arial" w:cs="Arial" w:eastAsia="Arial" w:hAnsi="Arial"/>
                <w:sz w:val="24"/>
                <w:szCs w:val="24"/>
                <w:rtl w:val="0"/>
              </w:rPr>
              <w:t xml:space="preserve"> (All series must have same retention, or if Permanent, write PERMANENT instead of date below):  </w:t>
            </w:r>
          </w:p>
          <w:p w:rsidR="00000000" w:rsidDel="00000000" w:rsidP="00000000" w:rsidRDefault="00000000" w:rsidRPr="00000000" w14:paraId="00000016">
            <w:pPr>
              <w:ind w:left="420" w:hanging="360"/>
              <w:rPr>
                <w:rFonts w:ascii="Arial" w:cs="Arial" w:eastAsia="Arial" w:hAnsi="Arial"/>
                <w:b w:val="1"/>
                <w:bCs w:val="1"/>
                <w:sz w:val="96"/>
                <w:szCs w:val="96"/>
              </w:rPr>
            </w:pPr>
            <w:r w:rsidDel="00000000" w:rsidR="00000000" w:rsidRPr="00000000">
              <w:rPr>
                <w:rFonts w:ascii="Arial" w:cs="Arial" w:eastAsia="Arial" w:hAnsi="Arial"/>
                <w:sz w:val="82"/>
                <w:szCs w:val="82"/>
                <w:rtl w:val="0"/>
              </w:rPr>
              <w:t xml:space="preserve"> </w:t>
            </w:r>
            <w:r w:rsidDel="00000000" w:rsidR="00000000" w:rsidRPr="00000000">
              <w:rPr>
                <w:rFonts w:ascii="Arial" w:cs="Arial" w:eastAsia="Arial" w:hAnsi="Arial"/>
                <w:b w:val="1"/>
                <w:bCs w:val="1"/>
                <w:sz w:val="96"/>
                <w:szCs w:val="96"/>
                <w:rtl w:val="0"/>
              </w:rPr>
              <w:t xml:space="preserve">MONTH / YEAR</w:t>
            </w:r>
          </w:p>
        </w:tc>
        <w:tc>
          <w:tcPr/>
          <w:p w:rsidR="00000000" w:rsidDel="00000000" w:rsidP="00000000" w:rsidRDefault="00000000" w:rsidRPr="00000000" w14:paraId="00000017">
            <w:pPr>
              <w:widowControl w:val="0"/>
              <w:numPr>
                <w:ilvl w:val="0"/>
                <w:numId w:val="1"/>
              </w:numPr>
              <w:tabs>
                <w:tab w:val="left" w:leader="none" w:pos="255"/>
              </w:tabs>
              <w:spacing w:before="86" w:lineRule="auto"/>
              <w:ind w:left="388" w:hanging="388"/>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Records Boxed By (name):</w:t>
            </w:r>
          </w:p>
          <w:p w:rsidR="00000000" w:rsidDel="00000000" w:rsidP="00000000" w:rsidRDefault="00000000" w:rsidRPr="00000000" w14:paraId="00000018">
            <w:pPr>
              <w:widowControl w:val="0"/>
              <w:tabs>
                <w:tab w:val="left" w:leader="none" w:pos="255"/>
              </w:tabs>
              <w:spacing w:before="86"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9">
            <w:pPr>
              <w:widowControl w:val="0"/>
              <w:tabs>
                <w:tab w:val="left" w:leader="none" w:pos="255"/>
              </w:tabs>
              <w:spacing w:before="36" w:lineRule="auto"/>
              <w:ind w:hanging="388"/>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widowControl w:val="0"/>
              <w:numPr>
                <w:ilvl w:val="0"/>
                <w:numId w:val="1"/>
              </w:numPr>
              <w:tabs>
                <w:tab w:val="left" w:leader="none" w:pos="255"/>
              </w:tabs>
              <w:ind w:left="389" w:hanging="388"/>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 Boxed:</w:t>
            </w:r>
          </w:p>
          <w:p w:rsidR="00000000" w:rsidDel="00000000" w:rsidP="00000000" w:rsidRDefault="00000000" w:rsidRPr="00000000" w14:paraId="0000001B">
            <w:pPr>
              <w:rPr>
                <w:sz w:val="28"/>
                <w:szCs w:val="28"/>
              </w:rPr>
            </w:pPr>
            <w:r w:rsidDel="00000000" w:rsidR="00000000" w:rsidRPr="00000000">
              <w:rPr>
                <w:sz w:val="28"/>
                <w:szCs w:val="28"/>
                <w:rtl w:val="0"/>
              </w:rPr>
              <w:t xml:space="preserve"> </w:t>
            </w:r>
          </w:p>
        </w:tc>
      </w:tr>
    </w:tbl>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before="291" w:lineRule="auto"/>
        <w:ind w:left="0" w:firstLine="0"/>
        <w:rPr>
          <w:b w:val="1"/>
          <w:bCs w:val="1"/>
          <w:sz w:val="40"/>
          <w:szCs w:val="40"/>
        </w:rPr>
      </w:pPr>
      <w:r w:rsidDel="00000000" w:rsidR="00000000" w:rsidRPr="00000000">
        <w:rPr>
          <w:b w:val="1"/>
          <w:bCs w:val="1"/>
          <w:sz w:val="40"/>
          <w:szCs w:val="40"/>
          <w:rtl w:val="0"/>
        </w:rPr>
        <w:t xml:space="preserve">DIRECTIONS:</w:t>
      </w:r>
    </w:p>
    <w:p w:rsidR="00000000" w:rsidDel="00000000" w:rsidP="00000000" w:rsidRDefault="00000000" w:rsidRPr="00000000" w14:paraId="0000001E">
      <w:pPr>
        <w:spacing w:before="291" w:lineRule="auto"/>
        <w:ind w:left="20" w:firstLine="0"/>
        <w:rPr>
          <w:b w:val="1"/>
          <w:bCs w:val="1"/>
          <w:sz w:val="40"/>
          <w:szCs w:val="40"/>
        </w:rPr>
      </w:pPr>
      <w:r w:rsidDel="00000000" w:rsidR="00000000" w:rsidRPr="00000000">
        <w:rPr>
          <w:b w:val="1"/>
          <w:bCs w:val="1"/>
          <w:sz w:val="40"/>
          <w:szCs w:val="40"/>
          <w:rtl w:val="0"/>
        </w:rPr>
        <w:t xml:space="preserve">When Placing Records Containers/Boxes In Storage:</w:t>
      </w:r>
    </w:p>
    <w:p w:rsidR="00000000" w:rsidDel="00000000" w:rsidP="00000000" w:rsidRDefault="00000000" w:rsidRPr="00000000" w14:paraId="0000001F">
      <w:pPr>
        <w:spacing w:before="15" w:line="321" w:lineRule="auto"/>
        <w:ind w:left="20" w:firstLine="0"/>
        <w:rPr>
          <w:b w:val="1"/>
          <w:bCs w:val="1"/>
          <w:sz w:val="32"/>
          <w:szCs w:val="32"/>
        </w:rPr>
      </w:pPr>
      <w:r w:rsidDel="00000000" w:rsidR="00000000" w:rsidRPr="00000000">
        <w:rPr>
          <w:b w:val="1"/>
          <w:bCs w:val="1"/>
          <w:sz w:val="32"/>
          <w:szCs w:val="32"/>
          <w:rtl w:val="0"/>
        </w:rPr>
        <w:t xml:space="preserve">Print PERMANENT Records Box Labels on </w:t>
      </w:r>
      <w:r w:rsidDel="00000000" w:rsidR="00000000" w:rsidRPr="00000000">
        <w:rPr>
          <w:b w:val="1"/>
          <w:bCs w:val="1"/>
          <w:sz w:val="32"/>
          <w:szCs w:val="32"/>
          <w:u w:val="single"/>
          <w:rtl w:val="0"/>
        </w:rPr>
        <w:t xml:space="preserve">PINK PAPER ONLY</w:t>
      </w:r>
      <w:r w:rsidDel="00000000" w:rsidR="00000000" w:rsidRPr="00000000">
        <w:rPr>
          <w:rtl w:val="0"/>
        </w:rPr>
      </w:r>
    </w:p>
    <w:p w:rsidR="00000000" w:rsidDel="00000000" w:rsidP="00000000" w:rsidRDefault="00000000" w:rsidRPr="00000000" w14:paraId="00000020">
      <w:pPr>
        <w:spacing w:before="15" w:line="321" w:lineRule="auto"/>
        <w:ind w:left="20" w:firstLine="0"/>
        <w:rPr>
          <w:b w:val="1"/>
          <w:bCs w:val="1"/>
          <w:sz w:val="32"/>
          <w:szCs w:val="32"/>
        </w:rPr>
      </w:pPr>
      <w:r w:rsidDel="00000000" w:rsidR="00000000" w:rsidRPr="00000000">
        <w:rPr>
          <w:b w:val="1"/>
          <w:bCs w:val="1"/>
          <w:sz w:val="32"/>
          <w:szCs w:val="32"/>
          <w:rtl w:val="0"/>
        </w:rPr>
        <w:t xml:space="preserve">Print NON- PERMANENT Records Box Labels on </w:t>
      </w:r>
      <w:r w:rsidDel="00000000" w:rsidR="00000000" w:rsidRPr="00000000">
        <w:rPr>
          <w:b w:val="1"/>
          <w:bCs w:val="1"/>
          <w:sz w:val="32"/>
          <w:szCs w:val="32"/>
          <w:u w:val="single"/>
          <w:rtl w:val="0"/>
        </w:rPr>
        <w:t xml:space="preserve">CANARY or WHITE PAPER ONLY</w:t>
      </w:r>
      <w:r w:rsidDel="00000000" w:rsidR="00000000" w:rsidRPr="00000000">
        <w:rPr>
          <w:rtl w:val="0"/>
        </w:rPr>
      </w:r>
    </w:p>
    <w:p w:rsidR="00000000" w:rsidDel="00000000" w:rsidP="00000000" w:rsidRDefault="00000000" w:rsidRPr="00000000" w14:paraId="00000021">
      <w:pPr>
        <w:spacing w:before="15" w:line="321" w:lineRule="auto"/>
        <w:ind w:left="20" w:firstLine="0"/>
        <w:rPr>
          <w:b w:val="1"/>
          <w:bCs w:val="1"/>
          <w:sz w:val="32"/>
          <w:szCs w:val="32"/>
        </w:rPr>
      </w:pPr>
      <w:r w:rsidDel="00000000" w:rsidR="00000000" w:rsidRPr="00000000">
        <w:rPr>
          <w:sz w:val="32"/>
          <w:szCs w:val="32"/>
          <w:rtl w:val="0"/>
        </w:rPr>
        <w:t xml:space="preserve">Use two of the labels per box. TAPE and SECURE one label to the 12" side (short side) and one label to the 15" side (or longer side) of the container.  The containers should be marked in sequential order for the department/office, by year and box number (2025.1, 2025.2, 2025.3).</w:t>
      </w:r>
      <w:r w:rsidDel="00000000" w:rsidR="00000000" w:rsidRPr="00000000">
        <w:rPr>
          <w:rtl w:val="0"/>
        </w:rPr>
      </w:r>
    </w:p>
    <w:p w:rsidR="00000000" w:rsidDel="00000000" w:rsidP="00000000" w:rsidRDefault="00000000" w:rsidRPr="00000000" w14:paraId="00000022">
      <w:pPr>
        <w:rPr>
          <w:sz w:val="32"/>
          <w:szCs w:val="32"/>
        </w:rPr>
      </w:pPr>
      <w:r w:rsidDel="00000000" w:rsidR="00000000" w:rsidRPr="00000000">
        <w:rPr>
          <w:sz w:val="32"/>
          <w:szCs w:val="32"/>
          <w:rtl w:val="0"/>
        </w:rPr>
        <w:t xml:space="preserve">For destruction, use box label information to populate destruction certificates for submission to the records custodian. If there is pending litigation or the record is in question, destruction must be paused until the issue is resolved.</w:t>
      </w:r>
    </w:p>
    <w:p w:rsidR="00000000" w:rsidDel="00000000" w:rsidP="00000000" w:rsidRDefault="00000000" w:rsidRPr="00000000" w14:paraId="00000023">
      <w:pPr>
        <w:rPr>
          <w:sz w:val="28"/>
          <w:szCs w:val="28"/>
        </w:rPr>
      </w:pPr>
      <w:r w:rsidDel="00000000" w:rsidR="00000000" w:rsidRPr="00000000">
        <w:rPr>
          <w:b w:val="1"/>
          <w:bCs w:val="1"/>
          <w:sz w:val="28"/>
          <w:szCs w:val="28"/>
          <w:rtl w:val="0"/>
        </w:rPr>
        <w:t xml:space="preserve">Box 1:</w:t>
      </w:r>
      <w:r w:rsidDel="00000000" w:rsidR="00000000" w:rsidRPr="00000000">
        <w:rPr>
          <w:sz w:val="28"/>
          <w:szCs w:val="28"/>
          <w:rtl w:val="0"/>
        </w:rPr>
        <w:t xml:space="preserve"> Insert Department and/or Office</w:t>
      </w:r>
    </w:p>
    <w:p w:rsidR="00000000" w:rsidDel="00000000" w:rsidP="00000000" w:rsidRDefault="00000000" w:rsidRPr="00000000" w14:paraId="00000024">
      <w:pPr>
        <w:rPr>
          <w:sz w:val="28"/>
          <w:szCs w:val="28"/>
        </w:rPr>
      </w:pPr>
      <w:r w:rsidDel="00000000" w:rsidR="00000000" w:rsidRPr="00000000">
        <w:rPr>
          <w:b w:val="1"/>
          <w:bCs w:val="1"/>
          <w:sz w:val="28"/>
          <w:szCs w:val="28"/>
          <w:rtl w:val="0"/>
        </w:rPr>
        <w:t xml:space="preserve">Box 2:</w:t>
      </w:r>
      <w:r w:rsidDel="00000000" w:rsidR="00000000" w:rsidRPr="00000000">
        <w:rPr>
          <w:sz w:val="28"/>
          <w:szCs w:val="28"/>
          <w:rtl w:val="0"/>
        </w:rPr>
        <w:t xml:space="preserve"> Insert the month and year of the full span of included records</w:t>
      </w:r>
    </w:p>
    <w:p w:rsidR="00000000" w:rsidDel="00000000" w:rsidP="00000000" w:rsidRDefault="00000000" w:rsidRPr="00000000" w14:paraId="00000025">
      <w:pPr>
        <w:keepLines w:val="1"/>
        <w:spacing w:after="0" w:lineRule="auto"/>
        <w:rPr>
          <w:sz w:val="30"/>
          <w:szCs w:val="30"/>
        </w:rPr>
      </w:pPr>
      <w:r w:rsidDel="00000000" w:rsidR="00000000" w:rsidRPr="00000000">
        <w:rPr>
          <w:b w:val="1"/>
          <w:bCs w:val="1"/>
          <w:sz w:val="28"/>
          <w:szCs w:val="28"/>
          <w:rtl w:val="0"/>
        </w:rPr>
        <w:t xml:space="preserve">Box 3:</w:t>
      </w:r>
      <w:r w:rsidDel="00000000" w:rsidR="00000000" w:rsidRPr="00000000">
        <w:rPr>
          <w:sz w:val="28"/>
          <w:szCs w:val="28"/>
          <w:rtl w:val="0"/>
        </w:rPr>
        <w:t xml:space="preserve"> Place number sequence for department/office (2025.1).  OPTION: For multiple boxes with same records and retention, label 2025.1-1 of number of inclusive boxes… so for three boxes, label 2025.1-1 of 3, 2025.1-2 of 3, 2025.1-3 of 3</w:t>
      </w:r>
      <w:r w:rsidDel="00000000" w:rsidR="00000000" w:rsidRPr="00000000">
        <w:rPr>
          <w:rtl w:val="0"/>
        </w:rPr>
      </w:r>
    </w:p>
    <w:p w:rsidR="00000000" w:rsidDel="00000000" w:rsidP="00000000" w:rsidRDefault="00000000" w:rsidRPr="00000000" w14:paraId="00000026">
      <w:pPr>
        <w:spacing w:before="200" w:lineRule="auto"/>
        <w:rPr>
          <w:sz w:val="28"/>
          <w:szCs w:val="28"/>
        </w:rPr>
      </w:pPr>
      <w:r w:rsidDel="00000000" w:rsidR="00000000" w:rsidRPr="00000000">
        <w:rPr>
          <w:b w:val="1"/>
          <w:bCs w:val="1"/>
          <w:sz w:val="28"/>
          <w:szCs w:val="28"/>
          <w:rtl w:val="0"/>
        </w:rPr>
        <w:t xml:space="preserve">Box 4:</w:t>
      </w:r>
      <w:r w:rsidDel="00000000" w:rsidR="00000000" w:rsidRPr="00000000">
        <w:rPr>
          <w:sz w:val="28"/>
          <w:szCs w:val="28"/>
          <w:rtl w:val="0"/>
        </w:rPr>
        <w:t xml:space="preserve"> Contents - Replace XXXX with accurate series #. Insert series title and include sub-volume by series.</w:t>
      </w:r>
    </w:p>
    <w:p w:rsidR="00000000" w:rsidDel="00000000" w:rsidP="00000000" w:rsidRDefault="00000000" w:rsidRPr="00000000" w14:paraId="00000027">
      <w:pPr>
        <w:rPr>
          <w:sz w:val="28"/>
          <w:szCs w:val="28"/>
        </w:rPr>
      </w:pPr>
      <w:r w:rsidDel="00000000" w:rsidR="00000000" w:rsidRPr="00000000">
        <w:rPr>
          <w:b w:val="1"/>
          <w:bCs w:val="1"/>
          <w:sz w:val="28"/>
          <w:szCs w:val="28"/>
          <w:rtl w:val="0"/>
        </w:rPr>
        <w:t xml:space="preserve">Box 5:</w:t>
      </w:r>
      <w:r w:rsidDel="00000000" w:rsidR="00000000" w:rsidRPr="00000000">
        <w:rPr>
          <w:sz w:val="28"/>
          <w:szCs w:val="28"/>
          <w:rtl w:val="0"/>
        </w:rPr>
        <w:t xml:space="preserve"> Destruction eligibility date based on Retention Schedule. </w:t>
      </w:r>
      <w:r w:rsidDel="00000000" w:rsidR="00000000" w:rsidRPr="00000000">
        <w:rPr>
          <w:b w:val="1"/>
          <w:bCs w:val="1"/>
          <w:sz w:val="28"/>
          <w:szCs w:val="28"/>
          <w:rtl w:val="0"/>
        </w:rPr>
        <w:t xml:space="preserve">The entire box of records must have the same retention rule/ timeline</w:t>
      </w:r>
      <w:r w:rsidDel="00000000" w:rsidR="00000000" w:rsidRPr="00000000">
        <w:rPr>
          <w:sz w:val="28"/>
          <w:szCs w:val="28"/>
          <w:rtl w:val="0"/>
        </w:rPr>
        <w:t xml:space="preserve">.</w:t>
      </w:r>
    </w:p>
    <w:p w:rsidR="00000000" w:rsidDel="00000000" w:rsidP="00000000" w:rsidRDefault="00000000" w:rsidRPr="00000000" w14:paraId="00000028">
      <w:pPr>
        <w:rPr/>
      </w:pPr>
      <w:r w:rsidDel="00000000" w:rsidR="00000000" w:rsidRPr="00000000">
        <w:rPr>
          <w:b w:val="1"/>
          <w:bCs w:val="1"/>
          <w:sz w:val="28"/>
          <w:szCs w:val="28"/>
          <w:rtl w:val="0"/>
        </w:rPr>
        <w:t xml:space="preserve">Box 6 and 7:</w:t>
      </w:r>
      <w:r w:rsidDel="00000000" w:rsidR="00000000" w:rsidRPr="00000000">
        <w:rPr>
          <w:sz w:val="28"/>
          <w:szCs w:val="28"/>
          <w:rtl w:val="0"/>
        </w:rPr>
        <w:t xml:space="preserve"> Write name of person filling a box and the date the box was filled and sealed.</w:t>
      </w:r>
      <w:r w:rsidDel="00000000" w:rsidR="00000000" w:rsidRPr="00000000">
        <w:rPr>
          <w:rtl w:val="0"/>
        </w:rPr>
      </w:r>
    </w:p>
    <w:sectPr>
      <w:headerReference r:id="rId8" w:type="first"/>
      <w:footerReference r:id="rId9" w:type="default"/>
      <w:footerReference r:id="rId10" w:type="first"/>
      <w:pgSz w:h="12240" w:w="15840" w:orient="landscape"/>
      <w:pgMar w:bottom="446.4" w:top="450" w:left="720" w:right="720" w:header="270" w:footer="57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tabs>
        <w:tab w:val="center" w:leader="none" w:pos="4680"/>
        <w:tab w:val="right" w:leader="none" w:pos="9360"/>
      </w:tabs>
      <w:spacing w:after="0" w:line="240" w:lineRule="auto"/>
      <w:rPr/>
    </w:pPr>
    <w:r w:rsidDel="00000000" w:rsidR="00000000" w:rsidRPr="00000000">
      <w:rPr>
        <w:b w:val="1"/>
        <w:bCs w:val="1"/>
        <w:sz w:val="24"/>
        <w:szCs w:val="24"/>
        <w:rtl w:val="0"/>
      </w:rPr>
      <w:t xml:space="preserve">     Directions on Back.    </w:t>
      <w:tab/>
      <w:t xml:space="preserve">                    Permanent Records Label on PINK paper. </w:t>
      <w:tab/>
      <w:t xml:space="preserve">                     Temporary Records Label on CANARY or WHITE Paper.</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390" w:hanging="268"/>
      </w:pPr>
      <w:rPr>
        <w:rFonts w:ascii="Arial" w:cs="Arial" w:eastAsia="Arial" w:hAnsi="Arial"/>
        <w:b w:val="1"/>
        <w:bCs w:val="1"/>
        <w:i w:val="0"/>
        <w:iCs w:val="0"/>
        <w:sz w:val="24"/>
        <w:szCs w:val="24"/>
      </w:rPr>
    </w:lvl>
    <w:lvl w:ilvl="1">
      <w:start w:val="0"/>
      <w:numFmt w:val="bullet"/>
      <w:lvlText w:val="•"/>
      <w:lvlJc w:val="left"/>
      <w:pPr>
        <w:ind w:left="720" w:hanging="268"/>
      </w:pPr>
      <w:rPr/>
    </w:lvl>
    <w:lvl w:ilvl="2">
      <w:start w:val="0"/>
      <w:numFmt w:val="bullet"/>
      <w:lvlText w:val="•"/>
      <w:lvlJc w:val="left"/>
      <w:pPr>
        <w:ind w:left="1040" w:hanging="268"/>
      </w:pPr>
      <w:rPr/>
    </w:lvl>
    <w:lvl w:ilvl="3">
      <w:start w:val="0"/>
      <w:numFmt w:val="bullet"/>
      <w:lvlText w:val="•"/>
      <w:lvlJc w:val="left"/>
      <w:pPr>
        <w:ind w:left="1360" w:hanging="268"/>
      </w:pPr>
      <w:rPr/>
    </w:lvl>
    <w:lvl w:ilvl="4">
      <w:start w:val="0"/>
      <w:numFmt w:val="bullet"/>
      <w:lvlText w:val="•"/>
      <w:lvlJc w:val="left"/>
      <w:pPr>
        <w:ind w:left="1680" w:hanging="268"/>
      </w:pPr>
      <w:rPr/>
    </w:lvl>
    <w:lvl w:ilvl="5">
      <w:start w:val="0"/>
      <w:numFmt w:val="bullet"/>
      <w:lvlText w:val="•"/>
      <w:lvlJc w:val="left"/>
      <w:pPr>
        <w:ind w:left="2000" w:hanging="268"/>
      </w:pPr>
      <w:rPr/>
    </w:lvl>
    <w:lvl w:ilvl="6">
      <w:start w:val="0"/>
      <w:numFmt w:val="bullet"/>
      <w:lvlText w:val="•"/>
      <w:lvlJc w:val="left"/>
      <w:pPr>
        <w:ind w:left="2320" w:hanging="268"/>
      </w:pPr>
      <w:rPr/>
    </w:lvl>
    <w:lvl w:ilvl="7">
      <w:start w:val="0"/>
      <w:numFmt w:val="bullet"/>
      <w:lvlText w:val="•"/>
      <w:lvlJc w:val="left"/>
      <w:pPr>
        <w:ind w:left="2640" w:hanging="268"/>
      </w:pPr>
      <w:rPr/>
    </w:lvl>
    <w:lvl w:ilvl="8">
      <w:start w:val="0"/>
      <w:numFmt w:val="bullet"/>
      <w:lvlText w:val="•"/>
      <w:lvlJc w:val="left"/>
      <w:pPr>
        <w:ind w:left="2960" w:hanging="268"/>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0341B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0341B4"/>
    <w:pPr>
      <w:tabs>
        <w:tab w:val="center" w:pos="4680"/>
        <w:tab w:val="right" w:pos="9360"/>
      </w:tabs>
      <w:spacing w:after="0" w:line="240" w:lineRule="auto"/>
    </w:pPr>
  </w:style>
  <w:style w:type="character" w:styleId="HeaderChar" w:customStyle="1">
    <w:name w:val="Header Char"/>
    <w:basedOn w:val="DefaultParagraphFont"/>
    <w:link w:val="Header"/>
    <w:uiPriority w:val="99"/>
    <w:rsid w:val="000341B4"/>
  </w:style>
  <w:style w:type="paragraph" w:styleId="Footer">
    <w:name w:val="footer"/>
    <w:basedOn w:val="Normal"/>
    <w:link w:val="FooterChar"/>
    <w:uiPriority w:val="99"/>
    <w:unhideWhenUsed w:val="1"/>
    <w:rsid w:val="000341B4"/>
    <w:pPr>
      <w:tabs>
        <w:tab w:val="center" w:pos="4680"/>
        <w:tab w:val="right" w:pos="9360"/>
      </w:tabs>
      <w:spacing w:after="0" w:line="240" w:lineRule="auto"/>
    </w:pPr>
  </w:style>
  <w:style w:type="character" w:styleId="FooterChar" w:customStyle="1">
    <w:name w:val="Footer Char"/>
    <w:basedOn w:val="DefaultParagraphFont"/>
    <w:link w:val="Footer"/>
    <w:uiPriority w:val="99"/>
    <w:rsid w:val="000341B4"/>
  </w:style>
  <w:style w:type="paragraph" w:styleId="ListParagraph">
    <w:name w:val="List Paragraph"/>
    <w:basedOn w:val="Normal"/>
    <w:uiPriority w:val="34"/>
    <w:qFormat w:val="1"/>
    <w:rsid w:val="00C34C0C"/>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QvDCqAHsltrBMmudmWXHVxj3LA==">CgMxLjA4AHIhMW4yX3dQQ2dWb2Q4RjhiX2k1M2VIMGxSVWlEZmV0Z3NT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2025-10-30T14:00:00Z</dcterms:created>
  <dc:creator>Rust, David</dc:creator>
</cp:coreProperties>
</file>