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9E3E" w14:textId="77777777" w:rsidR="00FB20A9" w:rsidRPr="00FE19DB" w:rsidRDefault="00FB20A9" w:rsidP="00FB20A9">
      <w:pPr>
        <w:rPr>
          <w:b/>
          <w:bCs/>
          <w:sz w:val="28"/>
          <w:szCs w:val="28"/>
        </w:rPr>
      </w:pPr>
      <w:r w:rsidRPr="00FE19DB">
        <w:rPr>
          <w:b/>
          <w:bCs/>
          <w:sz w:val="28"/>
          <w:szCs w:val="28"/>
        </w:rPr>
        <w:t>Year 7–9 Scheme of Work</w:t>
      </w:r>
    </w:p>
    <w:p w14:paraId="1E9E7C94" w14:textId="29CC7A97" w:rsidR="00FB20A9" w:rsidRDefault="00FB20A9" w:rsidP="00FB20A9">
      <w:r w:rsidRPr="00FB20A9">
        <w:t xml:space="preserve">Our Key Stage 3 </w:t>
      </w:r>
      <w:r w:rsidRPr="00FB20A9">
        <w:rPr>
          <w:b/>
          <w:bCs/>
        </w:rPr>
        <w:t>Food Preparation and Nutrition</w:t>
      </w:r>
      <w:r w:rsidRPr="00FB20A9">
        <w:t xml:space="preserve"> curriculum develops pupils’ knowledge, practical skills and confidence in preparing and evaluating food. Across Years 7–9, pupils progress from learning essential kitchen and nutritional knowledge to applying food science, making informed food choices and independently developing and evaluating food products.</w:t>
      </w:r>
      <w:r>
        <w:t xml:space="preserve"> Key stage 3 is done on an 11-week carousel. </w:t>
      </w:r>
    </w:p>
    <w:tbl>
      <w:tblPr>
        <w:tblStyle w:val="TableGrid"/>
        <w:tblW w:w="15309" w:type="dxa"/>
        <w:tblInd w:w="-572" w:type="dxa"/>
        <w:tblLook w:val="04A0" w:firstRow="1" w:lastRow="0" w:firstColumn="1" w:lastColumn="0" w:noHBand="0" w:noVBand="1"/>
      </w:tblPr>
      <w:tblGrid>
        <w:gridCol w:w="1279"/>
        <w:gridCol w:w="2053"/>
        <w:gridCol w:w="3998"/>
        <w:gridCol w:w="3532"/>
        <w:gridCol w:w="4447"/>
      </w:tblGrid>
      <w:tr w:rsidR="00FB20A9" w:rsidRPr="00FB20A9" w14:paraId="1F20E6BD" w14:textId="77777777" w:rsidTr="00FB20A9">
        <w:tc>
          <w:tcPr>
            <w:tcW w:w="1279" w:type="dxa"/>
            <w:hideMark/>
          </w:tcPr>
          <w:p w14:paraId="368F00E8" w14:textId="77777777" w:rsidR="00FB20A9" w:rsidRPr="00FB20A9" w:rsidRDefault="00FB20A9" w:rsidP="00FB20A9">
            <w:pPr>
              <w:spacing w:after="160" w:line="278" w:lineRule="auto"/>
              <w:rPr>
                <w:b/>
                <w:bCs/>
              </w:rPr>
            </w:pPr>
            <w:r w:rsidRPr="00FB20A9">
              <w:rPr>
                <w:b/>
                <w:bCs/>
              </w:rPr>
              <w:t>Year</w:t>
            </w:r>
          </w:p>
        </w:tc>
        <w:tc>
          <w:tcPr>
            <w:tcW w:w="0" w:type="auto"/>
            <w:hideMark/>
          </w:tcPr>
          <w:p w14:paraId="2722968E" w14:textId="77777777" w:rsidR="00FB20A9" w:rsidRPr="00FB20A9" w:rsidRDefault="00FB20A9" w:rsidP="00FB20A9">
            <w:pPr>
              <w:spacing w:after="160" w:line="278" w:lineRule="auto"/>
              <w:rPr>
                <w:b/>
                <w:bCs/>
              </w:rPr>
            </w:pPr>
            <w:r w:rsidRPr="00FB20A9">
              <w:rPr>
                <w:b/>
                <w:bCs/>
              </w:rPr>
              <w:t>Curriculum Focus</w:t>
            </w:r>
          </w:p>
        </w:tc>
        <w:tc>
          <w:tcPr>
            <w:tcW w:w="0" w:type="auto"/>
            <w:hideMark/>
          </w:tcPr>
          <w:p w14:paraId="74F689FE" w14:textId="77777777" w:rsidR="00FB20A9" w:rsidRPr="00FB20A9" w:rsidRDefault="00FB20A9" w:rsidP="00FB20A9">
            <w:pPr>
              <w:spacing w:after="160" w:line="278" w:lineRule="auto"/>
              <w:rPr>
                <w:b/>
                <w:bCs/>
              </w:rPr>
            </w:pPr>
            <w:r w:rsidRPr="00FB20A9">
              <w:rPr>
                <w:b/>
                <w:bCs/>
              </w:rPr>
              <w:t>Key Learning</w:t>
            </w:r>
          </w:p>
        </w:tc>
        <w:tc>
          <w:tcPr>
            <w:tcW w:w="0" w:type="auto"/>
            <w:hideMark/>
          </w:tcPr>
          <w:p w14:paraId="3118CF42" w14:textId="77777777" w:rsidR="00FB20A9" w:rsidRPr="00FB20A9" w:rsidRDefault="00FB20A9" w:rsidP="00FB20A9">
            <w:pPr>
              <w:spacing w:after="160" w:line="278" w:lineRule="auto"/>
              <w:rPr>
                <w:b/>
                <w:bCs/>
              </w:rPr>
            </w:pPr>
            <w:r w:rsidRPr="00FB20A9">
              <w:rPr>
                <w:b/>
                <w:bCs/>
              </w:rPr>
              <w:t>Practical Skills</w:t>
            </w:r>
          </w:p>
        </w:tc>
        <w:tc>
          <w:tcPr>
            <w:tcW w:w="4447" w:type="dxa"/>
            <w:hideMark/>
          </w:tcPr>
          <w:p w14:paraId="1FD3E5BA" w14:textId="77777777" w:rsidR="00FB20A9" w:rsidRPr="00FB20A9" w:rsidRDefault="00FB20A9" w:rsidP="00FB20A9">
            <w:pPr>
              <w:spacing w:after="160" w:line="278" w:lineRule="auto"/>
              <w:rPr>
                <w:b/>
                <w:bCs/>
              </w:rPr>
            </w:pPr>
            <w:r w:rsidRPr="00FB20A9">
              <w:rPr>
                <w:b/>
                <w:bCs/>
              </w:rPr>
              <w:t>Assessment &amp; Progression</w:t>
            </w:r>
          </w:p>
        </w:tc>
      </w:tr>
      <w:tr w:rsidR="00FB20A9" w:rsidRPr="00FB20A9" w14:paraId="5A1374EE" w14:textId="77777777" w:rsidTr="00FE19DB">
        <w:tc>
          <w:tcPr>
            <w:tcW w:w="1279" w:type="dxa"/>
            <w:shd w:val="clear" w:color="auto" w:fill="CAEDFB" w:themeFill="accent4" w:themeFillTint="33"/>
            <w:hideMark/>
          </w:tcPr>
          <w:p w14:paraId="4C40B627" w14:textId="77777777" w:rsidR="00FB20A9" w:rsidRPr="00FB20A9" w:rsidRDefault="00FB20A9" w:rsidP="00FB20A9">
            <w:pPr>
              <w:spacing w:after="160" w:line="278" w:lineRule="auto"/>
            </w:pPr>
            <w:r w:rsidRPr="00FB20A9">
              <w:rPr>
                <w:b/>
                <w:bCs/>
              </w:rPr>
              <w:t>Year 7</w:t>
            </w:r>
          </w:p>
        </w:tc>
        <w:tc>
          <w:tcPr>
            <w:tcW w:w="0" w:type="auto"/>
            <w:shd w:val="clear" w:color="auto" w:fill="CAEDFB" w:themeFill="accent4" w:themeFillTint="33"/>
            <w:hideMark/>
          </w:tcPr>
          <w:p w14:paraId="6998D9AC" w14:textId="77777777" w:rsidR="00FB20A9" w:rsidRPr="00FB20A9" w:rsidRDefault="00FB20A9" w:rsidP="00FB20A9">
            <w:pPr>
              <w:spacing w:after="160" w:line="278" w:lineRule="auto"/>
            </w:pPr>
            <w:r w:rsidRPr="00FB20A9">
              <w:rPr>
                <w:b/>
                <w:bCs/>
              </w:rPr>
              <w:t>Building the Foundations</w:t>
            </w:r>
          </w:p>
        </w:tc>
        <w:tc>
          <w:tcPr>
            <w:tcW w:w="0" w:type="auto"/>
            <w:shd w:val="clear" w:color="auto" w:fill="CAEDFB" w:themeFill="accent4" w:themeFillTint="33"/>
            <w:hideMark/>
          </w:tcPr>
          <w:p w14:paraId="27E37DB8" w14:textId="77777777" w:rsidR="00FB20A9" w:rsidRPr="00FB20A9" w:rsidRDefault="00FB20A9" w:rsidP="00FB20A9">
            <w:pPr>
              <w:spacing w:after="160" w:line="278" w:lineRule="auto"/>
            </w:pPr>
            <w:r w:rsidRPr="00FB20A9">
              <w:t>• Food safety and hygiene• Kitchen safety and equipment• Knife skills• The Eatwell Guide and balanced diets• Nutrients including carbohydrates and protein• Food labelling and allergens• Heat transfer and cooking methods• Functions of ingredients• Food provenance, sustainability and food miles</w:t>
            </w:r>
          </w:p>
        </w:tc>
        <w:tc>
          <w:tcPr>
            <w:tcW w:w="0" w:type="auto"/>
            <w:shd w:val="clear" w:color="auto" w:fill="CAEDFB" w:themeFill="accent4" w:themeFillTint="33"/>
            <w:hideMark/>
          </w:tcPr>
          <w:p w14:paraId="5D5AB457" w14:textId="77777777" w:rsidR="00FB20A9" w:rsidRPr="00FB20A9" w:rsidRDefault="00FB20A9" w:rsidP="00FB20A9">
            <w:pPr>
              <w:spacing w:after="160" w:line="278" w:lineRule="auto"/>
            </w:pPr>
            <w:r w:rsidRPr="00FB20A9">
              <w:t>• Safe use of knives and equipment• Weighing and measuring• Rubbing-in• Boiling and grilling• Preparation and presentation• Safe and hygienic working practices• Basic evaluation skills</w:t>
            </w:r>
          </w:p>
        </w:tc>
        <w:tc>
          <w:tcPr>
            <w:tcW w:w="4447" w:type="dxa"/>
            <w:shd w:val="clear" w:color="auto" w:fill="CAEDFB" w:themeFill="accent4" w:themeFillTint="33"/>
            <w:hideMark/>
          </w:tcPr>
          <w:p w14:paraId="7BC545CB" w14:textId="77777777" w:rsidR="00FB20A9" w:rsidRPr="00FB20A9" w:rsidRDefault="00FB20A9" w:rsidP="00FB20A9">
            <w:pPr>
              <w:spacing w:after="160" w:line="278" w:lineRule="auto"/>
            </w:pPr>
            <w:r w:rsidRPr="00FB20A9">
              <w:t xml:space="preserve">Pupils learn to </w:t>
            </w:r>
            <w:r w:rsidRPr="00FB20A9">
              <w:rPr>
                <w:b/>
                <w:bCs/>
              </w:rPr>
              <w:t>know it → explain it → use it</w:t>
            </w:r>
            <w:r w:rsidRPr="00FB20A9">
              <w:t>. Formative assessment takes place throughout lessons through questioning, retrieval activities, practical observation and written work. Baseline, mid-point and end-point assessments measure progress.</w:t>
            </w:r>
          </w:p>
        </w:tc>
      </w:tr>
      <w:tr w:rsidR="00FB20A9" w:rsidRPr="00FB20A9" w14:paraId="69D25B72" w14:textId="77777777" w:rsidTr="00FE19DB">
        <w:tc>
          <w:tcPr>
            <w:tcW w:w="1279" w:type="dxa"/>
            <w:shd w:val="clear" w:color="auto" w:fill="FAE2D5" w:themeFill="accent2" w:themeFillTint="33"/>
            <w:hideMark/>
          </w:tcPr>
          <w:p w14:paraId="3779B5CA" w14:textId="77777777" w:rsidR="00FB20A9" w:rsidRPr="00FB20A9" w:rsidRDefault="00FB20A9" w:rsidP="00FB20A9">
            <w:pPr>
              <w:spacing w:after="160" w:line="278" w:lineRule="auto"/>
            </w:pPr>
            <w:r w:rsidRPr="00FB20A9">
              <w:rPr>
                <w:b/>
                <w:bCs/>
              </w:rPr>
              <w:t>Year 8</w:t>
            </w:r>
          </w:p>
        </w:tc>
        <w:tc>
          <w:tcPr>
            <w:tcW w:w="0" w:type="auto"/>
            <w:shd w:val="clear" w:color="auto" w:fill="FAE2D5" w:themeFill="accent2" w:themeFillTint="33"/>
            <w:hideMark/>
          </w:tcPr>
          <w:p w14:paraId="533FCC5D" w14:textId="77777777" w:rsidR="00FB20A9" w:rsidRPr="00FB20A9" w:rsidRDefault="00FB20A9" w:rsidP="00FB20A9">
            <w:pPr>
              <w:spacing w:after="160" w:line="278" w:lineRule="auto"/>
            </w:pPr>
            <w:r w:rsidRPr="00FB20A9">
              <w:rPr>
                <w:b/>
                <w:bCs/>
              </w:rPr>
              <w:t>Developing Knowledge and Independence</w:t>
            </w:r>
          </w:p>
        </w:tc>
        <w:tc>
          <w:tcPr>
            <w:tcW w:w="0" w:type="auto"/>
            <w:shd w:val="clear" w:color="auto" w:fill="FAE2D5" w:themeFill="accent2" w:themeFillTint="33"/>
            <w:hideMark/>
          </w:tcPr>
          <w:p w14:paraId="518FFEA6" w14:textId="77777777" w:rsidR="00FB20A9" w:rsidRPr="00FB20A9" w:rsidRDefault="00FB20A9" w:rsidP="00FB20A9">
            <w:pPr>
              <w:spacing w:after="160" w:line="278" w:lineRule="auto"/>
            </w:pPr>
            <w:r w:rsidRPr="00FB20A9">
              <w:t xml:space="preserve">• Food spoilage and preservation• Food commodities including meat, fish, alternatives and cereals• Factors affecting food choice• Religion and food choices• Nutrition through life stages• Food allergies and intolerances• Food waste and </w:t>
            </w:r>
            <w:r w:rsidRPr="00FB20A9">
              <w:lastRenderedPageBreak/>
              <w:t>sustainability• Enzymic browning and food science• Scientific investigation and fair testing</w:t>
            </w:r>
          </w:p>
        </w:tc>
        <w:tc>
          <w:tcPr>
            <w:tcW w:w="0" w:type="auto"/>
            <w:shd w:val="clear" w:color="auto" w:fill="FAE2D5" w:themeFill="accent2" w:themeFillTint="33"/>
            <w:hideMark/>
          </w:tcPr>
          <w:p w14:paraId="1C29119B" w14:textId="77777777" w:rsidR="00FB20A9" w:rsidRPr="00FB20A9" w:rsidRDefault="00FB20A9" w:rsidP="00FB20A9">
            <w:pPr>
              <w:spacing w:after="160" w:line="278" w:lineRule="auto"/>
            </w:pPr>
            <w:r w:rsidRPr="00FB20A9">
              <w:lastRenderedPageBreak/>
              <w:t xml:space="preserve">• Developing independence in practical work• Dough and pastry skills• Sauce making and gelatinisation• Safe use of the hob• Practical investigation• Recipe adaptation• Sensory </w:t>
            </w:r>
            <w:r w:rsidRPr="00FB20A9">
              <w:lastRenderedPageBreak/>
              <w:t>evaluation• Time management and organisation</w:t>
            </w:r>
          </w:p>
        </w:tc>
        <w:tc>
          <w:tcPr>
            <w:tcW w:w="4447" w:type="dxa"/>
            <w:shd w:val="clear" w:color="auto" w:fill="FAE2D5" w:themeFill="accent2" w:themeFillTint="33"/>
            <w:hideMark/>
          </w:tcPr>
          <w:p w14:paraId="6E951EFA" w14:textId="77777777" w:rsidR="00FB20A9" w:rsidRPr="00FB20A9" w:rsidRDefault="00FB20A9" w:rsidP="00FB20A9">
            <w:pPr>
              <w:spacing w:after="160" w:line="278" w:lineRule="auto"/>
            </w:pPr>
            <w:r w:rsidRPr="00FB20A9">
              <w:lastRenderedPageBreak/>
              <w:t xml:space="preserve">Pupils progress to </w:t>
            </w:r>
            <w:r w:rsidRPr="00FB20A9">
              <w:rPr>
                <w:b/>
                <w:bCs/>
              </w:rPr>
              <w:t>know it → explain it → apply it independently</w:t>
            </w:r>
            <w:r w:rsidRPr="00FB20A9">
              <w:t>. Assessment increasingly requires pupils to apply knowledge to different foods, users and scenarios, alongside practical assessment and scientific investigation.</w:t>
            </w:r>
          </w:p>
        </w:tc>
      </w:tr>
      <w:tr w:rsidR="00FB20A9" w:rsidRPr="00FB20A9" w14:paraId="0129C068" w14:textId="77777777" w:rsidTr="00FE19DB">
        <w:tc>
          <w:tcPr>
            <w:tcW w:w="1279" w:type="dxa"/>
            <w:shd w:val="clear" w:color="auto" w:fill="D9F2D0" w:themeFill="accent6" w:themeFillTint="33"/>
            <w:hideMark/>
          </w:tcPr>
          <w:p w14:paraId="460B23B8" w14:textId="77777777" w:rsidR="00FB20A9" w:rsidRPr="00FB20A9" w:rsidRDefault="00FB20A9" w:rsidP="00FB20A9">
            <w:pPr>
              <w:spacing w:after="160" w:line="278" w:lineRule="auto"/>
            </w:pPr>
            <w:r w:rsidRPr="00FB20A9">
              <w:rPr>
                <w:b/>
                <w:bCs/>
              </w:rPr>
              <w:t>Year 9</w:t>
            </w:r>
          </w:p>
        </w:tc>
        <w:tc>
          <w:tcPr>
            <w:tcW w:w="0" w:type="auto"/>
            <w:shd w:val="clear" w:color="auto" w:fill="D9F2D0" w:themeFill="accent6" w:themeFillTint="33"/>
            <w:hideMark/>
          </w:tcPr>
          <w:p w14:paraId="346614A0" w14:textId="77777777" w:rsidR="00FB20A9" w:rsidRPr="00FB20A9" w:rsidRDefault="00FB20A9" w:rsidP="00FB20A9">
            <w:pPr>
              <w:spacing w:after="160" w:line="278" w:lineRule="auto"/>
            </w:pPr>
            <w:r w:rsidRPr="00FB20A9">
              <w:rPr>
                <w:b/>
                <w:bCs/>
              </w:rPr>
              <w:t>Analysis, Evaluation and Preparation for GCSE</w:t>
            </w:r>
          </w:p>
        </w:tc>
        <w:tc>
          <w:tcPr>
            <w:tcW w:w="0" w:type="auto"/>
            <w:shd w:val="clear" w:color="auto" w:fill="D9F2D0" w:themeFill="accent6" w:themeFillTint="33"/>
            <w:hideMark/>
          </w:tcPr>
          <w:p w14:paraId="4B31FC3D" w14:textId="77777777" w:rsidR="00FB20A9" w:rsidRPr="00FB20A9" w:rsidRDefault="00FB20A9" w:rsidP="00FB20A9">
            <w:pPr>
              <w:spacing w:after="160" w:line="278" w:lineRule="auto"/>
            </w:pPr>
            <w:r w:rsidRPr="00FB20A9">
              <w:t>• Advanced nutrition and dietary requirements• Food commodities and food choice• Food science and functional properties• Microbiology and food safety• Sustainability and food provenance• Food product development• Recipe modification and nutritional analysis• Scientific investigation• GCSE-style examination skills</w:t>
            </w:r>
          </w:p>
        </w:tc>
        <w:tc>
          <w:tcPr>
            <w:tcW w:w="0" w:type="auto"/>
            <w:shd w:val="clear" w:color="auto" w:fill="D9F2D0" w:themeFill="accent6" w:themeFillTint="33"/>
            <w:hideMark/>
          </w:tcPr>
          <w:p w14:paraId="57A6A040" w14:textId="77777777" w:rsidR="00FB20A9" w:rsidRPr="00FB20A9" w:rsidRDefault="00FB20A9" w:rsidP="00FB20A9">
            <w:pPr>
              <w:spacing w:after="160" w:line="278" w:lineRule="auto"/>
            </w:pPr>
            <w:r w:rsidRPr="00FB20A9">
              <w:t>• More complex preparation and cooking techniques• Independent practical planning• Recipe adaptation• Product development• Nutritional analysis• Sensory testing• Evaluation and justification• Independent organisation and time management</w:t>
            </w:r>
          </w:p>
        </w:tc>
        <w:tc>
          <w:tcPr>
            <w:tcW w:w="4447" w:type="dxa"/>
            <w:shd w:val="clear" w:color="auto" w:fill="D9F2D0" w:themeFill="accent6" w:themeFillTint="33"/>
            <w:hideMark/>
          </w:tcPr>
          <w:p w14:paraId="2E5EAD43" w14:textId="77777777" w:rsidR="00FB20A9" w:rsidRPr="00FB20A9" w:rsidRDefault="00FB20A9" w:rsidP="00FB20A9">
            <w:pPr>
              <w:spacing w:after="160" w:line="278" w:lineRule="auto"/>
            </w:pPr>
            <w:r w:rsidRPr="00FB20A9">
              <w:t xml:space="preserve">Pupils progress to </w:t>
            </w:r>
            <w:r w:rsidRPr="00FB20A9">
              <w:rPr>
                <w:b/>
                <w:bCs/>
              </w:rPr>
              <w:t>know it → explain it → analyse it → evaluate it → justify it</w:t>
            </w:r>
            <w:r w:rsidRPr="00FB20A9">
              <w:t>. Assessment develops towards GCSE expectations through retrieval, written assessments, practical assessments, investigations and extended responses.</w:t>
            </w:r>
          </w:p>
        </w:tc>
      </w:tr>
    </w:tbl>
    <w:p w14:paraId="0865BE9B" w14:textId="77777777" w:rsidR="00FB20A9" w:rsidRPr="00FB20A9" w:rsidRDefault="00FB20A9" w:rsidP="00FB20A9"/>
    <w:p w14:paraId="11A0C6D5" w14:textId="77777777" w:rsidR="00FB20A9" w:rsidRPr="00FB20A9" w:rsidRDefault="00FB20A9" w:rsidP="00FB20A9">
      <w:pPr>
        <w:rPr>
          <w:b/>
          <w:bCs/>
        </w:rPr>
      </w:pPr>
      <w:r w:rsidRPr="00FB20A9">
        <w:rPr>
          <w:b/>
          <w:bCs/>
        </w:rPr>
        <w:t>Assessment</w:t>
      </w:r>
    </w:p>
    <w:p w14:paraId="5FF8813D" w14:textId="77777777" w:rsidR="00FB20A9" w:rsidRPr="00FB20A9" w:rsidRDefault="00FB20A9" w:rsidP="00FB20A9">
      <w:r w:rsidRPr="00FB20A9">
        <w:t xml:space="preserve">Assessment is an integral part of learning across KS3. </w:t>
      </w:r>
      <w:proofErr w:type="gramStart"/>
      <w:r w:rsidRPr="00FB20A9">
        <w:t>Pupils</w:t>
      </w:r>
      <w:proofErr w:type="gramEnd"/>
      <w:r w:rsidRPr="00FB20A9">
        <w:t xml:space="preserve"> complete </w:t>
      </w:r>
      <w:r w:rsidRPr="00FB20A9">
        <w:rPr>
          <w:b/>
          <w:bCs/>
        </w:rPr>
        <w:t>formative and summative assessments</w:t>
      </w:r>
      <w:r w:rsidRPr="00FB20A9">
        <w:t>, including retrieval activities, questioning, written tasks, practical observations, investigations, baseline assessments, mid-point assessments and end-point assessments. Feedback is used to identify misconceptions, address gaps in knowledge and support pupils in making progress.</w:t>
      </w:r>
    </w:p>
    <w:p w14:paraId="75A43916" w14:textId="77777777" w:rsidR="00C4770B" w:rsidRDefault="00C4770B" w:rsidP="00C4770B"/>
    <w:p w14:paraId="4C6B8734" w14:textId="77777777" w:rsidR="00FB20A9" w:rsidRDefault="00FB20A9" w:rsidP="00C4770B"/>
    <w:p w14:paraId="21150835" w14:textId="77777777" w:rsidR="00FB20A9" w:rsidRDefault="00FB20A9" w:rsidP="00C4770B"/>
    <w:p w14:paraId="7A5F2179" w14:textId="77777777" w:rsidR="00FE19DB" w:rsidRPr="00C4770B" w:rsidRDefault="00FE19DB" w:rsidP="00C4770B"/>
    <w:sectPr w:rsidR="00FE19DB" w:rsidRPr="00C4770B" w:rsidSect="00C4770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70B"/>
    <w:rsid w:val="00C4770B"/>
    <w:rsid w:val="00CE49F1"/>
    <w:rsid w:val="00F0762C"/>
    <w:rsid w:val="00FB20A9"/>
    <w:rsid w:val="00FE1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F88B"/>
  <w15:chartTrackingRefBased/>
  <w15:docId w15:val="{FECD0657-7A94-45F1-8111-A244BCE3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7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7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7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7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70B"/>
    <w:rPr>
      <w:rFonts w:eastAsiaTheme="majorEastAsia" w:cstheme="majorBidi"/>
      <w:color w:val="272727" w:themeColor="text1" w:themeTint="D8"/>
    </w:rPr>
  </w:style>
  <w:style w:type="paragraph" w:styleId="Title">
    <w:name w:val="Title"/>
    <w:basedOn w:val="Normal"/>
    <w:next w:val="Normal"/>
    <w:link w:val="TitleChar"/>
    <w:uiPriority w:val="10"/>
    <w:qFormat/>
    <w:rsid w:val="00C47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70B"/>
    <w:pPr>
      <w:spacing w:before="160"/>
      <w:jc w:val="center"/>
    </w:pPr>
    <w:rPr>
      <w:i/>
      <w:iCs/>
      <w:color w:val="404040" w:themeColor="text1" w:themeTint="BF"/>
    </w:rPr>
  </w:style>
  <w:style w:type="character" w:customStyle="1" w:styleId="QuoteChar">
    <w:name w:val="Quote Char"/>
    <w:basedOn w:val="DefaultParagraphFont"/>
    <w:link w:val="Quote"/>
    <w:uiPriority w:val="29"/>
    <w:rsid w:val="00C4770B"/>
    <w:rPr>
      <w:i/>
      <w:iCs/>
      <w:color w:val="404040" w:themeColor="text1" w:themeTint="BF"/>
    </w:rPr>
  </w:style>
  <w:style w:type="paragraph" w:styleId="ListParagraph">
    <w:name w:val="List Paragraph"/>
    <w:basedOn w:val="Normal"/>
    <w:uiPriority w:val="34"/>
    <w:qFormat/>
    <w:rsid w:val="00C4770B"/>
    <w:pPr>
      <w:ind w:left="720"/>
      <w:contextualSpacing/>
    </w:pPr>
  </w:style>
  <w:style w:type="character" w:styleId="IntenseEmphasis">
    <w:name w:val="Intense Emphasis"/>
    <w:basedOn w:val="DefaultParagraphFont"/>
    <w:uiPriority w:val="21"/>
    <w:qFormat/>
    <w:rsid w:val="00C4770B"/>
    <w:rPr>
      <w:i/>
      <w:iCs/>
      <w:color w:val="0F4761" w:themeColor="accent1" w:themeShade="BF"/>
    </w:rPr>
  </w:style>
  <w:style w:type="paragraph" w:styleId="IntenseQuote">
    <w:name w:val="Intense Quote"/>
    <w:basedOn w:val="Normal"/>
    <w:next w:val="Normal"/>
    <w:link w:val="IntenseQuoteChar"/>
    <w:uiPriority w:val="30"/>
    <w:qFormat/>
    <w:rsid w:val="00C47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70B"/>
    <w:rPr>
      <w:i/>
      <w:iCs/>
      <w:color w:val="0F4761" w:themeColor="accent1" w:themeShade="BF"/>
    </w:rPr>
  </w:style>
  <w:style w:type="character" w:styleId="IntenseReference">
    <w:name w:val="Intense Reference"/>
    <w:basedOn w:val="DefaultParagraphFont"/>
    <w:uiPriority w:val="32"/>
    <w:qFormat/>
    <w:rsid w:val="00C4770B"/>
    <w:rPr>
      <w:b/>
      <w:bCs/>
      <w:smallCaps/>
      <w:color w:val="0F4761" w:themeColor="accent1" w:themeShade="BF"/>
      <w:spacing w:val="5"/>
    </w:rPr>
  </w:style>
  <w:style w:type="table" w:styleId="TableGrid">
    <w:name w:val="Table Grid"/>
    <w:basedOn w:val="TableNormal"/>
    <w:uiPriority w:val="39"/>
    <w:rsid w:val="00C47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Steele</dc:creator>
  <cp:keywords/>
  <dc:description/>
  <cp:lastModifiedBy>T. Steele</cp:lastModifiedBy>
  <cp:revision>1</cp:revision>
  <dcterms:created xsi:type="dcterms:W3CDTF">2026-08-31T02:25:00Z</dcterms:created>
  <dcterms:modified xsi:type="dcterms:W3CDTF">2026-08-31T03:43:00Z</dcterms:modified>
</cp:coreProperties>
</file>