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83416F" w14:textId="77777777" w:rsidR="00932EB2" w:rsidRDefault="000F45C2">
      <w:pPr>
        <w:spacing w:after="100"/>
        <w:jc w:val="center"/>
      </w:pPr>
      <w:bookmarkStart w:id="0" w:name="_GoBack"/>
      <w:bookmarkEnd w:id="0"/>
      <w:r>
        <w:rPr>
          <w:noProof/>
        </w:rPr>
        <w:drawing>
          <wp:inline distT="0" distB="0" distL="0" distR="0" wp14:anchorId="236F0158" wp14:editId="74933FD8">
            <wp:extent cx="1920240" cy="1405159"/>
            <wp:effectExtent l="0" t="0" r="0" b="0"/>
            <wp:docPr id="1" name="Picture 1">
              <a:extLst xmlns:a="http://schemas.openxmlformats.org/drawingml/2006/main">
                <a:ext uri="{FF2B5EF4-FFF2-40B4-BE49-F238E27FC236}">
                  <a16:creationId xmlns:a16="http://schemas.microsoft.com/office/drawing/2014/main" id="{2F6C2842-D656-49A9-B538-93E688DCCB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9).png"/>
                    <pic:cNvPicPr/>
                  </pic:nvPicPr>
                  <pic:blipFill>
                    <a:blip r:embed="rId8"/>
                    <a:stretch>
                      <a:fillRect/>
                    </a:stretch>
                  </pic:blipFill>
                  <pic:spPr>
                    <a:xfrm>
                      <a:off x="0" y="0"/>
                      <a:ext cx="1920240" cy="1405159"/>
                    </a:xfrm>
                    <a:prstGeom prst="rect">
                      <a:avLst/>
                    </a:prstGeom>
                  </pic:spPr>
                </pic:pic>
              </a:graphicData>
            </a:graphic>
          </wp:inline>
        </w:drawing>
      </w:r>
    </w:p>
    <w:p w14:paraId="477228F9" w14:textId="77777777" w:rsidR="00932EB2" w:rsidRDefault="005F6268">
      <w:pPr>
        <w:jc w:val="center"/>
      </w:pPr>
      <w:r>
        <w:rPr>
          <w:rFonts w:ascii="Aptos Display" w:hAnsi="Aptos Display"/>
          <w:b/>
          <w:color w:val="C9A227"/>
          <w:sz w:val="23"/>
        </w:rPr>
        <w:t>ST. TAMMANY PARISH PUBLIC SCHOOLS</w:t>
      </w:r>
    </w:p>
    <w:p w14:paraId="019AB6CC" w14:textId="77777777" w:rsidR="00932EB2" w:rsidRPr="00A812A7" w:rsidRDefault="00A812A7">
      <w:pPr>
        <w:pStyle w:val="Title"/>
        <w:jc w:val="center"/>
        <w:rPr>
          <w:sz w:val="52"/>
        </w:rPr>
      </w:pPr>
      <w:r w:rsidRPr="00A812A7">
        <w:rPr>
          <w:sz w:val="52"/>
        </w:rPr>
        <w:t>Abita Springs Elementary</w:t>
      </w:r>
      <w:r w:rsidR="005F6268" w:rsidRPr="00A812A7">
        <w:rPr>
          <w:sz w:val="52"/>
        </w:rPr>
        <w:t xml:space="preserve"> Literacy Plan</w:t>
      </w:r>
    </w:p>
    <w:p w14:paraId="27635786" w14:textId="77777777" w:rsidR="00932EB2" w:rsidRDefault="00932EB2">
      <w:pPr>
        <w:pStyle w:val="Subtitle"/>
        <w:jc w:val="center"/>
      </w:pPr>
    </w:p>
    <w:tbl>
      <w:tblPr>
        <w:tblW w:w="0" w:type="auto"/>
        <w:jc w:val="center"/>
        <w:tblBorders>
          <w:top w:val="single" w:sz="6" w:space="0" w:color="D5DCE5"/>
          <w:left w:val="single" w:sz="6" w:space="0" w:color="D5DCE5"/>
          <w:bottom w:val="single" w:sz="6" w:space="0" w:color="D5DCE5"/>
          <w:right w:val="single" w:sz="6" w:space="0" w:color="D5DCE5"/>
          <w:insideH w:val="single" w:sz="6" w:space="0" w:color="D5DCE5"/>
          <w:insideV w:val="single" w:sz="6" w:space="0" w:color="D5DCE5"/>
        </w:tblBorders>
        <w:tblLayout w:type="fixed"/>
        <w:tblLook w:val="04A0" w:firstRow="1" w:lastRow="0" w:firstColumn="1" w:lastColumn="0" w:noHBand="0" w:noVBand="1"/>
      </w:tblPr>
      <w:tblGrid>
        <w:gridCol w:w="2304"/>
        <w:gridCol w:w="7056"/>
      </w:tblGrid>
      <w:tr w:rsidR="00932EB2" w14:paraId="4C482908" w14:textId="77777777">
        <w:trPr>
          <w:cantSplit/>
          <w:jc w:val="center"/>
        </w:trPr>
        <w:tc>
          <w:tcPr>
            <w:tcW w:w="2304" w:type="dxa"/>
            <w:shd w:val="clear" w:color="auto" w:fill="EAF1F8"/>
            <w:tcMar>
              <w:top w:w="100" w:type="dxa"/>
              <w:left w:w="120" w:type="dxa"/>
              <w:bottom w:w="100" w:type="dxa"/>
              <w:right w:w="120" w:type="dxa"/>
            </w:tcMar>
            <w:vAlign w:val="center"/>
          </w:tcPr>
          <w:p w14:paraId="292177FD" w14:textId="77777777" w:rsidR="00932EB2" w:rsidRDefault="005F6268">
            <w:pPr>
              <w:spacing w:after="0" w:line="259" w:lineRule="auto"/>
            </w:pPr>
            <w:r>
              <w:rPr>
                <w:b/>
                <w:color w:val="17365D"/>
                <w:sz w:val="18"/>
              </w:rPr>
              <w:t>School</w:t>
            </w:r>
          </w:p>
        </w:tc>
        <w:tc>
          <w:tcPr>
            <w:tcW w:w="7056" w:type="dxa"/>
            <w:shd w:val="clear" w:color="auto" w:fill="FFF8E8"/>
            <w:tcMar>
              <w:top w:w="100" w:type="dxa"/>
              <w:left w:w="120" w:type="dxa"/>
              <w:bottom w:w="100" w:type="dxa"/>
              <w:right w:w="120" w:type="dxa"/>
            </w:tcMar>
            <w:vAlign w:val="center"/>
          </w:tcPr>
          <w:p w14:paraId="0404EEC2" w14:textId="77777777" w:rsidR="00932EB2" w:rsidRDefault="00A812A7">
            <w:pPr>
              <w:spacing w:after="0" w:line="259" w:lineRule="auto"/>
            </w:pPr>
            <w:r>
              <w:rPr>
                <w:color w:val="6B5A20"/>
                <w:sz w:val="18"/>
              </w:rPr>
              <w:t>Abita Springs Elementary School</w:t>
            </w:r>
          </w:p>
        </w:tc>
      </w:tr>
      <w:tr w:rsidR="00932EB2" w14:paraId="1BC27C3C" w14:textId="77777777">
        <w:trPr>
          <w:cantSplit/>
          <w:jc w:val="center"/>
        </w:trPr>
        <w:tc>
          <w:tcPr>
            <w:tcW w:w="2304" w:type="dxa"/>
            <w:shd w:val="clear" w:color="auto" w:fill="EAF1F8"/>
            <w:tcMar>
              <w:top w:w="100" w:type="dxa"/>
              <w:left w:w="120" w:type="dxa"/>
              <w:bottom w:w="100" w:type="dxa"/>
              <w:right w:w="120" w:type="dxa"/>
            </w:tcMar>
            <w:vAlign w:val="center"/>
          </w:tcPr>
          <w:p w14:paraId="075B01F9" w14:textId="77777777" w:rsidR="00932EB2" w:rsidRDefault="005F6268">
            <w:pPr>
              <w:spacing w:after="0" w:line="259" w:lineRule="auto"/>
            </w:pPr>
            <w:r>
              <w:rPr>
                <w:b/>
                <w:color w:val="17365D"/>
                <w:sz w:val="18"/>
              </w:rPr>
              <w:t>Principal</w:t>
            </w:r>
          </w:p>
        </w:tc>
        <w:tc>
          <w:tcPr>
            <w:tcW w:w="7056" w:type="dxa"/>
            <w:shd w:val="clear" w:color="auto" w:fill="FFF8E8"/>
            <w:tcMar>
              <w:top w:w="100" w:type="dxa"/>
              <w:left w:w="120" w:type="dxa"/>
              <w:bottom w:w="100" w:type="dxa"/>
              <w:right w:w="120" w:type="dxa"/>
            </w:tcMar>
            <w:vAlign w:val="center"/>
          </w:tcPr>
          <w:p w14:paraId="49675206" w14:textId="77777777" w:rsidR="00932EB2" w:rsidRDefault="00A812A7">
            <w:pPr>
              <w:spacing w:after="0" w:line="259" w:lineRule="auto"/>
            </w:pPr>
            <w:r>
              <w:rPr>
                <w:color w:val="6B5A20"/>
                <w:sz w:val="18"/>
              </w:rPr>
              <w:t>Kay Burns</w:t>
            </w:r>
          </w:p>
        </w:tc>
      </w:tr>
      <w:tr w:rsidR="00932EB2" w14:paraId="7C133063" w14:textId="77777777">
        <w:trPr>
          <w:cantSplit/>
          <w:jc w:val="center"/>
        </w:trPr>
        <w:tc>
          <w:tcPr>
            <w:tcW w:w="2304" w:type="dxa"/>
            <w:shd w:val="clear" w:color="auto" w:fill="EAF1F8"/>
            <w:tcMar>
              <w:top w:w="100" w:type="dxa"/>
              <w:left w:w="120" w:type="dxa"/>
              <w:bottom w:w="100" w:type="dxa"/>
              <w:right w:w="120" w:type="dxa"/>
            </w:tcMar>
            <w:vAlign w:val="center"/>
          </w:tcPr>
          <w:p w14:paraId="0F24CB4A" w14:textId="77777777" w:rsidR="00932EB2" w:rsidRDefault="005F6268">
            <w:pPr>
              <w:spacing w:after="0" w:line="259" w:lineRule="auto"/>
            </w:pPr>
            <w:r>
              <w:rPr>
                <w:b/>
                <w:color w:val="17365D"/>
                <w:sz w:val="18"/>
              </w:rPr>
              <w:t>Literacy lead</w:t>
            </w:r>
          </w:p>
        </w:tc>
        <w:tc>
          <w:tcPr>
            <w:tcW w:w="7056" w:type="dxa"/>
            <w:shd w:val="clear" w:color="auto" w:fill="FFF8E8"/>
            <w:tcMar>
              <w:top w:w="100" w:type="dxa"/>
              <w:left w:w="120" w:type="dxa"/>
              <w:bottom w:w="100" w:type="dxa"/>
              <w:right w:w="120" w:type="dxa"/>
            </w:tcMar>
            <w:vAlign w:val="center"/>
          </w:tcPr>
          <w:p w14:paraId="11977FEC" w14:textId="77777777" w:rsidR="00932EB2" w:rsidRDefault="00A54A44">
            <w:pPr>
              <w:spacing w:after="0" w:line="259" w:lineRule="auto"/>
            </w:pPr>
            <w:r>
              <w:t>Whitney Landry</w:t>
            </w:r>
          </w:p>
        </w:tc>
      </w:tr>
      <w:tr w:rsidR="00932EB2" w14:paraId="2BA85630" w14:textId="77777777">
        <w:trPr>
          <w:cantSplit/>
          <w:jc w:val="center"/>
        </w:trPr>
        <w:tc>
          <w:tcPr>
            <w:tcW w:w="2304" w:type="dxa"/>
            <w:shd w:val="clear" w:color="auto" w:fill="EAF1F8"/>
            <w:tcMar>
              <w:top w:w="100" w:type="dxa"/>
              <w:left w:w="120" w:type="dxa"/>
              <w:bottom w:w="100" w:type="dxa"/>
              <w:right w:w="120" w:type="dxa"/>
            </w:tcMar>
            <w:vAlign w:val="center"/>
          </w:tcPr>
          <w:p w14:paraId="073433E3" w14:textId="77777777" w:rsidR="00932EB2" w:rsidRDefault="005F6268">
            <w:pPr>
              <w:spacing w:after="0" w:line="259" w:lineRule="auto"/>
            </w:pPr>
            <w:r>
              <w:rPr>
                <w:b/>
                <w:color w:val="17365D"/>
                <w:sz w:val="18"/>
              </w:rPr>
              <w:t>Grade span</w:t>
            </w:r>
          </w:p>
        </w:tc>
        <w:tc>
          <w:tcPr>
            <w:tcW w:w="7056" w:type="dxa"/>
            <w:shd w:val="clear" w:color="auto" w:fill="FFF8E8"/>
            <w:tcMar>
              <w:top w:w="100" w:type="dxa"/>
              <w:left w:w="120" w:type="dxa"/>
              <w:bottom w:w="100" w:type="dxa"/>
              <w:right w:w="120" w:type="dxa"/>
            </w:tcMar>
            <w:vAlign w:val="center"/>
          </w:tcPr>
          <w:p w14:paraId="78B750EC" w14:textId="77777777" w:rsidR="00932EB2" w:rsidRDefault="00A812A7">
            <w:pPr>
              <w:spacing w:after="0" w:line="259" w:lineRule="auto"/>
            </w:pPr>
            <w:r>
              <w:rPr>
                <w:color w:val="6B5A20"/>
                <w:sz w:val="18"/>
              </w:rPr>
              <w:t>PreK-3rd</w:t>
            </w:r>
          </w:p>
        </w:tc>
      </w:tr>
      <w:tr w:rsidR="00932EB2" w14:paraId="6A3864F1" w14:textId="77777777">
        <w:trPr>
          <w:cantSplit/>
          <w:jc w:val="center"/>
        </w:trPr>
        <w:tc>
          <w:tcPr>
            <w:tcW w:w="2304" w:type="dxa"/>
            <w:shd w:val="clear" w:color="auto" w:fill="EAF1F8"/>
            <w:tcMar>
              <w:top w:w="100" w:type="dxa"/>
              <w:left w:w="120" w:type="dxa"/>
              <w:bottom w:w="100" w:type="dxa"/>
              <w:right w:w="120" w:type="dxa"/>
            </w:tcMar>
            <w:vAlign w:val="center"/>
          </w:tcPr>
          <w:p w14:paraId="73FF2B01" w14:textId="77777777" w:rsidR="00932EB2" w:rsidRDefault="005F6268">
            <w:pPr>
              <w:spacing w:after="0" w:line="259" w:lineRule="auto"/>
            </w:pPr>
            <w:r>
              <w:rPr>
                <w:b/>
                <w:color w:val="17365D"/>
                <w:sz w:val="18"/>
              </w:rPr>
              <w:t>Plan period</w:t>
            </w:r>
          </w:p>
        </w:tc>
        <w:tc>
          <w:tcPr>
            <w:tcW w:w="7056" w:type="dxa"/>
            <w:shd w:val="clear" w:color="auto" w:fill="FFF8E8"/>
            <w:tcMar>
              <w:top w:w="100" w:type="dxa"/>
              <w:left w:w="120" w:type="dxa"/>
              <w:bottom w:w="100" w:type="dxa"/>
              <w:right w:w="120" w:type="dxa"/>
            </w:tcMar>
            <w:vAlign w:val="center"/>
          </w:tcPr>
          <w:p w14:paraId="1F21AEB7" w14:textId="77777777" w:rsidR="00932EB2" w:rsidRDefault="005F6268">
            <w:pPr>
              <w:spacing w:after="0" w:line="259" w:lineRule="auto"/>
            </w:pPr>
            <w:r>
              <w:rPr>
                <w:color w:val="6B5A20"/>
                <w:sz w:val="18"/>
              </w:rPr>
              <w:t>2026-202</w:t>
            </w:r>
            <w:r w:rsidR="00802F81">
              <w:rPr>
                <w:color w:val="6B5A20"/>
                <w:sz w:val="18"/>
              </w:rPr>
              <w:t>9</w:t>
            </w:r>
          </w:p>
        </w:tc>
      </w:tr>
    </w:tbl>
    <w:p w14:paraId="10854FD0" w14:textId="77777777" w:rsidR="00932EB2" w:rsidRDefault="00932EB2">
      <w:pPr>
        <w:spacing w:after="0"/>
      </w:pPr>
    </w:p>
    <w:p w14:paraId="6553A55E" w14:textId="77777777" w:rsidR="00932EB2" w:rsidRDefault="005F6268">
      <w:pPr>
        <w:pStyle w:val="Heading2"/>
      </w:pPr>
      <w:r>
        <w:t>School Literacy Team</w:t>
      </w:r>
    </w:p>
    <w:tbl>
      <w:tblPr>
        <w:tblW w:w="0" w:type="auto"/>
        <w:jc w:val="center"/>
        <w:tblBorders>
          <w:top w:val="single" w:sz="6" w:space="0" w:color="D5DCE5"/>
          <w:left w:val="single" w:sz="6" w:space="0" w:color="D5DCE5"/>
          <w:bottom w:val="single" w:sz="6" w:space="0" w:color="D5DCE5"/>
          <w:right w:val="single" w:sz="6" w:space="0" w:color="D5DCE5"/>
          <w:insideH w:val="single" w:sz="6" w:space="0" w:color="D5DCE5"/>
          <w:insideV w:val="single" w:sz="6" w:space="0" w:color="D5DCE5"/>
        </w:tblBorders>
        <w:tblLayout w:type="fixed"/>
        <w:tblLook w:val="04A0" w:firstRow="1" w:lastRow="0" w:firstColumn="1" w:lastColumn="0" w:noHBand="0" w:noVBand="1"/>
      </w:tblPr>
      <w:tblGrid>
        <w:gridCol w:w="2592"/>
        <w:gridCol w:w="2448"/>
        <w:gridCol w:w="4320"/>
      </w:tblGrid>
      <w:tr w:rsidR="00932EB2" w14:paraId="5DA99C10" w14:textId="77777777">
        <w:trPr>
          <w:cantSplit/>
          <w:tblHeader/>
          <w:jc w:val="center"/>
        </w:trPr>
        <w:tc>
          <w:tcPr>
            <w:tcW w:w="2592" w:type="dxa"/>
            <w:shd w:val="clear" w:color="auto" w:fill="17365D"/>
            <w:tcMar>
              <w:top w:w="100" w:type="dxa"/>
              <w:left w:w="120" w:type="dxa"/>
              <w:bottom w:w="100" w:type="dxa"/>
              <w:right w:w="120" w:type="dxa"/>
            </w:tcMar>
            <w:vAlign w:val="center"/>
          </w:tcPr>
          <w:p w14:paraId="54FBF9F0" w14:textId="77777777" w:rsidR="00932EB2" w:rsidRDefault="005F6268">
            <w:pPr>
              <w:spacing w:after="0" w:line="259" w:lineRule="auto"/>
            </w:pPr>
            <w:r>
              <w:rPr>
                <w:b/>
                <w:color w:val="FFFFFF"/>
                <w:sz w:val="16"/>
              </w:rPr>
              <w:t>Name</w:t>
            </w:r>
          </w:p>
        </w:tc>
        <w:tc>
          <w:tcPr>
            <w:tcW w:w="2448" w:type="dxa"/>
            <w:shd w:val="clear" w:color="auto" w:fill="17365D"/>
            <w:tcMar>
              <w:top w:w="100" w:type="dxa"/>
              <w:left w:w="120" w:type="dxa"/>
              <w:bottom w:w="100" w:type="dxa"/>
              <w:right w:w="120" w:type="dxa"/>
            </w:tcMar>
            <w:vAlign w:val="center"/>
          </w:tcPr>
          <w:p w14:paraId="61B05084" w14:textId="77777777" w:rsidR="00932EB2" w:rsidRDefault="005F6268">
            <w:pPr>
              <w:spacing w:after="0" w:line="259" w:lineRule="auto"/>
            </w:pPr>
            <w:r>
              <w:rPr>
                <w:b/>
                <w:color w:val="FFFFFF"/>
                <w:sz w:val="16"/>
              </w:rPr>
              <w:t>Role</w:t>
            </w:r>
          </w:p>
        </w:tc>
        <w:tc>
          <w:tcPr>
            <w:tcW w:w="4320" w:type="dxa"/>
            <w:shd w:val="clear" w:color="auto" w:fill="17365D"/>
            <w:tcMar>
              <w:top w:w="100" w:type="dxa"/>
              <w:left w:w="120" w:type="dxa"/>
              <w:bottom w:w="100" w:type="dxa"/>
              <w:right w:w="120" w:type="dxa"/>
            </w:tcMar>
            <w:vAlign w:val="center"/>
          </w:tcPr>
          <w:p w14:paraId="440DBA1C" w14:textId="77777777" w:rsidR="00932EB2" w:rsidRDefault="005F6268">
            <w:pPr>
              <w:spacing w:after="0" w:line="259" w:lineRule="auto"/>
            </w:pPr>
            <w:r>
              <w:rPr>
                <w:b/>
                <w:color w:val="FFFFFF"/>
                <w:sz w:val="16"/>
              </w:rPr>
              <w:t>Plan responsibility</w:t>
            </w:r>
          </w:p>
        </w:tc>
      </w:tr>
      <w:tr w:rsidR="00932EB2" w14:paraId="33EBA48E" w14:textId="77777777">
        <w:trPr>
          <w:cantSplit/>
          <w:jc w:val="center"/>
        </w:trPr>
        <w:tc>
          <w:tcPr>
            <w:tcW w:w="2592" w:type="dxa"/>
            <w:shd w:val="clear" w:color="auto" w:fill="FFF8E8"/>
            <w:tcMar>
              <w:top w:w="100" w:type="dxa"/>
              <w:left w:w="120" w:type="dxa"/>
              <w:bottom w:w="100" w:type="dxa"/>
              <w:right w:w="120" w:type="dxa"/>
            </w:tcMar>
            <w:vAlign w:val="center"/>
          </w:tcPr>
          <w:p w14:paraId="4ED4EE20" w14:textId="77777777" w:rsidR="00932EB2" w:rsidRDefault="00A812A7">
            <w:pPr>
              <w:spacing w:after="0" w:line="259" w:lineRule="auto"/>
            </w:pPr>
            <w:r>
              <w:rPr>
                <w:color w:val="6B5A20"/>
                <w:sz w:val="16"/>
              </w:rPr>
              <w:t>Kay Burns</w:t>
            </w:r>
          </w:p>
        </w:tc>
        <w:tc>
          <w:tcPr>
            <w:tcW w:w="2448" w:type="dxa"/>
            <w:shd w:val="clear" w:color="auto" w:fill="FFF8E8"/>
            <w:tcMar>
              <w:top w:w="100" w:type="dxa"/>
              <w:left w:w="120" w:type="dxa"/>
              <w:bottom w:w="100" w:type="dxa"/>
              <w:right w:w="120" w:type="dxa"/>
            </w:tcMar>
            <w:vAlign w:val="center"/>
          </w:tcPr>
          <w:p w14:paraId="59C01312" w14:textId="77777777" w:rsidR="0035151F" w:rsidRDefault="00C07EA4">
            <w:pPr>
              <w:spacing w:after="0"/>
            </w:pPr>
            <w:r>
              <w:rPr>
                <w:sz w:val="16"/>
              </w:rPr>
              <w:t>Principal</w:t>
            </w:r>
          </w:p>
        </w:tc>
        <w:tc>
          <w:tcPr>
            <w:tcW w:w="4320" w:type="dxa"/>
            <w:shd w:val="clear" w:color="auto" w:fill="FFF8E8"/>
            <w:tcMar>
              <w:top w:w="100" w:type="dxa"/>
              <w:left w:w="120" w:type="dxa"/>
              <w:bottom w:w="100" w:type="dxa"/>
              <w:right w:w="120" w:type="dxa"/>
            </w:tcMar>
            <w:vAlign w:val="center"/>
          </w:tcPr>
          <w:p w14:paraId="38A88463" w14:textId="77777777" w:rsidR="0035151F" w:rsidRDefault="00C07EA4">
            <w:pPr>
              <w:spacing w:after="0"/>
            </w:pPr>
            <w:r>
              <w:rPr>
                <w:sz w:val="15"/>
              </w:rPr>
              <w:t>Leads schoolwide implementation; protects Tier I literacy time; monitors goals, walkthrough evidence, and resources.</w:t>
            </w:r>
          </w:p>
        </w:tc>
      </w:tr>
      <w:tr w:rsidR="00932EB2" w14:paraId="45A83570" w14:textId="77777777">
        <w:trPr>
          <w:cantSplit/>
          <w:jc w:val="center"/>
        </w:trPr>
        <w:tc>
          <w:tcPr>
            <w:tcW w:w="2592" w:type="dxa"/>
            <w:shd w:val="clear" w:color="auto" w:fill="FFF8E8"/>
            <w:tcMar>
              <w:top w:w="100" w:type="dxa"/>
              <w:left w:w="120" w:type="dxa"/>
              <w:bottom w:w="100" w:type="dxa"/>
              <w:right w:w="120" w:type="dxa"/>
            </w:tcMar>
            <w:vAlign w:val="center"/>
          </w:tcPr>
          <w:p w14:paraId="7214A636" w14:textId="77777777" w:rsidR="00932EB2" w:rsidRDefault="00A812A7">
            <w:pPr>
              <w:spacing w:after="0" w:line="259" w:lineRule="auto"/>
            </w:pPr>
            <w:r>
              <w:rPr>
                <w:color w:val="6B5A20"/>
                <w:sz w:val="16"/>
              </w:rPr>
              <w:t>Elizabeth Clark</w:t>
            </w:r>
          </w:p>
        </w:tc>
        <w:tc>
          <w:tcPr>
            <w:tcW w:w="2448" w:type="dxa"/>
            <w:shd w:val="clear" w:color="auto" w:fill="FFF8E8"/>
            <w:tcMar>
              <w:top w:w="100" w:type="dxa"/>
              <w:left w:w="120" w:type="dxa"/>
              <w:bottom w:w="100" w:type="dxa"/>
              <w:right w:w="120" w:type="dxa"/>
            </w:tcMar>
            <w:vAlign w:val="center"/>
          </w:tcPr>
          <w:p w14:paraId="1D396286" w14:textId="77777777" w:rsidR="0035151F" w:rsidRDefault="00C07EA4">
            <w:pPr>
              <w:spacing w:after="0"/>
            </w:pPr>
            <w:r>
              <w:rPr>
                <w:sz w:val="16"/>
              </w:rPr>
              <w:t>Literacy Team Member</w:t>
            </w:r>
          </w:p>
        </w:tc>
        <w:tc>
          <w:tcPr>
            <w:tcW w:w="4320" w:type="dxa"/>
            <w:shd w:val="clear" w:color="auto" w:fill="FFF8E8"/>
            <w:tcMar>
              <w:top w:w="100" w:type="dxa"/>
              <w:left w:w="120" w:type="dxa"/>
              <w:bottom w:w="100" w:type="dxa"/>
              <w:right w:w="120" w:type="dxa"/>
            </w:tcMar>
            <w:vAlign w:val="center"/>
          </w:tcPr>
          <w:p w14:paraId="3D8580BA" w14:textId="77777777" w:rsidR="0035151F" w:rsidRDefault="00C07EA4">
            <w:pPr>
              <w:spacing w:after="0"/>
            </w:pPr>
            <w:r>
              <w:rPr>
                <w:sz w:val="15"/>
              </w:rPr>
              <w:t xml:space="preserve">Supports data review, implementation monitoring, and grade-level </w:t>
            </w:r>
            <w:r>
              <w:rPr>
                <w:sz w:val="15"/>
              </w:rPr>
              <w:t>collaboration.</w:t>
            </w:r>
          </w:p>
        </w:tc>
      </w:tr>
      <w:tr w:rsidR="00932EB2" w14:paraId="0817D5DE" w14:textId="77777777">
        <w:trPr>
          <w:cantSplit/>
          <w:jc w:val="center"/>
        </w:trPr>
        <w:tc>
          <w:tcPr>
            <w:tcW w:w="2592" w:type="dxa"/>
            <w:shd w:val="clear" w:color="auto" w:fill="FFF8E8"/>
            <w:tcMar>
              <w:top w:w="100" w:type="dxa"/>
              <w:left w:w="120" w:type="dxa"/>
              <w:bottom w:w="100" w:type="dxa"/>
              <w:right w:w="120" w:type="dxa"/>
            </w:tcMar>
            <w:vAlign w:val="center"/>
          </w:tcPr>
          <w:p w14:paraId="6116E9AB" w14:textId="77777777" w:rsidR="00932EB2" w:rsidRDefault="00A812A7">
            <w:pPr>
              <w:spacing w:after="0" w:line="259" w:lineRule="auto"/>
            </w:pPr>
            <w:r>
              <w:rPr>
                <w:color w:val="6B5A20"/>
                <w:sz w:val="16"/>
              </w:rPr>
              <w:t>Whitney Landry</w:t>
            </w:r>
          </w:p>
        </w:tc>
        <w:tc>
          <w:tcPr>
            <w:tcW w:w="2448" w:type="dxa"/>
            <w:shd w:val="clear" w:color="auto" w:fill="FFF8E8"/>
            <w:tcMar>
              <w:top w:w="100" w:type="dxa"/>
              <w:left w:w="120" w:type="dxa"/>
              <w:bottom w:w="100" w:type="dxa"/>
              <w:right w:w="120" w:type="dxa"/>
            </w:tcMar>
            <w:vAlign w:val="center"/>
          </w:tcPr>
          <w:p w14:paraId="470F391C" w14:textId="77777777" w:rsidR="0035151F" w:rsidRDefault="00C07EA4">
            <w:pPr>
              <w:spacing w:after="0"/>
            </w:pPr>
            <w:r>
              <w:rPr>
                <w:sz w:val="16"/>
              </w:rPr>
              <w:t>Literacy Lead</w:t>
            </w:r>
          </w:p>
        </w:tc>
        <w:tc>
          <w:tcPr>
            <w:tcW w:w="4320" w:type="dxa"/>
            <w:shd w:val="clear" w:color="auto" w:fill="FFF8E8"/>
            <w:tcMar>
              <w:top w:w="100" w:type="dxa"/>
              <w:left w:w="120" w:type="dxa"/>
              <w:bottom w:w="100" w:type="dxa"/>
              <w:right w:w="120" w:type="dxa"/>
            </w:tcMar>
            <w:vAlign w:val="center"/>
          </w:tcPr>
          <w:p w14:paraId="2E0EC7E8" w14:textId="77777777" w:rsidR="0035151F" w:rsidRDefault="00C07EA4">
            <w:pPr>
              <w:spacing w:after="0"/>
            </w:pPr>
            <w:r>
              <w:rPr>
                <w:sz w:val="15"/>
              </w:rPr>
              <w:t>Coordinates literacy planning, DIBELS/HQIM data analysis, professional learning, and progress monitoring.</w:t>
            </w:r>
          </w:p>
        </w:tc>
      </w:tr>
    </w:tbl>
    <w:p w14:paraId="15745D2C" w14:textId="77777777" w:rsidR="00932EB2" w:rsidRDefault="00932EB2">
      <w:pPr>
        <w:spacing w:after="0"/>
      </w:pPr>
    </w:p>
    <w:p w14:paraId="2C272B51" w14:textId="77777777" w:rsidR="00932EB2" w:rsidRDefault="00932EB2">
      <w:pPr>
        <w:spacing w:after="0"/>
      </w:pPr>
    </w:p>
    <w:p w14:paraId="75B57D17" w14:textId="77777777" w:rsidR="00932EB2" w:rsidRDefault="005F6268">
      <w:r>
        <w:br w:type="page"/>
      </w:r>
    </w:p>
    <w:p w14:paraId="4E8CE42D" w14:textId="77777777" w:rsidR="00932EB2" w:rsidRDefault="005F6268">
      <w:pPr>
        <w:pStyle w:val="Heading1"/>
      </w:pPr>
      <w:r>
        <w:lastRenderedPageBreak/>
        <w:t>1. District Alignment and School Data Story</w:t>
      </w:r>
    </w:p>
    <w:tbl>
      <w:tblPr>
        <w:tblW w:w="0" w:type="auto"/>
        <w:jc w:val="center"/>
        <w:tblBorders>
          <w:top w:val="single" w:sz="6" w:space="0" w:color="D5DCE5"/>
          <w:left w:val="single" w:sz="6" w:space="0" w:color="D5DCE5"/>
          <w:bottom w:val="single" w:sz="6" w:space="0" w:color="D5DCE5"/>
          <w:right w:val="single" w:sz="6" w:space="0" w:color="D5DCE5"/>
          <w:insideH w:val="single" w:sz="6" w:space="0" w:color="D5DCE5"/>
          <w:insideV w:val="single" w:sz="6" w:space="0" w:color="D5DCE5"/>
        </w:tblBorders>
        <w:tblLayout w:type="fixed"/>
        <w:tblLook w:val="04A0" w:firstRow="1" w:lastRow="0" w:firstColumn="1" w:lastColumn="0" w:noHBand="0" w:noVBand="1"/>
      </w:tblPr>
      <w:tblGrid>
        <w:gridCol w:w="1944"/>
        <w:gridCol w:w="7416"/>
      </w:tblGrid>
      <w:tr w:rsidR="00932EB2" w14:paraId="6D27187D" w14:textId="77777777">
        <w:trPr>
          <w:cantSplit/>
          <w:tblHeader/>
          <w:jc w:val="center"/>
        </w:trPr>
        <w:tc>
          <w:tcPr>
            <w:tcW w:w="1944" w:type="dxa"/>
            <w:shd w:val="clear" w:color="auto" w:fill="17365D"/>
            <w:tcMar>
              <w:top w:w="100" w:type="dxa"/>
              <w:left w:w="120" w:type="dxa"/>
              <w:bottom w:w="100" w:type="dxa"/>
              <w:right w:w="120" w:type="dxa"/>
            </w:tcMar>
            <w:vAlign w:val="center"/>
          </w:tcPr>
          <w:p w14:paraId="0E1A5FE7" w14:textId="77777777" w:rsidR="00932EB2" w:rsidRDefault="005F6268">
            <w:pPr>
              <w:spacing w:after="0" w:line="259" w:lineRule="auto"/>
            </w:pPr>
            <w:r>
              <w:rPr>
                <w:b/>
                <w:color w:val="FFFFFF"/>
                <w:sz w:val="16"/>
              </w:rPr>
              <w:t>District anchor</w:t>
            </w:r>
          </w:p>
        </w:tc>
        <w:tc>
          <w:tcPr>
            <w:tcW w:w="7416" w:type="dxa"/>
            <w:shd w:val="clear" w:color="auto" w:fill="17365D"/>
            <w:tcMar>
              <w:top w:w="100" w:type="dxa"/>
              <w:left w:w="120" w:type="dxa"/>
              <w:bottom w:w="100" w:type="dxa"/>
              <w:right w:w="120" w:type="dxa"/>
            </w:tcMar>
            <w:vAlign w:val="center"/>
          </w:tcPr>
          <w:p w14:paraId="24DDD452" w14:textId="77777777" w:rsidR="00932EB2" w:rsidRDefault="005F6268">
            <w:pPr>
              <w:spacing w:after="0" w:line="259" w:lineRule="auto"/>
            </w:pPr>
            <w:r>
              <w:rPr>
                <w:b/>
                <w:color w:val="FFFFFF"/>
                <w:sz w:val="16"/>
              </w:rPr>
              <w:t>Established STPPS language</w:t>
            </w:r>
          </w:p>
        </w:tc>
      </w:tr>
      <w:tr w:rsidR="00932EB2" w14:paraId="2A6280CA" w14:textId="77777777">
        <w:trPr>
          <w:cantSplit/>
          <w:jc w:val="center"/>
        </w:trPr>
        <w:tc>
          <w:tcPr>
            <w:tcW w:w="1944" w:type="dxa"/>
            <w:shd w:val="clear" w:color="auto" w:fill="FFF8E8"/>
            <w:tcMar>
              <w:top w:w="100" w:type="dxa"/>
              <w:left w:w="120" w:type="dxa"/>
              <w:bottom w:w="100" w:type="dxa"/>
              <w:right w:w="120" w:type="dxa"/>
            </w:tcMar>
            <w:vAlign w:val="center"/>
          </w:tcPr>
          <w:p w14:paraId="0FE3774A" w14:textId="77777777" w:rsidR="00932EB2" w:rsidRDefault="005F6268">
            <w:pPr>
              <w:spacing w:after="0" w:line="259" w:lineRule="auto"/>
            </w:pPr>
            <w:r>
              <w:rPr>
                <w:color w:val="6B5A20"/>
                <w:sz w:val="16"/>
              </w:rPr>
              <w:t>Literacy vision</w:t>
            </w:r>
          </w:p>
        </w:tc>
        <w:tc>
          <w:tcPr>
            <w:tcW w:w="7416" w:type="dxa"/>
            <w:shd w:val="clear" w:color="auto" w:fill="FFF8E8"/>
            <w:tcMar>
              <w:top w:w="100" w:type="dxa"/>
              <w:left w:w="120" w:type="dxa"/>
              <w:bottom w:w="100" w:type="dxa"/>
              <w:right w:w="120" w:type="dxa"/>
            </w:tcMar>
            <w:vAlign w:val="center"/>
          </w:tcPr>
          <w:p w14:paraId="2463F95F" w14:textId="77777777" w:rsidR="00932EB2" w:rsidRDefault="005F6268">
            <w:pPr>
              <w:spacing w:after="0" w:line="259" w:lineRule="auto"/>
            </w:pPr>
            <w:r>
              <w:rPr>
                <w:color w:val="6B5A20"/>
                <w:sz w:val="16"/>
              </w:rPr>
              <w:t>STPPS aims for all students to achieve grade-level literacy proficiency and develop the knowledge, skills, confidence, and agency to recognize themselves as successful readers and writers who persist in reaching their full potential - in school, across content areas, and throughout life.</w:t>
            </w:r>
          </w:p>
        </w:tc>
      </w:tr>
      <w:tr w:rsidR="00932EB2" w14:paraId="691E17C4" w14:textId="77777777">
        <w:trPr>
          <w:cantSplit/>
          <w:jc w:val="center"/>
        </w:trPr>
        <w:tc>
          <w:tcPr>
            <w:tcW w:w="1944" w:type="dxa"/>
            <w:shd w:val="clear" w:color="auto" w:fill="FFF8E8"/>
            <w:tcMar>
              <w:top w:w="100" w:type="dxa"/>
              <w:left w:w="120" w:type="dxa"/>
              <w:bottom w:w="100" w:type="dxa"/>
              <w:right w:w="120" w:type="dxa"/>
            </w:tcMar>
            <w:vAlign w:val="center"/>
          </w:tcPr>
          <w:p w14:paraId="1FF37F9B" w14:textId="77777777" w:rsidR="00932EB2" w:rsidRDefault="005F6268">
            <w:pPr>
              <w:spacing w:after="0" w:line="259" w:lineRule="auto"/>
            </w:pPr>
            <w:r>
              <w:rPr>
                <w:color w:val="6B5A20"/>
                <w:sz w:val="16"/>
              </w:rPr>
              <w:t>Literacy mission</w:t>
            </w:r>
          </w:p>
        </w:tc>
        <w:tc>
          <w:tcPr>
            <w:tcW w:w="7416" w:type="dxa"/>
            <w:shd w:val="clear" w:color="auto" w:fill="FFF8E8"/>
            <w:tcMar>
              <w:top w:w="100" w:type="dxa"/>
              <w:left w:w="120" w:type="dxa"/>
              <w:bottom w:w="100" w:type="dxa"/>
              <w:right w:w="120" w:type="dxa"/>
            </w:tcMar>
            <w:vAlign w:val="center"/>
          </w:tcPr>
          <w:p w14:paraId="5B7315F4" w14:textId="77777777" w:rsidR="00932EB2" w:rsidRDefault="005F6268">
            <w:pPr>
              <w:spacing w:after="0" w:line="259" w:lineRule="auto"/>
            </w:pPr>
            <w:r>
              <w:rPr>
                <w:color w:val="6B5A20"/>
                <w:sz w:val="16"/>
              </w:rPr>
              <w:t>STPPS recognizes each student’s unique strengths, experiences, and literacy needs. Through high-quality instruction, coherent curriculum, protected Tier I instruction, responsive targeted support and extension, continuous professional learning, and meaningful family/community partnerships, STPPS provides equitable opportunities for students to develop and apply literacy independently.</w:t>
            </w:r>
          </w:p>
        </w:tc>
      </w:tr>
    </w:tbl>
    <w:p w14:paraId="4282AA25" w14:textId="77777777" w:rsidR="00932EB2" w:rsidRDefault="00932EB2">
      <w:pPr>
        <w:spacing w:after="0"/>
      </w:pPr>
    </w:p>
    <w:p w14:paraId="29C63585" w14:textId="77777777" w:rsidR="00932EB2" w:rsidRDefault="005F6268">
      <w:pPr>
        <w:pStyle w:val="Heading2"/>
      </w:pPr>
      <w:r>
        <w:t>District Commitments</w:t>
      </w:r>
    </w:p>
    <w:p w14:paraId="33FFEE42" w14:textId="77777777" w:rsidR="00932EB2" w:rsidRDefault="005F6268">
      <w:pPr>
        <w:pStyle w:val="ListBullet"/>
        <w:keepLines/>
      </w:pPr>
      <w:r>
        <w:t>Protect high-quality Tier I literacy instruction using approved HQIM and district Instructional Minutes.</w:t>
      </w:r>
    </w:p>
    <w:p w14:paraId="7C6423A1" w14:textId="77777777" w:rsidR="00932EB2" w:rsidRDefault="005F6268">
      <w:pPr>
        <w:pStyle w:val="ListBullet"/>
        <w:keepLines/>
      </w:pPr>
      <w:r>
        <w:t>Use assessment evidence to strengthen instruction, extend learning, and provide timely targeted support.</w:t>
      </w:r>
    </w:p>
    <w:p w14:paraId="28B7C689" w14:textId="77777777" w:rsidR="00932EB2" w:rsidRDefault="005F6268">
      <w:pPr>
        <w:pStyle w:val="ListBullet"/>
        <w:keepLines/>
      </w:pPr>
      <w:r>
        <w:t>Provide flexible Tier II and Tier III targeted support in addition to, never in place of, core instruction.</w:t>
      </w:r>
    </w:p>
    <w:p w14:paraId="2D4830BD" w14:textId="77777777" w:rsidR="00932EB2" w:rsidRDefault="005F6268">
      <w:pPr>
        <w:pStyle w:val="ListBullet"/>
        <w:keepLines/>
      </w:pPr>
      <w:r>
        <w:t>Build educator expertise through professional learning, ILTs, teacher collaboration, coaching, and feedback.</w:t>
      </w:r>
    </w:p>
    <w:p w14:paraId="45829AA0" w14:textId="77777777" w:rsidR="00932EB2" w:rsidRDefault="005F6268">
      <w:pPr>
        <w:pStyle w:val="ListBullet"/>
        <w:keepLines/>
      </w:pPr>
      <w:r>
        <w:t>Partner with families through accessible communication, shared dialogue, and practical literacy resources.</w:t>
      </w:r>
    </w:p>
    <w:p w14:paraId="3E72CF68" w14:textId="77777777" w:rsidR="00932EB2" w:rsidRDefault="005F6268">
      <w:pPr>
        <w:pStyle w:val="Heading2"/>
      </w:pPr>
      <w:r>
        <w:t>School Data Snapshot</w:t>
      </w:r>
    </w:p>
    <w:tbl>
      <w:tblPr>
        <w:tblW w:w="0" w:type="auto"/>
        <w:jc w:val="center"/>
        <w:tblBorders>
          <w:top w:val="single" w:sz="6" w:space="0" w:color="D5DCE5"/>
          <w:left w:val="single" w:sz="6" w:space="0" w:color="D5DCE5"/>
          <w:bottom w:val="single" w:sz="6" w:space="0" w:color="D5DCE5"/>
          <w:right w:val="single" w:sz="6" w:space="0" w:color="D5DCE5"/>
          <w:insideH w:val="single" w:sz="6" w:space="0" w:color="D5DCE5"/>
          <w:insideV w:val="single" w:sz="6" w:space="0" w:color="D5DCE5"/>
        </w:tblBorders>
        <w:tblLayout w:type="fixed"/>
        <w:tblLook w:val="04A0" w:firstRow="1" w:lastRow="0" w:firstColumn="1" w:lastColumn="0" w:noHBand="0" w:noVBand="1"/>
      </w:tblPr>
      <w:tblGrid>
        <w:gridCol w:w="3384"/>
        <w:gridCol w:w="2376"/>
        <w:gridCol w:w="3600"/>
      </w:tblGrid>
      <w:tr w:rsidR="00932EB2" w14:paraId="6F384ED7" w14:textId="77777777">
        <w:trPr>
          <w:cantSplit/>
          <w:tblHeader/>
          <w:jc w:val="center"/>
        </w:trPr>
        <w:tc>
          <w:tcPr>
            <w:tcW w:w="3384" w:type="dxa"/>
            <w:shd w:val="clear" w:color="auto" w:fill="17365D"/>
            <w:tcMar>
              <w:top w:w="100" w:type="dxa"/>
              <w:left w:w="120" w:type="dxa"/>
              <w:bottom w:w="100" w:type="dxa"/>
              <w:right w:w="120" w:type="dxa"/>
            </w:tcMar>
            <w:vAlign w:val="center"/>
          </w:tcPr>
          <w:p w14:paraId="558B961B" w14:textId="77777777" w:rsidR="00932EB2" w:rsidRDefault="005F6268">
            <w:pPr>
              <w:spacing w:after="0" w:line="259" w:lineRule="auto"/>
            </w:pPr>
            <w:r>
              <w:rPr>
                <w:b/>
                <w:color w:val="FFFFFF"/>
                <w:sz w:val="16"/>
              </w:rPr>
              <w:t>Evidence reviewed</w:t>
            </w:r>
          </w:p>
        </w:tc>
        <w:tc>
          <w:tcPr>
            <w:tcW w:w="2376" w:type="dxa"/>
            <w:shd w:val="clear" w:color="auto" w:fill="17365D"/>
            <w:tcMar>
              <w:top w:w="100" w:type="dxa"/>
              <w:left w:w="120" w:type="dxa"/>
              <w:bottom w:w="100" w:type="dxa"/>
              <w:right w:w="120" w:type="dxa"/>
            </w:tcMar>
            <w:vAlign w:val="center"/>
          </w:tcPr>
          <w:p w14:paraId="670A7507" w14:textId="77777777" w:rsidR="00932EB2" w:rsidRDefault="005F6268">
            <w:pPr>
              <w:spacing w:after="0" w:line="259" w:lineRule="auto"/>
            </w:pPr>
            <w:r>
              <w:rPr>
                <w:b/>
                <w:color w:val="FFFFFF"/>
                <w:sz w:val="16"/>
              </w:rPr>
              <w:t>Strength to sustain</w:t>
            </w:r>
          </w:p>
        </w:tc>
        <w:tc>
          <w:tcPr>
            <w:tcW w:w="3600" w:type="dxa"/>
            <w:shd w:val="clear" w:color="auto" w:fill="17365D"/>
            <w:tcMar>
              <w:top w:w="100" w:type="dxa"/>
              <w:left w:w="120" w:type="dxa"/>
              <w:bottom w:w="100" w:type="dxa"/>
              <w:right w:w="120" w:type="dxa"/>
            </w:tcMar>
            <w:vAlign w:val="center"/>
          </w:tcPr>
          <w:p w14:paraId="17388AFA" w14:textId="77777777" w:rsidR="00932EB2" w:rsidRDefault="005F6268">
            <w:pPr>
              <w:spacing w:after="0" w:line="259" w:lineRule="auto"/>
            </w:pPr>
            <w:r>
              <w:rPr>
                <w:b/>
                <w:color w:val="FFFFFF"/>
                <w:sz w:val="16"/>
              </w:rPr>
              <w:t>Highest-priority need/student group</w:t>
            </w:r>
          </w:p>
        </w:tc>
      </w:tr>
      <w:tr w:rsidR="00932EB2" w14:paraId="44D9C74A" w14:textId="77777777">
        <w:trPr>
          <w:cantSplit/>
          <w:jc w:val="center"/>
        </w:trPr>
        <w:tc>
          <w:tcPr>
            <w:tcW w:w="3384" w:type="dxa"/>
            <w:shd w:val="clear" w:color="auto" w:fill="FFF8E8"/>
            <w:tcMar>
              <w:top w:w="100" w:type="dxa"/>
              <w:left w:w="120" w:type="dxa"/>
              <w:bottom w:w="100" w:type="dxa"/>
              <w:right w:w="120" w:type="dxa"/>
            </w:tcMar>
            <w:vAlign w:val="center"/>
          </w:tcPr>
          <w:p w14:paraId="5E358CE2" w14:textId="77777777" w:rsidR="00932EB2" w:rsidRDefault="005F6268">
            <w:pPr>
              <w:spacing w:after="0" w:line="259" w:lineRule="auto"/>
            </w:pPr>
            <w:r>
              <w:rPr>
                <w:color w:val="6B5A20"/>
                <w:sz w:val="15"/>
              </w:rPr>
              <w:t>DIBELS 8, LEAP ELA, ELPT/readiness measures, HQIM assessments/student work, walkthroughs, schedules, and stakeholder feedback, as applicable</w:t>
            </w:r>
          </w:p>
        </w:tc>
        <w:tc>
          <w:tcPr>
            <w:tcW w:w="2376" w:type="dxa"/>
            <w:shd w:val="clear" w:color="auto" w:fill="FFF8E8"/>
            <w:tcMar>
              <w:top w:w="100" w:type="dxa"/>
              <w:left w:w="120" w:type="dxa"/>
              <w:bottom w:w="100" w:type="dxa"/>
              <w:right w:w="120" w:type="dxa"/>
            </w:tcMar>
            <w:vAlign w:val="center"/>
          </w:tcPr>
          <w:p w14:paraId="476AA0D4" w14:textId="77777777" w:rsidR="0035151F" w:rsidRDefault="00C07EA4">
            <w:pPr>
              <w:spacing w:after="0"/>
            </w:pPr>
            <w:r>
              <w:rPr>
                <w:sz w:val="15"/>
              </w:rPr>
              <w:t xml:space="preserve">Spring 2026 Grade 3 LEAP ELA: 51% </w:t>
            </w:r>
            <w:r>
              <w:rPr>
                <w:sz w:val="15"/>
              </w:rPr>
              <w:t>Mastery/Advanced (45% Mastery, 6% Advanced), with 22% Basic. BOY 2026 DIBELS: Grades 2-3 begin with stronger benchmark performance (67% and 71% At/Above).</w:t>
            </w:r>
          </w:p>
        </w:tc>
        <w:tc>
          <w:tcPr>
            <w:tcW w:w="3600" w:type="dxa"/>
            <w:shd w:val="clear" w:color="auto" w:fill="FFF8E8"/>
            <w:tcMar>
              <w:top w:w="100" w:type="dxa"/>
              <w:left w:w="120" w:type="dxa"/>
              <w:bottom w:w="100" w:type="dxa"/>
              <w:right w:w="120" w:type="dxa"/>
            </w:tcMar>
            <w:vAlign w:val="center"/>
          </w:tcPr>
          <w:p w14:paraId="60A8BFFA" w14:textId="77777777" w:rsidR="0035151F" w:rsidRDefault="00C07EA4">
            <w:pPr>
              <w:spacing w:after="0"/>
            </w:pPr>
            <w:r>
              <w:rPr>
                <w:sz w:val="15"/>
              </w:rPr>
              <w:t>Foundational literacy in K-1 and written expression in Grade 3. BOY DIBELS At/Above: K 29%, Grade 1 4</w:t>
            </w:r>
            <w:r>
              <w:rPr>
                <w:sz w:val="15"/>
              </w:rPr>
              <w:t>4%, Grade 2 67%, Grade 3 71%. Grade 3 LEAP writing ratings: 51% Weak, 41% Moderate, 8% Strong.</w:t>
            </w:r>
          </w:p>
        </w:tc>
      </w:tr>
    </w:tbl>
    <w:p w14:paraId="71BF4A2E" w14:textId="77777777" w:rsidR="00932EB2" w:rsidRDefault="00932EB2">
      <w:pPr>
        <w:spacing w:after="0"/>
      </w:pPr>
    </w:p>
    <w:p w14:paraId="528DC0EB" w14:textId="77777777" w:rsidR="00932EB2" w:rsidRDefault="005F6268">
      <w:pPr>
        <w:pStyle w:val="Heading2"/>
      </w:pPr>
      <w:r>
        <w:t>School Literacy Priority and Rationale</w:t>
      </w:r>
    </w:p>
    <w:tbl>
      <w:tblPr>
        <w:tblW w:w="0" w:type="auto"/>
        <w:tblBorders>
          <w:top w:val="single" w:sz="6" w:space="0" w:color="D9C98A"/>
          <w:left w:val="single" w:sz="6" w:space="0" w:color="D9C98A"/>
          <w:bottom w:val="single" w:sz="6" w:space="0" w:color="D9C98A"/>
          <w:right w:val="single" w:sz="6" w:space="0" w:color="D9C98A"/>
          <w:insideH w:val="single" w:sz="6" w:space="0" w:color="D9C98A"/>
          <w:insideV w:val="single" w:sz="6" w:space="0" w:color="D9C98A"/>
        </w:tblBorders>
        <w:tblLayout w:type="fixed"/>
        <w:tblLook w:val="04A0" w:firstRow="1" w:lastRow="0" w:firstColumn="1" w:lastColumn="0" w:noHBand="0" w:noVBand="1"/>
      </w:tblPr>
      <w:tblGrid>
        <w:gridCol w:w="9360"/>
      </w:tblGrid>
      <w:tr w:rsidR="00932EB2" w14:paraId="57984538" w14:textId="77777777">
        <w:trPr>
          <w:cantSplit/>
        </w:trPr>
        <w:tc>
          <w:tcPr>
            <w:tcW w:w="9360" w:type="dxa"/>
            <w:shd w:val="clear" w:color="auto" w:fill="FFF8E8"/>
            <w:tcMar>
              <w:top w:w="140" w:type="dxa"/>
              <w:left w:w="160" w:type="dxa"/>
              <w:bottom w:w="380" w:type="dxa"/>
              <w:right w:w="160" w:type="dxa"/>
            </w:tcMar>
            <w:vAlign w:val="center"/>
          </w:tcPr>
          <w:p w14:paraId="232EDB1A" w14:textId="1DB7E59D" w:rsidR="0035151F" w:rsidRDefault="00C07EA4">
            <w:pPr>
              <w:spacing w:after="0"/>
            </w:pPr>
            <w:r>
              <w:rPr>
                <w:sz w:val="16"/>
              </w:rPr>
              <w:t>Priority: Strengthen explicit, evidence-based foundational literacy instruction in K-</w:t>
            </w:r>
            <w:r w:rsidR="00CA3A7E">
              <w:rPr>
                <w:sz w:val="16"/>
              </w:rPr>
              <w:t>2</w:t>
            </w:r>
            <w:r>
              <w:rPr>
                <w:sz w:val="16"/>
              </w:rPr>
              <w:t xml:space="preserve"> while improving evidence-based written response across grades, especially Grade 3. BOY DIBELS shows 71% of K and 56% of Grade 1 students below benchmark, while Spring 2026 Grade 3 LEAP ELA shows 51% Mastery/Advanced and a clear writing need. The school wi</w:t>
            </w:r>
            <w:r>
              <w:rPr>
                <w:sz w:val="16"/>
              </w:rPr>
              <w:t>ll protect HQIM Tier I instruction, use frequent checks for understanding and student work, and provide flexible targeted support based on DIBELS, HQIM, and progress-monitoring data.</w:t>
            </w:r>
          </w:p>
        </w:tc>
      </w:tr>
    </w:tbl>
    <w:p w14:paraId="07A447D8" w14:textId="77777777" w:rsidR="00932EB2" w:rsidRDefault="00932EB2">
      <w:pPr>
        <w:spacing w:after="0"/>
      </w:pPr>
    </w:p>
    <w:p w14:paraId="4464DC6C" w14:textId="77777777" w:rsidR="00932EB2" w:rsidRDefault="005F6268">
      <w:pPr>
        <w:pStyle w:val="Heading1"/>
      </w:pPr>
      <w:r>
        <w:t>2. School Goals, Targets, and Action Plan</w:t>
      </w:r>
    </w:p>
    <w:p w14:paraId="6C68E27D" w14:textId="77777777" w:rsidR="00932EB2" w:rsidRDefault="005F6268">
      <w:r>
        <w:t>Schools establish contributing targets based on their starting points. Limit each goal to the essential actions most likely to improve the school’s identified literacy priority.</w:t>
      </w:r>
    </w:p>
    <w:p w14:paraId="0EC5CBA6" w14:textId="77777777" w:rsidR="00932EB2" w:rsidRDefault="005F6268">
      <w:pPr>
        <w:pStyle w:val="Heading2"/>
      </w:pPr>
      <w:r>
        <w:lastRenderedPageBreak/>
        <w:t>Goal 1 - Student Outcomes</w:t>
      </w:r>
    </w:p>
    <w:tbl>
      <w:tblPr>
        <w:tblW w:w="0" w:type="auto"/>
        <w:jc w:val="center"/>
        <w:tblBorders>
          <w:top w:val="single" w:sz="6" w:space="0" w:color="D5DCE5"/>
          <w:left w:val="single" w:sz="6" w:space="0" w:color="D5DCE5"/>
          <w:bottom w:val="single" w:sz="6" w:space="0" w:color="D5DCE5"/>
          <w:right w:val="single" w:sz="6" w:space="0" w:color="D5DCE5"/>
          <w:insideH w:val="single" w:sz="6" w:space="0" w:color="D5DCE5"/>
          <w:insideV w:val="single" w:sz="6" w:space="0" w:color="D5DCE5"/>
        </w:tblBorders>
        <w:tblLayout w:type="fixed"/>
        <w:tblLook w:val="04A0" w:firstRow="1" w:lastRow="0" w:firstColumn="1" w:lastColumn="0" w:noHBand="0" w:noVBand="1"/>
      </w:tblPr>
      <w:tblGrid>
        <w:gridCol w:w="4608"/>
        <w:gridCol w:w="4752"/>
      </w:tblGrid>
      <w:tr w:rsidR="00932EB2" w14:paraId="413B387B" w14:textId="77777777">
        <w:trPr>
          <w:cantSplit/>
          <w:tblHeader/>
          <w:jc w:val="center"/>
        </w:trPr>
        <w:tc>
          <w:tcPr>
            <w:tcW w:w="4608" w:type="dxa"/>
            <w:shd w:val="clear" w:color="auto" w:fill="17365D"/>
            <w:tcMar>
              <w:top w:w="100" w:type="dxa"/>
              <w:left w:w="120" w:type="dxa"/>
              <w:bottom w:w="100" w:type="dxa"/>
              <w:right w:w="120" w:type="dxa"/>
            </w:tcMar>
            <w:vAlign w:val="center"/>
          </w:tcPr>
          <w:p w14:paraId="55226B0E" w14:textId="77777777" w:rsidR="00932EB2" w:rsidRDefault="005F6268">
            <w:pPr>
              <w:spacing w:after="0" w:line="259" w:lineRule="auto"/>
            </w:pPr>
            <w:r>
              <w:rPr>
                <w:b/>
                <w:color w:val="FFFFFF"/>
                <w:sz w:val="16"/>
              </w:rPr>
              <w:t>District goal and target</w:t>
            </w:r>
          </w:p>
        </w:tc>
        <w:tc>
          <w:tcPr>
            <w:tcW w:w="4752" w:type="dxa"/>
            <w:shd w:val="clear" w:color="auto" w:fill="17365D"/>
            <w:tcMar>
              <w:top w:w="100" w:type="dxa"/>
              <w:left w:w="120" w:type="dxa"/>
              <w:bottom w:w="100" w:type="dxa"/>
              <w:right w:w="120" w:type="dxa"/>
            </w:tcMar>
            <w:vAlign w:val="center"/>
          </w:tcPr>
          <w:p w14:paraId="2471EA6E" w14:textId="77777777" w:rsidR="00932EB2" w:rsidRDefault="005F6268">
            <w:pPr>
              <w:spacing w:after="0" w:line="259" w:lineRule="auto"/>
            </w:pPr>
            <w:r>
              <w:rPr>
                <w:b/>
                <w:color w:val="FFFFFF"/>
                <w:sz w:val="16"/>
              </w:rPr>
              <w:t>School response</w:t>
            </w:r>
          </w:p>
        </w:tc>
      </w:tr>
      <w:tr w:rsidR="00932EB2" w14:paraId="104A25DA" w14:textId="77777777">
        <w:trPr>
          <w:cantSplit/>
          <w:jc w:val="center"/>
        </w:trPr>
        <w:tc>
          <w:tcPr>
            <w:tcW w:w="4608" w:type="dxa"/>
            <w:shd w:val="clear" w:color="auto" w:fill="FFF8E8"/>
            <w:tcMar>
              <w:top w:w="100" w:type="dxa"/>
              <w:left w:w="120" w:type="dxa"/>
              <w:bottom w:w="100" w:type="dxa"/>
              <w:right w:w="120" w:type="dxa"/>
            </w:tcMar>
            <w:vAlign w:val="center"/>
          </w:tcPr>
          <w:p w14:paraId="17F29B35" w14:textId="77777777" w:rsidR="00932EB2" w:rsidRDefault="005F6268">
            <w:pPr>
              <w:spacing w:after="0" w:line="259" w:lineRule="auto"/>
            </w:pPr>
            <w:r>
              <w:rPr>
                <w:color w:val="6B5A20"/>
                <w:sz w:val="15"/>
              </w:rPr>
              <w:t>Support all students in meeting or exceeding grade-level literacy proficiency expectations and demonstrating meaningful annual growth.</w:t>
            </w:r>
            <w:r>
              <w:rPr>
                <w:color w:val="6B5A20"/>
                <w:sz w:val="15"/>
              </w:rPr>
              <w:br/>
            </w:r>
            <w:r>
              <w:rPr>
                <w:color w:val="6B5A20"/>
                <w:sz w:val="15"/>
              </w:rPr>
              <w:br/>
              <w:t>District target: Increase the percentage of all students and identified subgroups demonstrating proficiency by at least 2 percentage points annually on applicable DIBELS 8, LEAP, ELPT, and graduation-readiness literacy measures.</w:t>
            </w:r>
          </w:p>
        </w:tc>
        <w:tc>
          <w:tcPr>
            <w:tcW w:w="4752" w:type="dxa"/>
            <w:shd w:val="clear" w:color="auto" w:fill="FFF8E8"/>
            <w:tcMar>
              <w:top w:w="100" w:type="dxa"/>
              <w:left w:w="120" w:type="dxa"/>
              <w:bottom w:w="100" w:type="dxa"/>
              <w:right w:w="120" w:type="dxa"/>
            </w:tcMar>
            <w:vAlign w:val="center"/>
          </w:tcPr>
          <w:p w14:paraId="5138EF88" w14:textId="77777777" w:rsidR="0035151F" w:rsidRDefault="00C07EA4">
            <w:pPr>
              <w:spacing w:after="0"/>
            </w:pPr>
            <w:r>
              <w:rPr>
                <w:sz w:val="15"/>
              </w:rPr>
              <w:t>Baseline: Spring 2026 Grade 3 LEAP ELA = 51% Mastery/Advanced; school average score 749 (Basic). BOY 2026 DIBELS At/Above: K 29%, Grade 1 44%, Grade 2 67%, Grade 3 71%; school</w:t>
            </w:r>
            <w:r>
              <w:rPr>
                <w:sz w:val="15"/>
              </w:rPr>
              <w:t>wide 51% At/Above.</w:t>
            </w:r>
            <w:r>
              <w:rPr>
                <w:sz w:val="15"/>
              </w:rPr>
              <w:br/>
              <w:t>School target: Increase proficiency by at least 2 percentage points annually. By EOY 2026-27, reach at least 53% schoolwide DIBELS At/Above and at least 53% Grade 3 LEAP ELA Mastery/Advanced, while increasing each grade's DIBELS benchmar</w:t>
            </w:r>
            <w:r>
              <w:rPr>
                <w:sz w:val="15"/>
              </w:rPr>
              <w:t>k rate from BOY to EOY.</w:t>
            </w:r>
            <w:r>
              <w:rPr>
                <w:sz w:val="15"/>
              </w:rPr>
              <w:br/>
              <w:t>Leading/lagging measures: DIBELS 8 benchmark/progress monitoring, LEAP ELA, HQIM assessments, writing samples, student work, and subgroup trends.</w:t>
            </w:r>
          </w:p>
        </w:tc>
      </w:tr>
      <w:tr w:rsidR="00932EB2" w14:paraId="43946AB4" w14:textId="77777777">
        <w:trPr>
          <w:cantSplit/>
          <w:jc w:val="center"/>
        </w:trPr>
        <w:tc>
          <w:tcPr>
            <w:tcW w:w="4608" w:type="dxa"/>
            <w:shd w:val="clear" w:color="auto" w:fill="FFF8E8"/>
            <w:tcMar>
              <w:top w:w="100" w:type="dxa"/>
              <w:left w:w="120" w:type="dxa"/>
              <w:bottom w:w="100" w:type="dxa"/>
              <w:right w:w="120" w:type="dxa"/>
            </w:tcMar>
            <w:vAlign w:val="center"/>
          </w:tcPr>
          <w:p w14:paraId="079ACFD3" w14:textId="77777777" w:rsidR="00932EB2" w:rsidRDefault="003F4222">
            <w:pPr>
              <w:spacing w:after="0" w:line="259" w:lineRule="auto"/>
            </w:pPr>
            <w:r>
              <w:rPr>
                <w:color w:val="6B5A20"/>
                <w:sz w:val="15"/>
              </w:rPr>
              <w:t>A</w:t>
            </w:r>
            <w:r w:rsidR="005F6268">
              <w:rPr>
                <w:color w:val="6B5A20"/>
                <w:sz w:val="15"/>
              </w:rPr>
              <w:t>ctions</w:t>
            </w:r>
          </w:p>
        </w:tc>
        <w:tc>
          <w:tcPr>
            <w:tcW w:w="4752" w:type="dxa"/>
            <w:shd w:val="clear" w:color="auto" w:fill="FFF8E8"/>
            <w:tcMar>
              <w:top w:w="100" w:type="dxa"/>
              <w:left w:w="120" w:type="dxa"/>
              <w:bottom w:w="100" w:type="dxa"/>
              <w:right w:w="120" w:type="dxa"/>
            </w:tcMar>
            <w:vAlign w:val="center"/>
          </w:tcPr>
          <w:p w14:paraId="59238AE5" w14:textId="461D7A5D" w:rsidR="0035151F" w:rsidRDefault="00C07EA4">
            <w:pPr>
              <w:spacing w:after="0"/>
            </w:pPr>
            <w:r>
              <w:rPr>
                <w:sz w:val="15"/>
              </w:rPr>
              <w:t xml:space="preserve">1. Conduct grade-level data cycles after each DIBELS benchmark and </w:t>
            </w:r>
            <w:r>
              <w:rPr>
                <w:sz w:val="15"/>
              </w:rPr>
              <w:t>common/HQIM assessment to identify skill gaps, regroup students, and plan reteaching/extension.</w:t>
            </w:r>
            <w:r>
              <w:rPr>
                <w:sz w:val="15"/>
              </w:rPr>
              <w:br/>
              <w:t>2. Strengthen daily explicit foundational-skills instruction in K-</w:t>
            </w:r>
            <w:r w:rsidR="00CA3A7E">
              <w:rPr>
                <w:sz w:val="15"/>
              </w:rPr>
              <w:t xml:space="preserve">2 </w:t>
            </w:r>
            <w:r>
              <w:rPr>
                <w:sz w:val="15"/>
              </w:rPr>
              <w:t>and routine text-based writing in Grades 1-3, with feedback tied to clear success criteria.</w:t>
            </w:r>
          </w:p>
        </w:tc>
      </w:tr>
      <w:tr w:rsidR="00932EB2" w14:paraId="7BE50D0C" w14:textId="77777777">
        <w:trPr>
          <w:cantSplit/>
          <w:jc w:val="center"/>
        </w:trPr>
        <w:tc>
          <w:tcPr>
            <w:tcW w:w="4608" w:type="dxa"/>
            <w:shd w:val="clear" w:color="auto" w:fill="FFF8E8"/>
            <w:tcMar>
              <w:top w:w="100" w:type="dxa"/>
              <w:left w:w="120" w:type="dxa"/>
              <w:bottom w:w="100" w:type="dxa"/>
              <w:right w:w="120" w:type="dxa"/>
            </w:tcMar>
            <w:vAlign w:val="center"/>
          </w:tcPr>
          <w:p w14:paraId="2FCE4A5E" w14:textId="77777777" w:rsidR="00932EB2" w:rsidRDefault="005F6268">
            <w:pPr>
              <w:spacing w:after="0" w:line="259" w:lineRule="auto"/>
            </w:pPr>
            <w:r>
              <w:rPr>
                <w:color w:val="6B5A20"/>
                <w:sz w:val="15"/>
              </w:rPr>
              <w:t>Evidence of success</w:t>
            </w:r>
          </w:p>
        </w:tc>
        <w:tc>
          <w:tcPr>
            <w:tcW w:w="4752" w:type="dxa"/>
            <w:shd w:val="clear" w:color="auto" w:fill="FFF8E8"/>
            <w:tcMar>
              <w:top w:w="100" w:type="dxa"/>
              <w:left w:w="120" w:type="dxa"/>
              <w:bottom w:w="100" w:type="dxa"/>
              <w:right w:w="120" w:type="dxa"/>
            </w:tcMar>
            <w:vAlign w:val="center"/>
          </w:tcPr>
          <w:p w14:paraId="1807BCDC" w14:textId="77777777" w:rsidR="0035151F" w:rsidRDefault="00C07EA4">
            <w:pPr>
              <w:spacing w:after="0"/>
            </w:pPr>
            <w:r>
              <w:rPr>
                <w:sz w:val="15"/>
              </w:rPr>
              <w:t>DIBELS At/Above rates increase from BOY to MOY and EOY in every grade; fewer students remain Well Below; Grade 3 LEAP Mastery/Advanced increases to at least 53%; student writing shows stronger organization, evidence, conventions, and i</w:t>
            </w:r>
            <w:r>
              <w:rPr>
                <w:sz w:val="15"/>
              </w:rPr>
              <w:t>ndependence.</w:t>
            </w:r>
          </w:p>
        </w:tc>
      </w:tr>
    </w:tbl>
    <w:p w14:paraId="1D32905B" w14:textId="77777777" w:rsidR="00932EB2" w:rsidRDefault="00932EB2">
      <w:pPr>
        <w:spacing w:after="0"/>
      </w:pPr>
    </w:p>
    <w:p w14:paraId="37D8A470" w14:textId="77777777" w:rsidR="00932EB2" w:rsidRDefault="005F6268">
      <w:pPr>
        <w:pStyle w:val="Heading2"/>
      </w:pPr>
      <w:r>
        <w:t>Goal 2 - Educator Capacity</w:t>
      </w:r>
    </w:p>
    <w:tbl>
      <w:tblPr>
        <w:tblW w:w="0" w:type="auto"/>
        <w:jc w:val="center"/>
        <w:tblBorders>
          <w:top w:val="single" w:sz="6" w:space="0" w:color="D5DCE5"/>
          <w:left w:val="single" w:sz="6" w:space="0" w:color="D5DCE5"/>
          <w:bottom w:val="single" w:sz="6" w:space="0" w:color="D5DCE5"/>
          <w:right w:val="single" w:sz="6" w:space="0" w:color="D5DCE5"/>
          <w:insideH w:val="single" w:sz="6" w:space="0" w:color="D5DCE5"/>
          <w:insideV w:val="single" w:sz="6" w:space="0" w:color="D5DCE5"/>
        </w:tblBorders>
        <w:tblLayout w:type="fixed"/>
        <w:tblLook w:val="04A0" w:firstRow="1" w:lastRow="0" w:firstColumn="1" w:lastColumn="0" w:noHBand="0" w:noVBand="1"/>
      </w:tblPr>
      <w:tblGrid>
        <w:gridCol w:w="4608"/>
        <w:gridCol w:w="4752"/>
      </w:tblGrid>
      <w:tr w:rsidR="00932EB2" w14:paraId="0215BE9A" w14:textId="77777777">
        <w:trPr>
          <w:cantSplit/>
          <w:tblHeader/>
          <w:jc w:val="center"/>
        </w:trPr>
        <w:tc>
          <w:tcPr>
            <w:tcW w:w="4608" w:type="dxa"/>
            <w:shd w:val="clear" w:color="auto" w:fill="17365D"/>
            <w:tcMar>
              <w:top w:w="100" w:type="dxa"/>
              <w:left w:w="120" w:type="dxa"/>
              <w:bottom w:w="100" w:type="dxa"/>
              <w:right w:w="120" w:type="dxa"/>
            </w:tcMar>
            <w:vAlign w:val="center"/>
          </w:tcPr>
          <w:p w14:paraId="0D292B11" w14:textId="77777777" w:rsidR="00932EB2" w:rsidRDefault="005F6268">
            <w:pPr>
              <w:spacing w:after="0" w:line="259" w:lineRule="auto"/>
            </w:pPr>
            <w:r>
              <w:rPr>
                <w:b/>
                <w:color w:val="FFFFFF"/>
                <w:sz w:val="16"/>
              </w:rPr>
              <w:t>District goal and target</w:t>
            </w:r>
          </w:p>
        </w:tc>
        <w:tc>
          <w:tcPr>
            <w:tcW w:w="4752" w:type="dxa"/>
            <w:shd w:val="clear" w:color="auto" w:fill="17365D"/>
            <w:tcMar>
              <w:top w:w="100" w:type="dxa"/>
              <w:left w:w="120" w:type="dxa"/>
              <w:bottom w:w="100" w:type="dxa"/>
              <w:right w:w="120" w:type="dxa"/>
            </w:tcMar>
            <w:vAlign w:val="center"/>
          </w:tcPr>
          <w:p w14:paraId="7F65DE80" w14:textId="77777777" w:rsidR="00932EB2" w:rsidRDefault="005F6268">
            <w:pPr>
              <w:spacing w:after="0" w:line="259" w:lineRule="auto"/>
            </w:pPr>
            <w:r>
              <w:rPr>
                <w:b/>
                <w:color w:val="FFFFFF"/>
                <w:sz w:val="16"/>
              </w:rPr>
              <w:t>School response</w:t>
            </w:r>
          </w:p>
        </w:tc>
      </w:tr>
      <w:tr w:rsidR="00932EB2" w14:paraId="6232AE4D" w14:textId="77777777">
        <w:trPr>
          <w:cantSplit/>
          <w:jc w:val="center"/>
        </w:trPr>
        <w:tc>
          <w:tcPr>
            <w:tcW w:w="4608" w:type="dxa"/>
            <w:shd w:val="clear" w:color="auto" w:fill="FFF8E8"/>
            <w:tcMar>
              <w:top w:w="100" w:type="dxa"/>
              <w:left w:w="120" w:type="dxa"/>
              <w:bottom w:w="100" w:type="dxa"/>
              <w:right w:w="120" w:type="dxa"/>
            </w:tcMar>
            <w:vAlign w:val="center"/>
          </w:tcPr>
          <w:p w14:paraId="173DD537" w14:textId="77777777" w:rsidR="00932EB2" w:rsidRDefault="005F6268">
            <w:pPr>
              <w:spacing w:after="0" w:line="259" w:lineRule="auto"/>
            </w:pPr>
            <w:r>
              <w:rPr>
                <w:color w:val="6B5A20"/>
                <w:sz w:val="15"/>
              </w:rPr>
              <w:t>Strengthen educator expertise and consistent implementation of evidence-based literacy practices, approved HQIM, Teacher Clarity, assessment literacy, and responsive support.</w:t>
            </w:r>
            <w:r>
              <w:rPr>
                <w:color w:val="6B5A20"/>
                <w:sz w:val="15"/>
              </w:rPr>
              <w:br/>
            </w:r>
            <w:r>
              <w:rPr>
                <w:color w:val="6B5A20"/>
                <w:sz w:val="15"/>
              </w:rPr>
              <w:br/>
              <w:t>District target: 100% of teachers receive professional learning related to district curricula/resources, evidence-based strategies, and data-based decisions; all K-3 educators are fully Science of Reading trained.</w:t>
            </w:r>
          </w:p>
        </w:tc>
        <w:tc>
          <w:tcPr>
            <w:tcW w:w="4752" w:type="dxa"/>
            <w:shd w:val="clear" w:color="auto" w:fill="FFF8E8"/>
            <w:tcMar>
              <w:top w:w="100" w:type="dxa"/>
              <w:left w:w="120" w:type="dxa"/>
              <w:bottom w:w="100" w:type="dxa"/>
              <w:right w:w="120" w:type="dxa"/>
            </w:tcMar>
            <w:vAlign w:val="center"/>
          </w:tcPr>
          <w:p w14:paraId="3A296C76" w14:textId="425A2CE7" w:rsidR="0035151F" w:rsidRDefault="00C07EA4">
            <w:pPr>
              <w:spacing w:after="0"/>
            </w:pPr>
            <w:r>
              <w:rPr>
                <w:sz w:val="15"/>
              </w:rPr>
              <w:t>Baseline: School data indicate a</w:t>
            </w:r>
            <w:r>
              <w:rPr>
                <w:sz w:val="15"/>
              </w:rPr>
              <w:t xml:space="preserve"> need for consistent use of explicit instruction, Teacher Clarity, assessment evidence, and responsive small-group support, with particular attention to K-</w:t>
            </w:r>
            <w:r w:rsidR="00CA3A7E">
              <w:rPr>
                <w:sz w:val="15"/>
              </w:rPr>
              <w:t>2</w:t>
            </w:r>
            <w:r>
              <w:rPr>
                <w:sz w:val="15"/>
              </w:rPr>
              <w:t xml:space="preserve"> foundational skills and Grade 3 writing.</w:t>
            </w:r>
            <w:r>
              <w:rPr>
                <w:sz w:val="15"/>
              </w:rPr>
              <w:br/>
              <w:t>School target: 100% of K-3 teachers participate in require</w:t>
            </w:r>
            <w:r>
              <w:rPr>
                <w:sz w:val="15"/>
              </w:rPr>
              <w:t>d literacy learning/data cycles and demonstrate consistent implementation of HQIM, Science of Reading practices, Teacher Clarity, checks for understanding, and data-based response.</w:t>
            </w:r>
            <w:r>
              <w:rPr>
                <w:sz w:val="15"/>
              </w:rPr>
              <w:br/>
              <w:t>Leading/lagging measures: PL participation, lesson-preparation artifacts, w</w:t>
            </w:r>
            <w:r>
              <w:rPr>
                <w:sz w:val="15"/>
              </w:rPr>
              <w:t>alkthrough trends, student work, DIBELS/HQIM results, and teacher feedback.</w:t>
            </w:r>
          </w:p>
        </w:tc>
      </w:tr>
      <w:tr w:rsidR="00932EB2" w14:paraId="2DE5CE82" w14:textId="77777777">
        <w:trPr>
          <w:cantSplit/>
          <w:jc w:val="center"/>
        </w:trPr>
        <w:tc>
          <w:tcPr>
            <w:tcW w:w="4608" w:type="dxa"/>
            <w:shd w:val="clear" w:color="auto" w:fill="FFF8E8"/>
            <w:tcMar>
              <w:top w:w="100" w:type="dxa"/>
              <w:left w:w="120" w:type="dxa"/>
              <w:bottom w:w="100" w:type="dxa"/>
              <w:right w:w="120" w:type="dxa"/>
            </w:tcMar>
            <w:vAlign w:val="center"/>
          </w:tcPr>
          <w:p w14:paraId="4D55AC18" w14:textId="77777777" w:rsidR="00932EB2" w:rsidRDefault="003F4222">
            <w:pPr>
              <w:spacing w:after="0" w:line="259" w:lineRule="auto"/>
            </w:pPr>
            <w:r>
              <w:rPr>
                <w:color w:val="6B5A20"/>
                <w:sz w:val="15"/>
              </w:rPr>
              <w:t>A</w:t>
            </w:r>
            <w:r w:rsidR="005F6268">
              <w:rPr>
                <w:color w:val="6B5A20"/>
                <w:sz w:val="15"/>
              </w:rPr>
              <w:t>ctions</w:t>
            </w:r>
          </w:p>
        </w:tc>
        <w:tc>
          <w:tcPr>
            <w:tcW w:w="4752" w:type="dxa"/>
            <w:shd w:val="clear" w:color="auto" w:fill="FFF8E8"/>
            <w:tcMar>
              <w:top w:w="100" w:type="dxa"/>
              <w:left w:w="120" w:type="dxa"/>
              <w:bottom w:w="100" w:type="dxa"/>
              <w:right w:w="120" w:type="dxa"/>
            </w:tcMar>
            <w:vAlign w:val="center"/>
          </w:tcPr>
          <w:p w14:paraId="6AB7F2AD" w14:textId="77777777" w:rsidR="0035151F" w:rsidRDefault="00C07EA4">
            <w:pPr>
              <w:spacing w:after="0"/>
            </w:pPr>
            <w:r>
              <w:rPr>
                <w:sz w:val="15"/>
              </w:rPr>
              <w:t>1. Use ILT/PLC learning cycles to study DIBELS and student work, rehearse explicit instruction, calibrate writing expectations, and plan responses to misconceptions.</w:t>
            </w:r>
            <w:r>
              <w:rPr>
                <w:sz w:val="15"/>
              </w:rPr>
              <w:br/>
              <w:t xml:space="preserve">2. </w:t>
            </w:r>
            <w:r>
              <w:rPr>
                <w:sz w:val="15"/>
              </w:rPr>
              <w:t>Provide coaching and feedback focused on lesson internalization, Teacher Clarity, active checks for understanding, foundational skills, and text-based writing.</w:t>
            </w:r>
          </w:p>
        </w:tc>
      </w:tr>
      <w:tr w:rsidR="00932EB2" w14:paraId="2F67DFBD" w14:textId="77777777">
        <w:trPr>
          <w:cantSplit/>
          <w:jc w:val="center"/>
        </w:trPr>
        <w:tc>
          <w:tcPr>
            <w:tcW w:w="4608" w:type="dxa"/>
            <w:shd w:val="clear" w:color="auto" w:fill="FFF8E8"/>
            <w:tcMar>
              <w:top w:w="100" w:type="dxa"/>
              <w:left w:w="120" w:type="dxa"/>
              <w:bottom w:w="100" w:type="dxa"/>
              <w:right w:w="120" w:type="dxa"/>
            </w:tcMar>
            <w:vAlign w:val="center"/>
          </w:tcPr>
          <w:p w14:paraId="64302E23" w14:textId="77777777" w:rsidR="00932EB2" w:rsidRDefault="005F6268">
            <w:pPr>
              <w:spacing w:after="0" w:line="259" w:lineRule="auto"/>
            </w:pPr>
            <w:r>
              <w:rPr>
                <w:color w:val="6B5A20"/>
                <w:sz w:val="15"/>
              </w:rPr>
              <w:t>Evidence of success</w:t>
            </w:r>
          </w:p>
        </w:tc>
        <w:tc>
          <w:tcPr>
            <w:tcW w:w="4752" w:type="dxa"/>
            <w:shd w:val="clear" w:color="auto" w:fill="FFF8E8"/>
            <w:tcMar>
              <w:top w:w="100" w:type="dxa"/>
              <w:left w:w="120" w:type="dxa"/>
              <w:bottom w:w="100" w:type="dxa"/>
              <w:right w:w="120" w:type="dxa"/>
            </w:tcMar>
            <w:vAlign w:val="center"/>
          </w:tcPr>
          <w:p w14:paraId="2766D78C" w14:textId="77777777" w:rsidR="0035151F" w:rsidRDefault="00C07EA4">
            <w:pPr>
              <w:spacing w:after="0"/>
            </w:pPr>
            <w:r>
              <w:rPr>
                <w:sz w:val="15"/>
              </w:rPr>
              <w:t>Walkthroughs show consistent explicit modeling, guided practice, checks for</w:t>
            </w:r>
            <w:r>
              <w:rPr>
                <w:sz w:val="15"/>
              </w:rPr>
              <w:t xml:space="preserve"> understanding, and aligned student tasks; teachers use assessment evidence to regroup/reteach; student work and DIBELS/HQIM outcomes improve across cycles.</w:t>
            </w:r>
          </w:p>
        </w:tc>
      </w:tr>
    </w:tbl>
    <w:p w14:paraId="3EFF333F" w14:textId="77777777" w:rsidR="00932EB2" w:rsidRDefault="00932EB2">
      <w:pPr>
        <w:spacing w:after="0"/>
      </w:pPr>
    </w:p>
    <w:p w14:paraId="5F5DCCB4" w14:textId="77777777" w:rsidR="00932EB2" w:rsidRDefault="005F6268">
      <w:r>
        <w:br w:type="page"/>
      </w:r>
    </w:p>
    <w:p w14:paraId="2C8306E9" w14:textId="77777777" w:rsidR="00932EB2" w:rsidRDefault="005F6268">
      <w:pPr>
        <w:pStyle w:val="Heading2"/>
      </w:pPr>
      <w:r>
        <w:lastRenderedPageBreak/>
        <w:t>Goal 3 - Instructional Program</w:t>
      </w:r>
    </w:p>
    <w:tbl>
      <w:tblPr>
        <w:tblW w:w="0" w:type="auto"/>
        <w:jc w:val="center"/>
        <w:tblBorders>
          <w:top w:val="single" w:sz="6" w:space="0" w:color="D5DCE5"/>
          <w:left w:val="single" w:sz="6" w:space="0" w:color="D5DCE5"/>
          <w:bottom w:val="single" w:sz="6" w:space="0" w:color="D5DCE5"/>
          <w:right w:val="single" w:sz="6" w:space="0" w:color="D5DCE5"/>
          <w:insideH w:val="single" w:sz="6" w:space="0" w:color="D5DCE5"/>
          <w:insideV w:val="single" w:sz="6" w:space="0" w:color="D5DCE5"/>
        </w:tblBorders>
        <w:tblLayout w:type="fixed"/>
        <w:tblLook w:val="04A0" w:firstRow="1" w:lastRow="0" w:firstColumn="1" w:lastColumn="0" w:noHBand="0" w:noVBand="1"/>
      </w:tblPr>
      <w:tblGrid>
        <w:gridCol w:w="4608"/>
        <w:gridCol w:w="4752"/>
      </w:tblGrid>
      <w:tr w:rsidR="00932EB2" w14:paraId="0375FFD5" w14:textId="77777777">
        <w:trPr>
          <w:cantSplit/>
          <w:tblHeader/>
          <w:jc w:val="center"/>
        </w:trPr>
        <w:tc>
          <w:tcPr>
            <w:tcW w:w="4608" w:type="dxa"/>
            <w:shd w:val="clear" w:color="auto" w:fill="17365D"/>
            <w:tcMar>
              <w:top w:w="100" w:type="dxa"/>
              <w:left w:w="120" w:type="dxa"/>
              <w:bottom w:w="100" w:type="dxa"/>
              <w:right w:w="120" w:type="dxa"/>
            </w:tcMar>
            <w:vAlign w:val="center"/>
          </w:tcPr>
          <w:p w14:paraId="39ACD33D" w14:textId="77777777" w:rsidR="00932EB2" w:rsidRDefault="005F6268">
            <w:pPr>
              <w:spacing w:after="0" w:line="259" w:lineRule="auto"/>
            </w:pPr>
            <w:r>
              <w:rPr>
                <w:b/>
                <w:color w:val="FFFFFF"/>
                <w:sz w:val="16"/>
              </w:rPr>
              <w:t>District goal and target</w:t>
            </w:r>
          </w:p>
        </w:tc>
        <w:tc>
          <w:tcPr>
            <w:tcW w:w="4752" w:type="dxa"/>
            <w:shd w:val="clear" w:color="auto" w:fill="17365D"/>
            <w:tcMar>
              <w:top w:w="100" w:type="dxa"/>
              <w:left w:w="120" w:type="dxa"/>
              <w:bottom w:w="100" w:type="dxa"/>
              <w:right w:w="120" w:type="dxa"/>
            </w:tcMar>
            <w:vAlign w:val="center"/>
          </w:tcPr>
          <w:p w14:paraId="3630A6A6" w14:textId="77777777" w:rsidR="00932EB2" w:rsidRDefault="005F6268">
            <w:pPr>
              <w:spacing w:after="0" w:line="259" w:lineRule="auto"/>
            </w:pPr>
            <w:r>
              <w:rPr>
                <w:b/>
                <w:color w:val="FFFFFF"/>
                <w:sz w:val="16"/>
              </w:rPr>
              <w:t>School response</w:t>
            </w:r>
          </w:p>
        </w:tc>
      </w:tr>
      <w:tr w:rsidR="00932EB2" w14:paraId="224085D1" w14:textId="77777777">
        <w:trPr>
          <w:cantSplit/>
          <w:jc w:val="center"/>
        </w:trPr>
        <w:tc>
          <w:tcPr>
            <w:tcW w:w="4608" w:type="dxa"/>
            <w:shd w:val="clear" w:color="auto" w:fill="FFF8E8"/>
            <w:tcMar>
              <w:top w:w="100" w:type="dxa"/>
              <w:left w:w="120" w:type="dxa"/>
              <w:bottom w:w="100" w:type="dxa"/>
              <w:right w:w="120" w:type="dxa"/>
            </w:tcMar>
            <w:vAlign w:val="center"/>
          </w:tcPr>
          <w:p w14:paraId="60E43377" w14:textId="77777777" w:rsidR="00932EB2" w:rsidRDefault="005F6268">
            <w:pPr>
              <w:spacing w:after="0" w:line="259" w:lineRule="auto"/>
            </w:pPr>
            <w:r>
              <w:rPr>
                <w:color w:val="6B5A20"/>
                <w:sz w:val="15"/>
              </w:rPr>
              <w:t>Protect instructional time and strengthen consistent implementation of high-quality core instruction, extension, and responsive targeted support.</w:t>
            </w:r>
            <w:r>
              <w:rPr>
                <w:color w:val="6B5A20"/>
                <w:sz w:val="15"/>
              </w:rPr>
              <w:br/>
            </w:r>
            <w:r>
              <w:rPr>
                <w:color w:val="6B5A20"/>
                <w:sz w:val="15"/>
              </w:rPr>
              <w:br/>
              <w:t>District target: 100% of literacy time focuses on high-quality core instruction and systematic, explicit targeted support and/or extension based on student need.</w:t>
            </w:r>
          </w:p>
        </w:tc>
        <w:tc>
          <w:tcPr>
            <w:tcW w:w="4752" w:type="dxa"/>
            <w:shd w:val="clear" w:color="auto" w:fill="FFF8E8"/>
            <w:tcMar>
              <w:top w:w="100" w:type="dxa"/>
              <w:left w:w="120" w:type="dxa"/>
              <w:bottom w:w="100" w:type="dxa"/>
              <w:right w:w="120" w:type="dxa"/>
            </w:tcMar>
            <w:vAlign w:val="center"/>
          </w:tcPr>
          <w:p w14:paraId="2D975910" w14:textId="77777777" w:rsidR="0035151F" w:rsidRDefault="00C07EA4">
            <w:pPr>
              <w:spacing w:after="0"/>
            </w:pPr>
            <w:r>
              <w:rPr>
                <w:sz w:val="15"/>
              </w:rPr>
              <w:t>Baseline: BOY DIBELS shows uneven readiness across grades (K 29%, Grade 1 44%, Grade 2 67%, Grade 3 71% At/Above), requiring strong Tier I plus targeted support without reducing core literacy time.</w:t>
            </w:r>
            <w:r>
              <w:rPr>
                <w:sz w:val="15"/>
              </w:rPr>
              <w:br/>
              <w:t>School target: 100% of clas</w:t>
            </w:r>
            <w:r>
              <w:rPr>
                <w:sz w:val="15"/>
              </w:rPr>
              <w:t>srooms protect district instructional minutes and implement approved HQIM; all students identified for Tier II/III receive additional aligned support and progress monitoring.</w:t>
            </w:r>
            <w:r>
              <w:rPr>
                <w:sz w:val="15"/>
              </w:rPr>
              <w:br/>
              <w:t>Leading/lagging measures: master schedule, walkthroughs, HQIM implementation, int</w:t>
            </w:r>
            <w:r>
              <w:rPr>
                <w:sz w:val="15"/>
              </w:rPr>
              <w:t>ervention rosters, progress monitoring, and student response.</w:t>
            </w:r>
          </w:p>
        </w:tc>
      </w:tr>
      <w:tr w:rsidR="00932EB2" w14:paraId="423192B7" w14:textId="77777777">
        <w:trPr>
          <w:cantSplit/>
          <w:jc w:val="center"/>
        </w:trPr>
        <w:tc>
          <w:tcPr>
            <w:tcW w:w="4608" w:type="dxa"/>
            <w:shd w:val="clear" w:color="auto" w:fill="FFF8E8"/>
            <w:tcMar>
              <w:top w:w="100" w:type="dxa"/>
              <w:left w:w="120" w:type="dxa"/>
              <w:bottom w:w="100" w:type="dxa"/>
              <w:right w:w="120" w:type="dxa"/>
            </w:tcMar>
            <w:vAlign w:val="center"/>
          </w:tcPr>
          <w:p w14:paraId="205A75F3" w14:textId="77777777" w:rsidR="00932EB2" w:rsidRDefault="003F4222">
            <w:pPr>
              <w:spacing w:after="0" w:line="259" w:lineRule="auto"/>
            </w:pPr>
            <w:r>
              <w:rPr>
                <w:color w:val="6B5A20"/>
                <w:sz w:val="15"/>
              </w:rPr>
              <w:t>A</w:t>
            </w:r>
            <w:r w:rsidR="005F6268">
              <w:rPr>
                <w:color w:val="6B5A20"/>
                <w:sz w:val="15"/>
              </w:rPr>
              <w:t>ctions</w:t>
            </w:r>
          </w:p>
        </w:tc>
        <w:tc>
          <w:tcPr>
            <w:tcW w:w="4752" w:type="dxa"/>
            <w:shd w:val="clear" w:color="auto" w:fill="FFF8E8"/>
            <w:tcMar>
              <w:top w:w="100" w:type="dxa"/>
              <w:left w:w="120" w:type="dxa"/>
              <w:bottom w:w="100" w:type="dxa"/>
              <w:right w:w="120" w:type="dxa"/>
            </w:tcMar>
            <w:vAlign w:val="center"/>
          </w:tcPr>
          <w:p w14:paraId="496BA8A5" w14:textId="77777777" w:rsidR="0035151F" w:rsidRDefault="00C07EA4">
            <w:pPr>
              <w:spacing w:after="0"/>
            </w:pPr>
            <w:r>
              <w:rPr>
                <w:sz w:val="15"/>
              </w:rPr>
              <w:t>1. Protect the full literacy block and intervention/extension time; monitor schedules and walkthrough evidence monthly.</w:t>
            </w:r>
            <w:r>
              <w:rPr>
                <w:sz w:val="15"/>
              </w:rPr>
              <w:br/>
              <w:t xml:space="preserve">2. Use DIBELS diagnostics/progress monitoring and HQIM evidence </w:t>
            </w:r>
            <w:r>
              <w:rPr>
                <w:sz w:val="15"/>
              </w:rPr>
              <w:t>to create flexible groups, intensify support when response is insufficient, and provide extension for students demonstrating mastery.</w:t>
            </w:r>
          </w:p>
        </w:tc>
      </w:tr>
      <w:tr w:rsidR="00932EB2" w14:paraId="199F9DFA" w14:textId="77777777">
        <w:trPr>
          <w:cantSplit/>
          <w:jc w:val="center"/>
        </w:trPr>
        <w:tc>
          <w:tcPr>
            <w:tcW w:w="4608" w:type="dxa"/>
            <w:shd w:val="clear" w:color="auto" w:fill="FFF8E8"/>
            <w:tcMar>
              <w:top w:w="100" w:type="dxa"/>
              <w:left w:w="120" w:type="dxa"/>
              <w:bottom w:w="100" w:type="dxa"/>
              <w:right w:w="120" w:type="dxa"/>
            </w:tcMar>
            <w:vAlign w:val="center"/>
          </w:tcPr>
          <w:p w14:paraId="02D648FB" w14:textId="77777777" w:rsidR="00932EB2" w:rsidRDefault="005F6268">
            <w:pPr>
              <w:spacing w:after="0" w:line="259" w:lineRule="auto"/>
            </w:pPr>
            <w:r>
              <w:rPr>
                <w:color w:val="6B5A20"/>
                <w:sz w:val="15"/>
              </w:rPr>
              <w:t>Evidence of success</w:t>
            </w:r>
          </w:p>
        </w:tc>
        <w:tc>
          <w:tcPr>
            <w:tcW w:w="4752" w:type="dxa"/>
            <w:shd w:val="clear" w:color="auto" w:fill="FFF8E8"/>
            <w:tcMar>
              <w:top w:w="100" w:type="dxa"/>
              <w:left w:w="120" w:type="dxa"/>
              <w:bottom w:w="100" w:type="dxa"/>
              <w:right w:w="120" w:type="dxa"/>
            </w:tcMar>
            <w:vAlign w:val="center"/>
          </w:tcPr>
          <w:p w14:paraId="71BA7822" w14:textId="77777777" w:rsidR="0035151F" w:rsidRDefault="00C07EA4">
            <w:pPr>
              <w:spacing w:after="0"/>
            </w:pPr>
            <w:r>
              <w:rPr>
                <w:sz w:val="15"/>
              </w:rPr>
              <w:t>Core literacy minutes are consistently protected; targeted groups are aligned to identified needs; pr</w:t>
            </w:r>
            <w:r>
              <w:rPr>
                <w:sz w:val="15"/>
              </w:rPr>
              <w:t>ogress-monitoring records show timely instructional adjustments; the percentage of students Well Below/Below decreases at each benchmark.</w:t>
            </w:r>
          </w:p>
        </w:tc>
      </w:tr>
    </w:tbl>
    <w:p w14:paraId="1B7C4056" w14:textId="77777777" w:rsidR="00932EB2" w:rsidRDefault="00932EB2">
      <w:pPr>
        <w:spacing w:after="0"/>
      </w:pPr>
    </w:p>
    <w:p w14:paraId="08BCE5C8" w14:textId="77777777" w:rsidR="00932EB2" w:rsidRDefault="00932EB2">
      <w:pPr>
        <w:spacing w:after="0"/>
      </w:pPr>
    </w:p>
    <w:p w14:paraId="51C7E885" w14:textId="77777777" w:rsidR="00932EB2" w:rsidRDefault="005F6268">
      <w:pPr>
        <w:pStyle w:val="Heading1"/>
      </w:pPr>
      <w:r>
        <w:t>3. Tier I Instruction, Extension, and Targeted Support</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9360"/>
      </w:tblGrid>
      <w:tr w:rsidR="00932EB2" w14:paraId="642CBC28" w14:textId="77777777">
        <w:tc>
          <w:tcPr>
            <w:tcW w:w="9360" w:type="dxa"/>
            <w:shd w:val="clear" w:color="auto" w:fill="EAF1F8"/>
            <w:tcMar>
              <w:top w:w="150" w:type="dxa"/>
              <w:left w:w="180" w:type="dxa"/>
              <w:bottom w:w="150" w:type="dxa"/>
              <w:right w:w="180" w:type="dxa"/>
            </w:tcMar>
          </w:tcPr>
          <w:p w14:paraId="7D301F5D" w14:textId="77777777" w:rsidR="00932EB2" w:rsidRDefault="005F6268">
            <w:pPr>
              <w:spacing w:after="60"/>
            </w:pPr>
            <w:r>
              <w:rPr>
                <w:rFonts w:ascii="Aptos Display" w:hAnsi="Aptos Display"/>
                <w:b/>
                <w:color w:val="C9A227"/>
                <w:sz w:val="18"/>
              </w:rPr>
              <w:t>DISTRICT EXPECTATIONS ALREADY ESTABLISHED</w:t>
            </w:r>
          </w:p>
          <w:p w14:paraId="3A3025F3" w14:textId="77777777" w:rsidR="00932EB2" w:rsidRDefault="005F6268" w:rsidP="00D96E82">
            <w:pPr>
              <w:spacing w:after="0" w:line="269" w:lineRule="auto"/>
              <w:jc w:val="both"/>
            </w:pPr>
            <w:r>
              <w:t>Tier I, Tier II, and Tier III expectations are the same across STPPS. Schools implement the district framework, approved curricula/resources, Instructional Minutes, assessment schedules, K-3 DIBELS guidance, IASP requirements, and targeted</w:t>
            </w:r>
            <w:r w:rsidR="1A1F8E9E">
              <w:t xml:space="preserve"> </w:t>
            </w:r>
            <w:r>
              <w:t>support guidance. In the chart, schools enter only the operational details that vary by campus.</w:t>
            </w:r>
          </w:p>
        </w:tc>
      </w:tr>
    </w:tbl>
    <w:p w14:paraId="233B456A" w14:textId="77777777" w:rsidR="00932EB2" w:rsidRDefault="00932EB2">
      <w:pPr>
        <w:spacing w:after="0"/>
      </w:pPr>
    </w:p>
    <w:p w14:paraId="33E2C927" w14:textId="77777777" w:rsidR="00932EB2" w:rsidRDefault="005F6268">
      <w:r>
        <w:br w:type="page"/>
      </w:r>
    </w:p>
    <w:p w14:paraId="1E4BA840" w14:textId="77777777" w:rsidR="00932EB2" w:rsidRDefault="005F6268">
      <w:pPr>
        <w:pStyle w:val="Heading1"/>
      </w:pPr>
      <w:r>
        <w:lastRenderedPageBreak/>
        <w:t>3. District-Aligned Tiered Literacy Support - Continued</w:t>
      </w:r>
    </w:p>
    <w:tbl>
      <w:tblPr>
        <w:tblW w:w="0" w:type="auto"/>
        <w:jc w:val="center"/>
        <w:tblBorders>
          <w:top w:val="single" w:sz="6" w:space="0" w:color="D5DCE5"/>
          <w:left w:val="single" w:sz="6" w:space="0" w:color="D5DCE5"/>
          <w:bottom w:val="single" w:sz="6" w:space="0" w:color="D5DCE5"/>
          <w:right w:val="single" w:sz="6" w:space="0" w:color="D5DCE5"/>
          <w:insideH w:val="single" w:sz="6" w:space="0" w:color="D5DCE5"/>
          <w:insideV w:val="single" w:sz="6" w:space="0" w:color="D5DCE5"/>
        </w:tblBorders>
        <w:tblLayout w:type="fixed"/>
        <w:tblLook w:val="04A0" w:firstRow="1" w:lastRow="0" w:firstColumn="1" w:lastColumn="0" w:noHBand="0" w:noVBand="1"/>
      </w:tblPr>
      <w:tblGrid>
        <w:gridCol w:w="1800"/>
        <w:gridCol w:w="5112"/>
        <w:gridCol w:w="2448"/>
      </w:tblGrid>
      <w:tr w:rsidR="00932EB2" w14:paraId="4A40C9A3" w14:textId="77777777" w:rsidTr="0D384BA0">
        <w:trPr>
          <w:cantSplit/>
          <w:tblHeader/>
          <w:jc w:val="center"/>
        </w:trPr>
        <w:tc>
          <w:tcPr>
            <w:tcW w:w="1800" w:type="dxa"/>
            <w:shd w:val="clear" w:color="auto" w:fill="17365D" w:themeFill="text2" w:themeFillShade="BF"/>
            <w:tcMar>
              <w:top w:w="100" w:type="dxa"/>
              <w:left w:w="120" w:type="dxa"/>
              <w:bottom w:w="100" w:type="dxa"/>
              <w:right w:w="120" w:type="dxa"/>
            </w:tcMar>
            <w:vAlign w:val="center"/>
          </w:tcPr>
          <w:p w14:paraId="578252E0" w14:textId="77777777" w:rsidR="00932EB2" w:rsidRDefault="005F6268">
            <w:pPr>
              <w:spacing w:after="0" w:line="259" w:lineRule="auto"/>
            </w:pPr>
            <w:r>
              <w:rPr>
                <w:b/>
                <w:color w:val="FFFFFF"/>
                <w:sz w:val="16"/>
              </w:rPr>
              <w:t>Tier</w:t>
            </w:r>
          </w:p>
        </w:tc>
        <w:tc>
          <w:tcPr>
            <w:tcW w:w="5112" w:type="dxa"/>
            <w:shd w:val="clear" w:color="auto" w:fill="17365D" w:themeFill="text2" w:themeFillShade="BF"/>
            <w:tcMar>
              <w:top w:w="100" w:type="dxa"/>
              <w:left w:w="120" w:type="dxa"/>
              <w:bottom w:w="100" w:type="dxa"/>
              <w:right w:w="120" w:type="dxa"/>
            </w:tcMar>
            <w:vAlign w:val="center"/>
          </w:tcPr>
          <w:p w14:paraId="3DB23AFC" w14:textId="77777777" w:rsidR="00932EB2" w:rsidRDefault="005F6268">
            <w:pPr>
              <w:spacing w:after="0" w:line="259" w:lineRule="auto"/>
            </w:pPr>
            <w:r>
              <w:rPr>
                <w:b/>
                <w:color w:val="FFFFFF"/>
                <w:sz w:val="16"/>
              </w:rPr>
              <w:t>Established STPPS expectations</w:t>
            </w:r>
          </w:p>
        </w:tc>
        <w:tc>
          <w:tcPr>
            <w:tcW w:w="2448" w:type="dxa"/>
            <w:shd w:val="clear" w:color="auto" w:fill="17365D" w:themeFill="text2" w:themeFillShade="BF"/>
            <w:tcMar>
              <w:top w:w="100" w:type="dxa"/>
              <w:left w:w="120" w:type="dxa"/>
              <w:bottom w:w="100" w:type="dxa"/>
              <w:right w:w="120" w:type="dxa"/>
            </w:tcMar>
            <w:vAlign w:val="center"/>
          </w:tcPr>
          <w:p w14:paraId="798DA6B1" w14:textId="77777777" w:rsidR="00932EB2" w:rsidRDefault="005F6268">
            <w:pPr>
              <w:spacing w:after="0" w:line="259" w:lineRule="auto"/>
            </w:pPr>
            <w:r>
              <w:rPr>
                <w:b/>
                <w:color w:val="FFFFFF"/>
                <w:sz w:val="16"/>
              </w:rPr>
              <w:t>School-specific implementation</w:t>
            </w:r>
          </w:p>
        </w:tc>
      </w:tr>
      <w:tr w:rsidR="00932EB2" w14:paraId="02E056EB" w14:textId="77777777">
        <w:trPr>
          <w:cantSplit/>
          <w:jc w:val="center"/>
        </w:trPr>
        <w:tc>
          <w:tcPr>
            <w:tcW w:w="1800" w:type="dxa"/>
            <w:shd w:val="clear" w:color="auto" w:fill="FFF8E8"/>
            <w:tcMar>
              <w:top w:w="100" w:type="dxa"/>
              <w:left w:w="120" w:type="dxa"/>
              <w:bottom w:w="100" w:type="dxa"/>
              <w:right w:w="120" w:type="dxa"/>
            </w:tcMar>
            <w:vAlign w:val="center"/>
          </w:tcPr>
          <w:p w14:paraId="32845D70" w14:textId="77777777" w:rsidR="00932EB2" w:rsidRDefault="005F6268">
            <w:pPr>
              <w:spacing w:after="0" w:line="259" w:lineRule="auto"/>
            </w:pPr>
            <w:r>
              <w:rPr>
                <w:color w:val="6B5A20"/>
                <w:sz w:val="14"/>
              </w:rPr>
              <w:t>Tier I</w:t>
            </w:r>
            <w:r>
              <w:rPr>
                <w:color w:val="6B5A20"/>
                <w:sz w:val="14"/>
              </w:rPr>
              <w:br/>
              <w:t>Core instruction and extension</w:t>
            </w:r>
          </w:p>
        </w:tc>
        <w:tc>
          <w:tcPr>
            <w:tcW w:w="5112" w:type="dxa"/>
            <w:shd w:val="clear" w:color="auto" w:fill="FFF8E8"/>
            <w:tcMar>
              <w:top w:w="100" w:type="dxa"/>
              <w:left w:w="120" w:type="dxa"/>
              <w:bottom w:w="100" w:type="dxa"/>
              <w:right w:w="120" w:type="dxa"/>
            </w:tcMar>
            <w:vAlign w:val="center"/>
          </w:tcPr>
          <w:p w14:paraId="1B0168C2" w14:textId="77777777" w:rsidR="00932EB2" w:rsidRDefault="005F6268">
            <w:pPr>
              <w:spacing w:after="0" w:line="259" w:lineRule="auto"/>
            </w:pPr>
            <w:r>
              <w:rPr>
                <w:color w:val="6B5A20"/>
                <w:sz w:val="14"/>
              </w:rPr>
              <w:t>All students receive the full, protected literacy block using approved HQIM and grade-level standards. Instruction includes explicit modeling, guided practice, independent application, Teacher Clarity, and whole-group, small-group, or individual support within Tier I. Students demonstrating mastery receive extension through deeper application, knowledge building, choice, and complex tasks. ILTs and teacher teams review HQIM assessments, student work, walkthroughs, and subgroup patterns; when fewer than approximately 80% demonstrate expected mastery, teams first examine Tier I instruction.</w:t>
            </w:r>
          </w:p>
        </w:tc>
        <w:tc>
          <w:tcPr>
            <w:tcW w:w="2448" w:type="dxa"/>
            <w:shd w:val="clear" w:color="auto" w:fill="FFF8E8"/>
            <w:tcMar>
              <w:top w:w="100" w:type="dxa"/>
              <w:left w:w="120" w:type="dxa"/>
              <w:bottom w:w="100" w:type="dxa"/>
              <w:right w:w="120" w:type="dxa"/>
            </w:tcMar>
            <w:vAlign w:val="center"/>
          </w:tcPr>
          <w:p w14:paraId="201C9081" w14:textId="68A711A2" w:rsidR="0035151F" w:rsidRDefault="00C07EA4">
            <w:pPr>
              <w:spacing w:after="0"/>
            </w:pPr>
            <w:r>
              <w:rPr>
                <w:sz w:val="14"/>
              </w:rPr>
              <w:t>Protect the full district literacy block in every classroom. Strengthen explicit modeling, guided practice, frequent checks for understanding, foundational skills in K-</w:t>
            </w:r>
            <w:r w:rsidR="00CA3A7E">
              <w:rPr>
                <w:sz w:val="14"/>
              </w:rPr>
              <w:t>2</w:t>
            </w:r>
            <w:r>
              <w:rPr>
                <w:sz w:val="14"/>
              </w:rPr>
              <w:t>, and text-based writing acr</w:t>
            </w:r>
            <w:r>
              <w:rPr>
                <w:sz w:val="14"/>
              </w:rPr>
              <w:t>oss grades. Use HQIM tasks and complex text for extension; review Tier I when fewer than about 80% demonstrate expected mastery.</w:t>
            </w:r>
          </w:p>
        </w:tc>
      </w:tr>
      <w:tr w:rsidR="00932EB2" w14:paraId="20ECCAE2" w14:textId="77777777">
        <w:trPr>
          <w:cantSplit/>
          <w:jc w:val="center"/>
        </w:trPr>
        <w:tc>
          <w:tcPr>
            <w:tcW w:w="1800" w:type="dxa"/>
            <w:shd w:val="clear" w:color="auto" w:fill="FFF8E8"/>
            <w:tcMar>
              <w:top w:w="100" w:type="dxa"/>
              <w:left w:w="120" w:type="dxa"/>
              <w:bottom w:w="100" w:type="dxa"/>
              <w:right w:w="120" w:type="dxa"/>
            </w:tcMar>
            <w:vAlign w:val="center"/>
          </w:tcPr>
          <w:p w14:paraId="737335BB" w14:textId="77777777" w:rsidR="00932EB2" w:rsidRDefault="005F6268">
            <w:pPr>
              <w:spacing w:after="0" w:line="259" w:lineRule="auto"/>
            </w:pPr>
            <w:r>
              <w:rPr>
                <w:color w:val="6B5A20"/>
                <w:sz w:val="14"/>
              </w:rPr>
              <w:t>Tier II</w:t>
            </w:r>
            <w:r>
              <w:rPr>
                <w:color w:val="6B5A20"/>
                <w:sz w:val="14"/>
              </w:rPr>
              <w:br/>
              <w:t>Targeted support</w:t>
            </w:r>
          </w:p>
        </w:tc>
        <w:tc>
          <w:tcPr>
            <w:tcW w:w="5112" w:type="dxa"/>
            <w:shd w:val="clear" w:color="auto" w:fill="FFF8E8"/>
            <w:tcMar>
              <w:top w:w="100" w:type="dxa"/>
              <w:left w:w="120" w:type="dxa"/>
              <w:bottom w:w="100" w:type="dxa"/>
              <w:right w:w="120" w:type="dxa"/>
            </w:tcMar>
            <w:vAlign w:val="center"/>
          </w:tcPr>
          <w:p w14:paraId="25E14844" w14:textId="77777777" w:rsidR="00932EB2" w:rsidRDefault="005F6268">
            <w:pPr>
              <w:spacing w:after="0" w:line="259" w:lineRule="auto"/>
            </w:pPr>
            <w:r w:rsidRPr="0D384BA0">
              <w:rPr>
                <w:color w:val="6B5A20"/>
                <w:sz w:val="14"/>
                <w:szCs w:val="14"/>
              </w:rPr>
              <w:t xml:space="preserve">Students receive timely, additional instruction in flexible small groups based on current screener, diagnostic, HQIM, and classroom evidence. Tier II is provided in addition to Tier I by a classroom teacher, tutor, or other extensively trained literacy educator. The identified need, district-approved resource, provider expertise, and progress-monitoring </w:t>
            </w:r>
            <w:r w:rsidR="26B09F47" w:rsidRPr="0D384BA0">
              <w:rPr>
                <w:color w:val="6B5A20"/>
                <w:sz w:val="14"/>
                <w:szCs w:val="14"/>
              </w:rPr>
              <w:t>measures</w:t>
            </w:r>
            <w:r w:rsidRPr="0D384BA0">
              <w:rPr>
                <w:color w:val="6B5A20"/>
                <w:sz w:val="14"/>
                <w:szCs w:val="14"/>
              </w:rPr>
              <w:t xml:space="preserve"> are aligned. Groups and support change in response to timely evidence; established IASP/high-dosage tutoring and Targeted Assistance Team requirements are followed when applicable.</w:t>
            </w:r>
          </w:p>
        </w:tc>
        <w:tc>
          <w:tcPr>
            <w:tcW w:w="2448" w:type="dxa"/>
            <w:shd w:val="clear" w:color="auto" w:fill="FFF8E8"/>
            <w:tcMar>
              <w:top w:w="100" w:type="dxa"/>
              <w:left w:w="120" w:type="dxa"/>
              <w:bottom w:w="100" w:type="dxa"/>
              <w:right w:w="120" w:type="dxa"/>
            </w:tcMar>
            <w:vAlign w:val="center"/>
          </w:tcPr>
          <w:p w14:paraId="4E9E1086" w14:textId="77777777" w:rsidR="0035151F" w:rsidRDefault="00C07EA4">
            <w:pPr>
              <w:spacing w:after="0"/>
            </w:pPr>
            <w:r>
              <w:rPr>
                <w:sz w:val="14"/>
              </w:rPr>
              <w:t>Provide additional flexible small-group support during the campus intervention/extension period so core ELA is not replaced. Classroom teachers and trained literacy staff use district-approved resources matched to DIBELS/H</w:t>
            </w:r>
            <w:r>
              <w:rPr>
                <w:sz w:val="14"/>
              </w:rPr>
              <w:t>QIM needs. Monitor targeted skills routinely, regroup from current evidence, and communicate progress to families through regular data updates/IASP processes when applicable.</w:t>
            </w:r>
          </w:p>
        </w:tc>
      </w:tr>
      <w:tr w:rsidR="00932EB2" w14:paraId="130E2C2B" w14:textId="77777777">
        <w:trPr>
          <w:cantSplit/>
          <w:jc w:val="center"/>
        </w:trPr>
        <w:tc>
          <w:tcPr>
            <w:tcW w:w="1800" w:type="dxa"/>
            <w:shd w:val="clear" w:color="auto" w:fill="FFF8E8"/>
            <w:tcMar>
              <w:top w:w="100" w:type="dxa"/>
              <w:left w:w="120" w:type="dxa"/>
              <w:bottom w:w="100" w:type="dxa"/>
              <w:right w:w="120" w:type="dxa"/>
            </w:tcMar>
            <w:vAlign w:val="center"/>
          </w:tcPr>
          <w:p w14:paraId="373010A6" w14:textId="77777777" w:rsidR="00932EB2" w:rsidRDefault="005F6268">
            <w:pPr>
              <w:spacing w:after="0" w:line="259" w:lineRule="auto"/>
            </w:pPr>
            <w:r>
              <w:rPr>
                <w:color w:val="6B5A20"/>
                <w:sz w:val="14"/>
              </w:rPr>
              <w:t>Tier III</w:t>
            </w:r>
            <w:r>
              <w:rPr>
                <w:color w:val="6B5A20"/>
                <w:sz w:val="14"/>
              </w:rPr>
              <w:br/>
              <w:t>Intensive targeted support</w:t>
            </w:r>
          </w:p>
        </w:tc>
        <w:tc>
          <w:tcPr>
            <w:tcW w:w="5112" w:type="dxa"/>
            <w:shd w:val="clear" w:color="auto" w:fill="FFF8E8"/>
            <w:tcMar>
              <w:top w:w="100" w:type="dxa"/>
              <w:left w:w="120" w:type="dxa"/>
              <w:bottom w:w="100" w:type="dxa"/>
              <w:right w:w="120" w:type="dxa"/>
            </w:tcMar>
            <w:vAlign w:val="center"/>
          </w:tcPr>
          <w:p w14:paraId="49FB9442" w14:textId="77777777" w:rsidR="00932EB2" w:rsidRDefault="005F6268">
            <w:pPr>
              <w:spacing w:after="0" w:line="259" w:lineRule="auto"/>
            </w:pPr>
            <w:r>
              <w:rPr>
                <w:color w:val="6B5A20"/>
                <w:sz w:val="14"/>
              </w:rPr>
              <w:t>Students with significant needs or an insufficient response to prior support receive explicit, systematic instruction in smaller groups and at greater intensity. Tier III is delivered by a literacy professional with deep conceptual knowledge and specialized training in the selected district-approved resource. It is provided in addition to Tier I and Tier II. Teams coordinate with applicable SBLC, IEP, Section 504, dyslexia, and English learner processes; monitor progress biweekly with an aligned measure; adjust intensity based on evidence; and communicate progress and next steps to families.</w:t>
            </w:r>
          </w:p>
        </w:tc>
        <w:tc>
          <w:tcPr>
            <w:tcW w:w="2448" w:type="dxa"/>
            <w:shd w:val="clear" w:color="auto" w:fill="FFF8E8"/>
            <w:tcMar>
              <w:top w:w="100" w:type="dxa"/>
              <w:left w:w="120" w:type="dxa"/>
              <w:bottom w:w="100" w:type="dxa"/>
              <w:right w:w="120" w:type="dxa"/>
            </w:tcMar>
            <w:vAlign w:val="center"/>
          </w:tcPr>
          <w:p w14:paraId="53738DA7" w14:textId="1155FD66" w:rsidR="0035151F" w:rsidRDefault="00C07EA4">
            <w:pPr>
              <w:spacing w:after="0"/>
            </w:pPr>
            <w:r>
              <w:rPr>
                <w:sz w:val="14"/>
              </w:rPr>
              <w:t>Provide smaller-group, more intensive explicit instruction in addition to Tier I/Tier II for students with significant needs or insufficient response. A trained literacy professional uses district-approved structu</w:t>
            </w:r>
            <w:r>
              <w:rPr>
                <w:sz w:val="14"/>
              </w:rPr>
              <w:t>red resources; progress is monitored at least biweekly and coordinated with SBLC, IEP, 504, dyslexia, and EL processes as applicable. Families receive progress and next-step updates.</w:t>
            </w:r>
          </w:p>
        </w:tc>
      </w:tr>
    </w:tbl>
    <w:p w14:paraId="21C121B3" w14:textId="77777777" w:rsidR="00932EB2" w:rsidRDefault="00932EB2">
      <w:pPr>
        <w:spacing w:after="0"/>
      </w:pPr>
    </w:p>
    <w:p w14:paraId="09368CB9" w14:textId="77777777" w:rsidR="00932EB2" w:rsidRDefault="005F6268">
      <w:r>
        <w:br w:type="page"/>
      </w:r>
    </w:p>
    <w:p w14:paraId="0CC14DA2" w14:textId="77777777" w:rsidR="00932EB2" w:rsidRDefault="005F6268">
      <w:pPr>
        <w:pStyle w:val="Heading2"/>
      </w:pPr>
      <w:r>
        <w:lastRenderedPageBreak/>
        <w:t>Access for Diverse Learners</w:t>
      </w:r>
    </w:p>
    <w:tbl>
      <w:tblPr>
        <w:tblW w:w="0" w:type="auto"/>
        <w:jc w:val="center"/>
        <w:tblBorders>
          <w:top w:val="single" w:sz="6" w:space="0" w:color="D5DCE5"/>
          <w:left w:val="single" w:sz="6" w:space="0" w:color="D5DCE5"/>
          <w:bottom w:val="single" w:sz="6" w:space="0" w:color="D5DCE5"/>
          <w:right w:val="single" w:sz="6" w:space="0" w:color="D5DCE5"/>
          <w:insideH w:val="single" w:sz="6" w:space="0" w:color="D5DCE5"/>
          <w:insideV w:val="single" w:sz="6" w:space="0" w:color="D5DCE5"/>
        </w:tblBorders>
        <w:tblLayout w:type="fixed"/>
        <w:tblLook w:val="04A0" w:firstRow="1" w:lastRow="0" w:firstColumn="1" w:lastColumn="0" w:noHBand="0" w:noVBand="1"/>
      </w:tblPr>
      <w:tblGrid>
        <w:gridCol w:w="2951"/>
        <w:gridCol w:w="6408"/>
      </w:tblGrid>
      <w:tr w:rsidR="00932EB2" w14:paraId="0CA60C7B" w14:textId="77777777">
        <w:trPr>
          <w:cantSplit/>
          <w:tblHeader/>
          <w:jc w:val="center"/>
        </w:trPr>
        <w:tc>
          <w:tcPr>
            <w:tcW w:w="2951" w:type="dxa"/>
            <w:shd w:val="clear" w:color="auto" w:fill="17365D"/>
            <w:tcMar>
              <w:top w:w="100" w:type="dxa"/>
              <w:left w:w="120" w:type="dxa"/>
              <w:bottom w:w="100" w:type="dxa"/>
              <w:right w:w="120" w:type="dxa"/>
            </w:tcMar>
            <w:vAlign w:val="center"/>
          </w:tcPr>
          <w:p w14:paraId="6ECBEAB5" w14:textId="77777777" w:rsidR="00932EB2" w:rsidRDefault="005F6268">
            <w:pPr>
              <w:spacing w:after="0" w:line="259" w:lineRule="auto"/>
            </w:pPr>
            <w:r>
              <w:rPr>
                <w:b/>
                <w:color w:val="FFFFFF"/>
                <w:sz w:val="16"/>
              </w:rPr>
              <w:t>Learners</w:t>
            </w:r>
          </w:p>
        </w:tc>
        <w:tc>
          <w:tcPr>
            <w:tcW w:w="6408" w:type="dxa"/>
            <w:shd w:val="clear" w:color="auto" w:fill="17365D"/>
            <w:tcMar>
              <w:top w:w="100" w:type="dxa"/>
              <w:left w:w="120" w:type="dxa"/>
              <w:bottom w:w="100" w:type="dxa"/>
              <w:right w:w="120" w:type="dxa"/>
            </w:tcMar>
            <w:vAlign w:val="center"/>
          </w:tcPr>
          <w:p w14:paraId="1FF81E10" w14:textId="77777777" w:rsidR="00932EB2" w:rsidRDefault="005F6268">
            <w:pPr>
              <w:spacing w:after="0" w:line="259" w:lineRule="auto"/>
            </w:pPr>
            <w:r>
              <w:rPr>
                <w:b/>
                <w:color w:val="FFFFFF"/>
                <w:sz w:val="16"/>
              </w:rPr>
              <w:t>School implementation focus</w:t>
            </w:r>
          </w:p>
        </w:tc>
      </w:tr>
      <w:tr w:rsidR="00932EB2" w14:paraId="6B522BBB" w14:textId="77777777">
        <w:trPr>
          <w:cantSplit/>
          <w:jc w:val="center"/>
        </w:trPr>
        <w:tc>
          <w:tcPr>
            <w:tcW w:w="2951" w:type="dxa"/>
            <w:shd w:val="clear" w:color="auto" w:fill="FFF8E8"/>
            <w:tcMar>
              <w:top w:w="100" w:type="dxa"/>
              <w:left w:w="120" w:type="dxa"/>
              <w:bottom w:w="100" w:type="dxa"/>
              <w:right w:w="120" w:type="dxa"/>
            </w:tcMar>
            <w:vAlign w:val="center"/>
          </w:tcPr>
          <w:p w14:paraId="593974CB" w14:textId="77777777" w:rsidR="00932EB2" w:rsidRDefault="005F6268">
            <w:pPr>
              <w:spacing w:after="0" w:line="259" w:lineRule="auto"/>
            </w:pPr>
            <w:r>
              <w:rPr>
                <w:color w:val="6B5A20"/>
                <w:sz w:val="14"/>
              </w:rPr>
              <w:t>English learners</w:t>
            </w:r>
          </w:p>
        </w:tc>
        <w:tc>
          <w:tcPr>
            <w:tcW w:w="6408" w:type="dxa"/>
            <w:shd w:val="clear" w:color="auto" w:fill="FFF8E8"/>
            <w:tcMar>
              <w:top w:w="100" w:type="dxa"/>
              <w:left w:w="120" w:type="dxa"/>
              <w:bottom w:w="100" w:type="dxa"/>
              <w:right w:w="120" w:type="dxa"/>
            </w:tcMar>
            <w:vAlign w:val="center"/>
          </w:tcPr>
          <w:p w14:paraId="0C426CBC" w14:textId="77777777" w:rsidR="0035151F" w:rsidRDefault="00C07EA4">
            <w:pPr>
              <w:spacing w:after="0"/>
            </w:pPr>
            <w:r>
              <w:rPr>
                <w:sz w:val="14"/>
              </w:rPr>
              <w:t>Maintain grade-level HQIM access with explicit vocabulary/language instruction, visuals, modeling, sentence frames, structured discussion, and appropriate scaffolds without reducing text complexity or cognitive demand.</w:t>
            </w:r>
          </w:p>
        </w:tc>
      </w:tr>
      <w:tr w:rsidR="00932EB2" w14:paraId="7F2E1186" w14:textId="77777777">
        <w:trPr>
          <w:cantSplit/>
          <w:jc w:val="center"/>
        </w:trPr>
        <w:tc>
          <w:tcPr>
            <w:tcW w:w="2951" w:type="dxa"/>
            <w:shd w:val="clear" w:color="auto" w:fill="FFF8E8"/>
            <w:tcMar>
              <w:top w:w="100" w:type="dxa"/>
              <w:left w:w="120" w:type="dxa"/>
              <w:bottom w:w="100" w:type="dxa"/>
              <w:right w:w="120" w:type="dxa"/>
            </w:tcMar>
            <w:vAlign w:val="center"/>
          </w:tcPr>
          <w:p w14:paraId="4A64910E" w14:textId="77777777" w:rsidR="00932EB2" w:rsidRDefault="005F6268">
            <w:pPr>
              <w:spacing w:after="0" w:line="259" w:lineRule="auto"/>
            </w:pPr>
            <w:r>
              <w:rPr>
                <w:color w:val="6B5A20"/>
                <w:sz w:val="14"/>
              </w:rPr>
              <w:t>Students with exceptionalities</w:t>
            </w:r>
          </w:p>
        </w:tc>
        <w:tc>
          <w:tcPr>
            <w:tcW w:w="6408" w:type="dxa"/>
            <w:shd w:val="clear" w:color="auto" w:fill="FFF8E8"/>
            <w:tcMar>
              <w:top w:w="100" w:type="dxa"/>
              <w:left w:w="120" w:type="dxa"/>
              <w:bottom w:w="100" w:type="dxa"/>
              <w:right w:w="120" w:type="dxa"/>
            </w:tcMar>
            <w:vAlign w:val="center"/>
          </w:tcPr>
          <w:p w14:paraId="0F1DA420" w14:textId="77777777" w:rsidR="0035151F" w:rsidRDefault="00C07EA4">
            <w:pPr>
              <w:spacing w:after="0"/>
            </w:pPr>
            <w:r>
              <w:rPr>
                <w:sz w:val="14"/>
              </w:rPr>
              <w:t>Implement IEP accommodations and specialized instruction while maintaining access to grade-level HQIM; coordinate classroom, special education, and intervention staff using common student data and progress evidence.</w:t>
            </w:r>
          </w:p>
        </w:tc>
      </w:tr>
      <w:tr w:rsidR="00932EB2" w14:paraId="022E36BA" w14:textId="77777777">
        <w:trPr>
          <w:cantSplit/>
          <w:jc w:val="center"/>
        </w:trPr>
        <w:tc>
          <w:tcPr>
            <w:tcW w:w="2951" w:type="dxa"/>
            <w:shd w:val="clear" w:color="auto" w:fill="FFF8E8"/>
            <w:tcMar>
              <w:top w:w="100" w:type="dxa"/>
              <w:left w:w="120" w:type="dxa"/>
              <w:bottom w:w="100" w:type="dxa"/>
              <w:right w:w="120" w:type="dxa"/>
            </w:tcMar>
            <w:vAlign w:val="center"/>
          </w:tcPr>
          <w:p w14:paraId="256340D6" w14:textId="77777777" w:rsidR="00932EB2" w:rsidRDefault="005F6268">
            <w:pPr>
              <w:spacing w:after="0" w:line="259" w:lineRule="auto"/>
            </w:pPr>
            <w:r>
              <w:rPr>
                <w:color w:val="6B5A20"/>
                <w:sz w:val="14"/>
              </w:rPr>
              <w:t>Students with characteristics of dyslexia</w:t>
            </w:r>
          </w:p>
        </w:tc>
        <w:tc>
          <w:tcPr>
            <w:tcW w:w="6408" w:type="dxa"/>
            <w:shd w:val="clear" w:color="auto" w:fill="FFF8E8"/>
            <w:tcMar>
              <w:top w:w="100" w:type="dxa"/>
              <w:left w:w="120" w:type="dxa"/>
              <w:bottom w:w="100" w:type="dxa"/>
              <w:right w:w="120" w:type="dxa"/>
            </w:tcMar>
            <w:vAlign w:val="center"/>
          </w:tcPr>
          <w:p w14:paraId="6BBB0EA8" w14:textId="77777777" w:rsidR="0035151F" w:rsidRDefault="00C07EA4">
            <w:pPr>
              <w:spacing w:after="0"/>
            </w:pPr>
            <w:r>
              <w:rPr>
                <w:sz w:val="14"/>
              </w:rPr>
              <w:t>Follow DIBELS/screening results with diagnostic review and structured literacy support through established dyslexia/SBLC processes; provide explicit, systematic instruction and monitor response frequently.</w:t>
            </w:r>
          </w:p>
        </w:tc>
      </w:tr>
    </w:tbl>
    <w:p w14:paraId="41F61C11" w14:textId="77777777" w:rsidR="00932EB2" w:rsidRDefault="00932EB2">
      <w:pPr>
        <w:spacing w:after="0"/>
      </w:pPr>
    </w:p>
    <w:tbl>
      <w:tblPr>
        <w:tblW w:w="0" w:type="auto"/>
        <w:jc w:val="center"/>
        <w:tblBorders>
          <w:top w:val="single" w:sz="6" w:space="0" w:color="D5DCE5"/>
          <w:left w:val="single" w:sz="6" w:space="0" w:color="D5DCE5"/>
          <w:bottom w:val="single" w:sz="6" w:space="0" w:color="D5DCE5"/>
          <w:right w:val="single" w:sz="6" w:space="0" w:color="D5DCE5"/>
          <w:insideH w:val="single" w:sz="6" w:space="0" w:color="D5DCE5"/>
          <w:insideV w:val="single" w:sz="6" w:space="0" w:color="D5DCE5"/>
        </w:tblBorders>
        <w:tblLayout w:type="fixed"/>
        <w:tblLook w:val="04A0" w:firstRow="1" w:lastRow="0" w:firstColumn="1" w:lastColumn="0" w:noHBand="0" w:noVBand="1"/>
      </w:tblPr>
      <w:tblGrid>
        <w:gridCol w:w="2951"/>
        <w:gridCol w:w="6408"/>
      </w:tblGrid>
      <w:tr w:rsidR="00932EB2" w14:paraId="5B2C505B" w14:textId="77777777">
        <w:trPr>
          <w:cantSplit/>
          <w:jc w:val="center"/>
        </w:trPr>
        <w:tc>
          <w:tcPr>
            <w:tcW w:w="2951" w:type="dxa"/>
            <w:shd w:val="clear" w:color="auto" w:fill="EAF1F8"/>
            <w:tcMar>
              <w:top w:w="100" w:type="dxa"/>
              <w:left w:w="120" w:type="dxa"/>
              <w:bottom w:w="100" w:type="dxa"/>
              <w:right w:w="120" w:type="dxa"/>
            </w:tcMar>
            <w:vAlign w:val="center"/>
          </w:tcPr>
          <w:p w14:paraId="199F8F3F" w14:textId="77777777" w:rsidR="00932EB2" w:rsidRDefault="005F6268">
            <w:pPr>
              <w:spacing w:after="0" w:line="259" w:lineRule="auto"/>
            </w:pPr>
            <w:r>
              <w:rPr>
                <w:b/>
                <w:color w:val="17365D"/>
                <w:sz w:val="16"/>
              </w:rPr>
              <w:t>Core protection confirmed</w:t>
            </w:r>
          </w:p>
        </w:tc>
        <w:tc>
          <w:tcPr>
            <w:tcW w:w="6408" w:type="dxa"/>
            <w:shd w:val="clear" w:color="auto" w:fill="FFF8E8"/>
            <w:tcMar>
              <w:top w:w="100" w:type="dxa"/>
              <w:left w:w="120" w:type="dxa"/>
              <w:bottom w:w="100" w:type="dxa"/>
              <w:right w:w="120" w:type="dxa"/>
            </w:tcMar>
            <w:vAlign w:val="center"/>
          </w:tcPr>
          <w:p w14:paraId="194730EA" w14:textId="77777777" w:rsidR="0035151F" w:rsidRDefault="00C07EA4">
            <w:pPr>
              <w:spacing w:after="0"/>
            </w:pPr>
            <w:r>
              <w:rPr>
                <w:sz w:val="15"/>
              </w:rPr>
              <w:t>Co</w:t>
            </w:r>
            <w:r>
              <w:rPr>
                <w:sz w:val="15"/>
              </w:rPr>
              <w:t>nfirmed: Tier II, Tier III, and extension are scheduled in addition to—not in place of—the protected core ELA block.</w:t>
            </w:r>
          </w:p>
        </w:tc>
      </w:tr>
      <w:tr w:rsidR="00932EB2" w14:paraId="0423AD75" w14:textId="77777777">
        <w:trPr>
          <w:cantSplit/>
          <w:jc w:val="center"/>
        </w:trPr>
        <w:tc>
          <w:tcPr>
            <w:tcW w:w="2951" w:type="dxa"/>
            <w:shd w:val="clear" w:color="auto" w:fill="EAF1F8"/>
            <w:tcMar>
              <w:top w:w="100" w:type="dxa"/>
              <w:left w:w="120" w:type="dxa"/>
              <w:bottom w:w="100" w:type="dxa"/>
              <w:right w:w="120" w:type="dxa"/>
            </w:tcMar>
            <w:vAlign w:val="center"/>
          </w:tcPr>
          <w:p w14:paraId="4E139A9C" w14:textId="77777777" w:rsidR="00932EB2" w:rsidRDefault="005F6268">
            <w:pPr>
              <w:spacing w:after="0" w:line="259" w:lineRule="auto"/>
            </w:pPr>
            <w:r>
              <w:rPr>
                <w:b/>
                <w:color w:val="17365D"/>
                <w:sz w:val="16"/>
              </w:rPr>
              <w:t>District support needed</w:t>
            </w:r>
          </w:p>
        </w:tc>
        <w:tc>
          <w:tcPr>
            <w:tcW w:w="6408" w:type="dxa"/>
            <w:shd w:val="clear" w:color="auto" w:fill="FFF8E8"/>
            <w:tcMar>
              <w:top w:w="100" w:type="dxa"/>
              <w:left w:w="120" w:type="dxa"/>
              <w:bottom w:w="100" w:type="dxa"/>
              <w:right w:w="120" w:type="dxa"/>
            </w:tcMar>
            <w:vAlign w:val="center"/>
          </w:tcPr>
          <w:p w14:paraId="611F2D8F" w14:textId="77777777" w:rsidR="0035151F" w:rsidRDefault="00C07EA4">
            <w:pPr>
              <w:spacing w:after="0"/>
            </w:pPr>
            <w:r>
              <w:rPr>
                <w:sz w:val="15"/>
              </w:rPr>
              <w:t>Ongoing district curriculum-specialist support for HQIM implementation, DIBELS/data analysis, structured literacy,</w:t>
            </w:r>
            <w:r>
              <w:rPr>
                <w:sz w:val="15"/>
              </w:rPr>
              <w:t xml:space="preserve"> and writing calibration as needed.</w:t>
            </w:r>
          </w:p>
        </w:tc>
      </w:tr>
    </w:tbl>
    <w:p w14:paraId="67C20132" w14:textId="77777777" w:rsidR="00932EB2" w:rsidRDefault="00932EB2">
      <w:pPr>
        <w:spacing w:after="0"/>
      </w:pPr>
    </w:p>
    <w:p w14:paraId="18B4D500" w14:textId="77777777" w:rsidR="00932EB2" w:rsidRDefault="005F6268">
      <w:pPr>
        <w:pStyle w:val="Heading1"/>
      </w:pPr>
      <w:r>
        <w:t>4. Professional Learning, ILTs, and Teacher Collaboration</w:t>
      </w:r>
    </w:p>
    <w:tbl>
      <w:tblPr>
        <w:tblW w:w="0" w:type="auto"/>
        <w:jc w:val="center"/>
        <w:tblBorders>
          <w:top w:val="single" w:sz="6" w:space="0" w:color="D5DCE5"/>
          <w:left w:val="single" w:sz="6" w:space="0" w:color="D5DCE5"/>
          <w:bottom w:val="single" w:sz="6" w:space="0" w:color="D5DCE5"/>
          <w:right w:val="single" w:sz="6" w:space="0" w:color="D5DCE5"/>
          <w:insideH w:val="single" w:sz="6" w:space="0" w:color="D5DCE5"/>
          <w:insideV w:val="single" w:sz="6" w:space="0" w:color="D5DCE5"/>
        </w:tblBorders>
        <w:tblLayout w:type="fixed"/>
        <w:tblLook w:val="04A0" w:firstRow="1" w:lastRow="0" w:firstColumn="1" w:lastColumn="0" w:noHBand="0" w:noVBand="1"/>
      </w:tblPr>
      <w:tblGrid>
        <w:gridCol w:w="2232"/>
        <w:gridCol w:w="4031"/>
        <w:gridCol w:w="3096"/>
      </w:tblGrid>
      <w:tr w:rsidR="00932EB2" w14:paraId="4796B613" w14:textId="77777777" w:rsidTr="7EA0D6FD">
        <w:trPr>
          <w:cantSplit/>
          <w:tblHeader/>
          <w:jc w:val="center"/>
        </w:trPr>
        <w:tc>
          <w:tcPr>
            <w:tcW w:w="2232" w:type="dxa"/>
            <w:shd w:val="clear" w:color="auto" w:fill="17365D" w:themeFill="text2" w:themeFillShade="BF"/>
            <w:tcMar>
              <w:top w:w="100" w:type="dxa"/>
              <w:left w:w="120" w:type="dxa"/>
              <w:bottom w:w="100" w:type="dxa"/>
              <w:right w:w="120" w:type="dxa"/>
            </w:tcMar>
            <w:vAlign w:val="center"/>
          </w:tcPr>
          <w:p w14:paraId="6C5C21D0" w14:textId="77777777" w:rsidR="00932EB2" w:rsidRDefault="005F6268">
            <w:pPr>
              <w:spacing w:after="0" w:line="259" w:lineRule="auto"/>
            </w:pPr>
            <w:r>
              <w:rPr>
                <w:b/>
                <w:color w:val="FFFFFF"/>
                <w:sz w:val="16"/>
              </w:rPr>
              <w:t>Professional-learning support</w:t>
            </w:r>
          </w:p>
        </w:tc>
        <w:tc>
          <w:tcPr>
            <w:tcW w:w="4031" w:type="dxa"/>
            <w:shd w:val="clear" w:color="auto" w:fill="17365D" w:themeFill="text2" w:themeFillShade="BF"/>
            <w:tcMar>
              <w:top w:w="100" w:type="dxa"/>
              <w:left w:w="120" w:type="dxa"/>
              <w:bottom w:w="100" w:type="dxa"/>
              <w:right w:w="120" w:type="dxa"/>
            </w:tcMar>
            <w:vAlign w:val="center"/>
          </w:tcPr>
          <w:p w14:paraId="258A06F9" w14:textId="77777777" w:rsidR="00932EB2" w:rsidRDefault="005F6268">
            <w:pPr>
              <w:spacing w:after="0" w:line="259" w:lineRule="auto"/>
            </w:pPr>
            <w:r>
              <w:rPr>
                <w:b/>
                <w:color w:val="FFFFFF"/>
                <w:sz w:val="16"/>
              </w:rPr>
              <w:t>Established support/expectation</w:t>
            </w:r>
          </w:p>
        </w:tc>
        <w:tc>
          <w:tcPr>
            <w:tcW w:w="3096" w:type="dxa"/>
            <w:shd w:val="clear" w:color="auto" w:fill="17365D" w:themeFill="text2" w:themeFillShade="BF"/>
            <w:tcMar>
              <w:top w:w="100" w:type="dxa"/>
              <w:left w:w="120" w:type="dxa"/>
              <w:bottom w:w="100" w:type="dxa"/>
              <w:right w:w="120" w:type="dxa"/>
            </w:tcMar>
            <w:vAlign w:val="center"/>
          </w:tcPr>
          <w:p w14:paraId="3B3A5334" w14:textId="77777777" w:rsidR="00932EB2" w:rsidRDefault="005F6268">
            <w:pPr>
              <w:spacing w:after="0" w:line="259" w:lineRule="auto"/>
            </w:pPr>
            <w:r>
              <w:rPr>
                <w:b/>
                <w:color w:val="FFFFFF"/>
                <w:sz w:val="16"/>
              </w:rPr>
              <w:t>School focus</w:t>
            </w:r>
          </w:p>
        </w:tc>
      </w:tr>
      <w:tr w:rsidR="00932EB2" w14:paraId="1FB5BDBA" w14:textId="77777777">
        <w:trPr>
          <w:cantSplit/>
          <w:jc w:val="center"/>
        </w:trPr>
        <w:tc>
          <w:tcPr>
            <w:tcW w:w="2232" w:type="dxa"/>
            <w:shd w:val="clear" w:color="auto" w:fill="FFF8E8"/>
            <w:tcMar>
              <w:top w:w="100" w:type="dxa"/>
              <w:left w:w="120" w:type="dxa"/>
              <w:bottom w:w="100" w:type="dxa"/>
              <w:right w:w="120" w:type="dxa"/>
            </w:tcMar>
            <w:vAlign w:val="center"/>
          </w:tcPr>
          <w:p w14:paraId="7BD3DBFA" w14:textId="77777777" w:rsidR="00932EB2" w:rsidRDefault="005F6268">
            <w:pPr>
              <w:spacing w:after="0" w:line="259" w:lineRule="auto"/>
            </w:pPr>
            <w:r>
              <w:rPr>
                <w:color w:val="6B5A20"/>
                <w:sz w:val="14"/>
              </w:rPr>
              <w:t>District and partner support</w:t>
            </w:r>
          </w:p>
        </w:tc>
        <w:tc>
          <w:tcPr>
            <w:tcW w:w="4031" w:type="dxa"/>
            <w:shd w:val="clear" w:color="auto" w:fill="FFF8E8"/>
            <w:tcMar>
              <w:top w:w="100" w:type="dxa"/>
              <w:left w:w="120" w:type="dxa"/>
              <w:bottom w:w="100" w:type="dxa"/>
              <w:right w:w="120" w:type="dxa"/>
            </w:tcMar>
            <w:vAlign w:val="center"/>
          </w:tcPr>
          <w:p w14:paraId="09AB074D" w14:textId="77777777" w:rsidR="00932EB2" w:rsidRDefault="005F6268">
            <w:pPr>
              <w:spacing w:after="0" w:line="259" w:lineRule="auto"/>
            </w:pPr>
            <w:r w:rsidRPr="7EA0D6FD">
              <w:rPr>
                <w:color w:val="6B5A20"/>
                <w:sz w:val="14"/>
                <w:szCs w:val="14"/>
              </w:rPr>
              <w:t xml:space="preserve">STPPS Curriculum and Instruction, EDU 20/20, district </w:t>
            </w:r>
            <w:r w:rsidR="000A748C">
              <w:rPr>
                <w:color w:val="6B5A20"/>
                <w:sz w:val="14"/>
                <w:szCs w:val="14"/>
              </w:rPr>
              <w:t xml:space="preserve">curriculum </w:t>
            </w:r>
            <w:r w:rsidRPr="7EA0D6FD">
              <w:rPr>
                <w:color w:val="6B5A20"/>
                <w:sz w:val="14"/>
                <w:szCs w:val="14"/>
              </w:rPr>
              <w:t xml:space="preserve">specialists, and approved school-based supports provide implementation </w:t>
            </w:r>
            <w:r w:rsidR="12DDE1A0" w:rsidRPr="7EA0D6FD">
              <w:rPr>
                <w:color w:val="6B5A20"/>
                <w:sz w:val="14"/>
                <w:szCs w:val="14"/>
              </w:rPr>
              <w:t>of</w:t>
            </w:r>
            <w:r w:rsidR="000F45C2" w:rsidRPr="7EA0D6FD">
              <w:rPr>
                <w:color w:val="6B5A20"/>
                <w:sz w:val="14"/>
                <w:szCs w:val="14"/>
              </w:rPr>
              <w:t xml:space="preserve"> </w:t>
            </w:r>
            <w:r w:rsidRPr="7EA0D6FD">
              <w:rPr>
                <w:color w:val="6B5A20"/>
                <w:sz w:val="14"/>
                <w:szCs w:val="14"/>
              </w:rPr>
              <w:t>learning, coaching, and resources.</w:t>
            </w:r>
          </w:p>
        </w:tc>
        <w:tc>
          <w:tcPr>
            <w:tcW w:w="3096" w:type="dxa"/>
            <w:shd w:val="clear" w:color="auto" w:fill="FFF8E8"/>
            <w:tcMar>
              <w:top w:w="100" w:type="dxa"/>
              <w:left w:w="120" w:type="dxa"/>
              <w:bottom w:w="100" w:type="dxa"/>
              <w:right w:w="120" w:type="dxa"/>
            </w:tcMar>
            <w:vAlign w:val="center"/>
          </w:tcPr>
          <w:p w14:paraId="0143C3A8" w14:textId="77777777" w:rsidR="0035151F" w:rsidRDefault="00C07EA4">
            <w:pPr>
              <w:spacing w:after="0"/>
            </w:pPr>
            <w:r>
              <w:rPr>
                <w:sz w:val="14"/>
              </w:rPr>
              <w:t xml:space="preserve">Use STPPS Curriculum and Instruction, district curriculum specialists, EDU 20/20 resources, and school-based coaching/ILT structures to </w:t>
            </w:r>
            <w:r>
              <w:rPr>
                <w:sz w:val="14"/>
              </w:rPr>
              <w:t>support HQIM, DIBELS, explicit instruction, and responsive intervention.</w:t>
            </w:r>
          </w:p>
        </w:tc>
      </w:tr>
      <w:tr w:rsidR="00932EB2" w14:paraId="4722BFAD" w14:textId="77777777">
        <w:trPr>
          <w:cantSplit/>
          <w:jc w:val="center"/>
        </w:trPr>
        <w:tc>
          <w:tcPr>
            <w:tcW w:w="2232" w:type="dxa"/>
            <w:shd w:val="clear" w:color="auto" w:fill="FFF8E8"/>
            <w:tcMar>
              <w:top w:w="100" w:type="dxa"/>
              <w:left w:w="120" w:type="dxa"/>
              <w:bottom w:w="100" w:type="dxa"/>
              <w:right w:w="120" w:type="dxa"/>
            </w:tcMar>
            <w:vAlign w:val="center"/>
          </w:tcPr>
          <w:p w14:paraId="1A3C5D2B" w14:textId="77777777" w:rsidR="00932EB2" w:rsidRDefault="005F6268">
            <w:pPr>
              <w:spacing w:after="0" w:line="259" w:lineRule="auto"/>
            </w:pPr>
            <w:r>
              <w:rPr>
                <w:color w:val="6B5A20"/>
                <w:sz w:val="14"/>
              </w:rPr>
              <w:t>School learning priority</w:t>
            </w:r>
          </w:p>
        </w:tc>
        <w:tc>
          <w:tcPr>
            <w:tcW w:w="4031" w:type="dxa"/>
            <w:shd w:val="clear" w:color="auto" w:fill="FFF8E8"/>
            <w:tcMar>
              <w:top w:w="100" w:type="dxa"/>
              <w:left w:w="120" w:type="dxa"/>
              <w:bottom w:w="100" w:type="dxa"/>
              <w:right w:w="120" w:type="dxa"/>
            </w:tcMar>
            <w:vAlign w:val="center"/>
          </w:tcPr>
          <w:p w14:paraId="18CEFC60" w14:textId="77777777" w:rsidR="00932EB2" w:rsidRDefault="005F6268">
            <w:pPr>
              <w:spacing w:after="0" w:line="259" w:lineRule="auto"/>
            </w:pPr>
            <w:r>
              <w:rPr>
                <w:color w:val="6B5A20"/>
                <w:sz w:val="14"/>
              </w:rPr>
              <w:t>Align to HQIM, Science of Reading, Teacher Clarity, explicit instruction, assessment, targeted support, or the school data story.</w:t>
            </w:r>
          </w:p>
        </w:tc>
        <w:tc>
          <w:tcPr>
            <w:tcW w:w="3096" w:type="dxa"/>
            <w:shd w:val="clear" w:color="auto" w:fill="FFF8E8"/>
            <w:tcMar>
              <w:top w:w="100" w:type="dxa"/>
              <w:left w:w="120" w:type="dxa"/>
              <w:bottom w:w="100" w:type="dxa"/>
              <w:right w:w="120" w:type="dxa"/>
            </w:tcMar>
            <w:vAlign w:val="center"/>
          </w:tcPr>
          <w:p w14:paraId="57B49E1E" w14:textId="77777777" w:rsidR="0035151F" w:rsidRDefault="00C07EA4">
            <w:pPr>
              <w:spacing w:after="0"/>
            </w:pPr>
            <w:r>
              <w:rPr>
                <w:sz w:val="14"/>
              </w:rPr>
              <w:t xml:space="preserve">1) Explicit foundational </w:t>
            </w:r>
            <w:r>
              <w:rPr>
                <w:sz w:val="14"/>
              </w:rPr>
              <w:t>literacy and responsive grouping from DIBELS evidence. 2) Teacher Clarity and text-based writing using HQIM tasks, success criteria, exemplars, and feedback.</w:t>
            </w:r>
          </w:p>
        </w:tc>
      </w:tr>
      <w:tr w:rsidR="00932EB2" w14:paraId="2DC46E03" w14:textId="77777777">
        <w:trPr>
          <w:cantSplit/>
          <w:jc w:val="center"/>
        </w:trPr>
        <w:tc>
          <w:tcPr>
            <w:tcW w:w="2232" w:type="dxa"/>
            <w:shd w:val="clear" w:color="auto" w:fill="FFF8E8"/>
            <w:tcMar>
              <w:top w:w="100" w:type="dxa"/>
              <w:left w:w="120" w:type="dxa"/>
              <w:bottom w:w="100" w:type="dxa"/>
              <w:right w:w="120" w:type="dxa"/>
            </w:tcMar>
            <w:vAlign w:val="center"/>
          </w:tcPr>
          <w:p w14:paraId="1B2018AE" w14:textId="77777777" w:rsidR="00932EB2" w:rsidRDefault="005F6268">
            <w:pPr>
              <w:spacing w:after="0" w:line="259" w:lineRule="auto"/>
            </w:pPr>
            <w:r>
              <w:rPr>
                <w:color w:val="6B5A20"/>
                <w:sz w:val="14"/>
              </w:rPr>
              <w:t>Evaluation of effectiveness</w:t>
            </w:r>
          </w:p>
        </w:tc>
        <w:tc>
          <w:tcPr>
            <w:tcW w:w="4031" w:type="dxa"/>
            <w:shd w:val="clear" w:color="auto" w:fill="FFF8E8"/>
            <w:tcMar>
              <w:top w:w="100" w:type="dxa"/>
              <w:left w:w="120" w:type="dxa"/>
              <w:bottom w:w="100" w:type="dxa"/>
              <w:right w:w="120" w:type="dxa"/>
            </w:tcMar>
            <w:vAlign w:val="center"/>
          </w:tcPr>
          <w:p w14:paraId="395F93F8" w14:textId="77777777" w:rsidR="00932EB2" w:rsidRDefault="005F6268">
            <w:pPr>
              <w:spacing w:after="0" w:line="259" w:lineRule="auto"/>
            </w:pPr>
            <w:r w:rsidRPr="7EA0D6FD">
              <w:rPr>
                <w:color w:val="6B5A20"/>
                <w:sz w:val="14"/>
                <w:szCs w:val="14"/>
              </w:rPr>
              <w:t xml:space="preserve">Use educator feedback, routine professional-learning evaluations, walkthrough evidence, implementation </w:t>
            </w:r>
            <w:r w:rsidR="5BBFA08C" w:rsidRPr="7EA0D6FD">
              <w:rPr>
                <w:color w:val="6B5A20"/>
                <w:sz w:val="14"/>
                <w:szCs w:val="14"/>
              </w:rPr>
              <w:t>of</w:t>
            </w:r>
            <w:r w:rsidR="000F45C2" w:rsidRPr="7EA0D6FD">
              <w:rPr>
                <w:color w:val="6B5A20"/>
                <w:sz w:val="14"/>
                <w:szCs w:val="14"/>
              </w:rPr>
              <w:t xml:space="preserve"> </w:t>
            </w:r>
            <w:r w:rsidRPr="7EA0D6FD">
              <w:rPr>
                <w:color w:val="6B5A20"/>
                <w:sz w:val="14"/>
                <w:szCs w:val="14"/>
              </w:rPr>
              <w:t>trends, student work, and student outcomes.</w:t>
            </w:r>
          </w:p>
        </w:tc>
        <w:tc>
          <w:tcPr>
            <w:tcW w:w="3096" w:type="dxa"/>
            <w:shd w:val="clear" w:color="auto" w:fill="FFF8E8"/>
            <w:tcMar>
              <w:top w:w="100" w:type="dxa"/>
              <w:left w:w="120" w:type="dxa"/>
              <w:bottom w:w="100" w:type="dxa"/>
              <w:right w:w="120" w:type="dxa"/>
            </w:tcMar>
            <w:vAlign w:val="center"/>
          </w:tcPr>
          <w:p w14:paraId="22BC52E2" w14:textId="77777777" w:rsidR="0035151F" w:rsidRDefault="00C07EA4">
            <w:pPr>
              <w:spacing w:after="0"/>
            </w:pPr>
            <w:r>
              <w:rPr>
                <w:sz w:val="14"/>
              </w:rPr>
              <w:t>Review monthly walkthrough trends and PLC artifacts; analyze DIBELS at BOY/MOY/EOY and progress-monitoring intervals; review HQIM assessments/writing samples each unit; use te</w:t>
            </w:r>
            <w:r>
              <w:rPr>
                <w:sz w:val="14"/>
              </w:rPr>
              <w:t>acher feedback to adjust support.</w:t>
            </w:r>
          </w:p>
        </w:tc>
      </w:tr>
    </w:tbl>
    <w:p w14:paraId="63BD2E9F" w14:textId="77777777" w:rsidR="00932EB2" w:rsidRDefault="00932EB2">
      <w:pPr>
        <w:spacing w:after="0"/>
      </w:pPr>
    </w:p>
    <w:p w14:paraId="6BB2792E" w14:textId="77777777" w:rsidR="00932EB2" w:rsidRDefault="005F6268">
      <w:pPr>
        <w:pStyle w:val="Heading2"/>
      </w:pPr>
      <w:r>
        <w:t>ILT and Teacher-Collaboration Long-Range Cycle</w:t>
      </w:r>
    </w:p>
    <w:tbl>
      <w:tblPr>
        <w:tblW w:w="0" w:type="auto"/>
        <w:jc w:val="center"/>
        <w:tblBorders>
          <w:top w:val="single" w:sz="6" w:space="0" w:color="D5DCE5"/>
          <w:left w:val="single" w:sz="6" w:space="0" w:color="D5DCE5"/>
          <w:bottom w:val="single" w:sz="6" w:space="0" w:color="D5DCE5"/>
          <w:right w:val="single" w:sz="6" w:space="0" w:color="D5DCE5"/>
          <w:insideH w:val="single" w:sz="6" w:space="0" w:color="D5DCE5"/>
          <w:insideV w:val="single" w:sz="6" w:space="0" w:color="D5DCE5"/>
        </w:tblBorders>
        <w:tblLayout w:type="fixed"/>
        <w:tblLook w:val="04A0" w:firstRow="1" w:lastRow="0" w:firstColumn="1" w:lastColumn="0" w:noHBand="0" w:noVBand="1"/>
      </w:tblPr>
      <w:tblGrid>
        <w:gridCol w:w="2088"/>
        <w:gridCol w:w="4392"/>
        <w:gridCol w:w="2880"/>
      </w:tblGrid>
      <w:tr w:rsidR="00932EB2" w14:paraId="54C9B3A0" w14:textId="77777777">
        <w:trPr>
          <w:cantSplit/>
          <w:tblHeader/>
          <w:jc w:val="center"/>
        </w:trPr>
        <w:tc>
          <w:tcPr>
            <w:tcW w:w="2088" w:type="dxa"/>
            <w:shd w:val="clear" w:color="auto" w:fill="17365D"/>
            <w:tcMar>
              <w:top w:w="100" w:type="dxa"/>
              <w:left w:w="120" w:type="dxa"/>
              <w:bottom w:w="100" w:type="dxa"/>
              <w:right w:w="120" w:type="dxa"/>
            </w:tcMar>
            <w:vAlign w:val="center"/>
          </w:tcPr>
          <w:p w14:paraId="38DFB75F" w14:textId="77777777" w:rsidR="00932EB2" w:rsidRDefault="005F6268">
            <w:pPr>
              <w:spacing w:after="0" w:line="259" w:lineRule="auto"/>
            </w:pPr>
            <w:r>
              <w:rPr>
                <w:b/>
                <w:color w:val="FFFFFF"/>
                <w:sz w:val="16"/>
              </w:rPr>
              <w:t>Cycle</w:t>
            </w:r>
          </w:p>
        </w:tc>
        <w:tc>
          <w:tcPr>
            <w:tcW w:w="4392" w:type="dxa"/>
            <w:shd w:val="clear" w:color="auto" w:fill="17365D"/>
            <w:tcMar>
              <w:top w:w="100" w:type="dxa"/>
              <w:left w:w="120" w:type="dxa"/>
              <w:bottom w:w="100" w:type="dxa"/>
              <w:right w:w="120" w:type="dxa"/>
            </w:tcMar>
            <w:vAlign w:val="center"/>
          </w:tcPr>
          <w:p w14:paraId="798A9372" w14:textId="77777777" w:rsidR="00932EB2" w:rsidRDefault="005F6268">
            <w:pPr>
              <w:spacing w:after="0" w:line="259" w:lineRule="auto"/>
            </w:pPr>
            <w:r>
              <w:rPr>
                <w:b/>
                <w:color w:val="FFFFFF"/>
                <w:sz w:val="16"/>
              </w:rPr>
              <w:t>District-aligned focus</w:t>
            </w:r>
          </w:p>
        </w:tc>
        <w:tc>
          <w:tcPr>
            <w:tcW w:w="2880" w:type="dxa"/>
            <w:shd w:val="clear" w:color="auto" w:fill="17365D"/>
            <w:tcMar>
              <w:top w:w="100" w:type="dxa"/>
              <w:left w:w="120" w:type="dxa"/>
              <w:bottom w:w="100" w:type="dxa"/>
              <w:right w:w="120" w:type="dxa"/>
            </w:tcMar>
            <w:vAlign w:val="center"/>
          </w:tcPr>
          <w:p w14:paraId="544777BF" w14:textId="77777777" w:rsidR="00932EB2" w:rsidRDefault="005F6268">
            <w:pPr>
              <w:spacing w:after="0" w:line="259" w:lineRule="auto"/>
            </w:pPr>
            <w:r>
              <w:rPr>
                <w:b/>
                <w:color w:val="FFFFFF"/>
                <w:sz w:val="16"/>
              </w:rPr>
              <w:t>School product/evidence</w:t>
            </w:r>
          </w:p>
        </w:tc>
      </w:tr>
      <w:tr w:rsidR="00932EB2" w14:paraId="5FBD0D19" w14:textId="77777777">
        <w:trPr>
          <w:cantSplit/>
          <w:jc w:val="center"/>
        </w:trPr>
        <w:tc>
          <w:tcPr>
            <w:tcW w:w="2088" w:type="dxa"/>
            <w:shd w:val="clear" w:color="auto" w:fill="FFF8E8"/>
            <w:tcMar>
              <w:top w:w="100" w:type="dxa"/>
              <w:left w:w="120" w:type="dxa"/>
              <w:bottom w:w="100" w:type="dxa"/>
              <w:right w:w="120" w:type="dxa"/>
            </w:tcMar>
            <w:vAlign w:val="center"/>
          </w:tcPr>
          <w:p w14:paraId="58FCE7C7" w14:textId="77777777" w:rsidR="00932EB2" w:rsidRDefault="005F6268">
            <w:pPr>
              <w:spacing w:after="0" w:line="259" w:lineRule="auto"/>
            </w:pPr>
            <w:r>
              <w:rPr>
                <w:color w:val="6B5A20"/>
                <w:sz w:val="14"/>
              </w:rPr>
              <w:t>1. Launch and prepare</w:t>
            </w:r>
          </w:p>
        </w:tc>
        <w:tc>
          <w:tcPr>
            <w:tcW w:w="4392" w:type="dxa"/>
            <w:shd w:val="clear" w:color="auto" w:fill="FFF8E8"/>
            <w:tcMar>
              <w:top w:w="100" w:type="dxa"/>
              <w:left w:w="120" w:type="dxa"/>
              <w:bottom w:w="100" w:type="dxa"/>
              <w:right w:w="120" w:type="dxa"/>
            </w:tcMar>
            <w:vAlign w:val="center"/>
          </w:tcPr>
          <w:p w14:paraId="79549149" w14:textId="77777777" w:rsidR="00932EB2" w:rsidRDefault="005F6268">
            <w:pPr>
              <w:spacing w:after="0" w:line="259" w:lineRule="auto"/>
            </w:pPr>
            <w:r>
              <w:rPr>
                <w:color w:val="6B5A20"/>
                <w:sz w:val="14"/>
              </w:rPr>
              <w:t>Goal review, HQIM preparation, and Teacher Clarity</w:t>
            </w:r>
          </w:p>
        </w:tc>
        <w:tc>
          <w:tcPr>
            <w:tcW w:w="2880" w:type="dxa"/>
            <w:shd w:val="clear" w:color="auto" w:fill="FFF8E8"/>
            <w:tcMar>
              <w:top w:w="100" w:type="dxa"/>
              <w:left w:w="120" w:type="dxa"/>
              <w:bottom w:w="100" w:type="dxa"/>
              <w:right w:w="120" w:type="dxa"/>
            </w:tcMar>
            <w:vAlign w:val="center"/>
          </w:tcPr>
          <w:p w14:paraId="3C568F1D" w14:textId="77777777" w:rsidR="0035151F" w:rsidRDefault="00C07EA4">
            <w:pPr>
              <w:spacing w:after="0"/>
            </w:pPr>
            <w:r>
              <w:rPr>
                <w:sz w:val="14"/>
              </w:rPr>
              <w:t>Grade-level literacy goals; BOY data profiles;</w:t>
            </w:r>
            <w:r>
              <w:rPr>
                <w:sz w:val="14"/>
              </w:rPr>
              <w:t xml:space="preserve"> protected schedules; internalized HQIM lessons with learning intentions/success criteria.</w:t>
            </w:r>
          </w:p>
        </w:tc>
      </w:tr>
      <w:tr w:rsidR="00932EB2" w14:paraId="5C3BBE63" w14:textId="77777777">
        <w:trPr>
          <w:cantSplit/>
          <w:jc w:val="center"/>
        </w:trPr>
        <w:tc>
          <w:tcPr>
            <w:tcW w:w="2088" w:type="dxa"/>
            <w:shd w:val="clear" w:color="auto" w:fill="FFF8E8"/>
            <w:tcMar>
              <w:top w:w="100" w:type="dxa"/>
              <w:left w:w="120" w:type="dxa"/>
              <w:bottom w:w="100" w:type="dxa"/>
              <w:right w:w="120" w:type="dxa"/>
            </w:tcMar>
            <w:vAlign w:val="center"/>
          </w:tcPr>
          <w:p w14:paraId="72AC4F72" w14:textId="77777777" w:rsidR="00932EB2" w:rsidRDefault="005F6268">
            <w:pPr>
              <w:spacing w:after="0" w:line="259" w:lineRule="auto"/>
            </w:pPr>
            <w:r>
              <w:rPr>
                <w:color w:val="6B5A20"/>
                <w:sz w:val="14"/>
              </w:rPr>
              <w:t>2. Strengthen Tier I</w:t>
            </w:r>
          </w:p>
        </w:tc>
        <w:tc>
          <w:tcPr>
            <w:tcW w:w="4392" w:type="dxa"/>
            <w:shd w:val="clear" w:color="auto" w:fill="FFF8E8"/>
            <w:tcMar>
              <w:top w:w="100" w:type="dxa"/>
              <w:left w:w="120" w:type="dxa"/>
              <w:bottom w:w="100" w:type="dxa"/>
              <w:right w:w="120" w:type="dxa"/>
            </w:tcMar>
            <w:vAlign w:val="center"/>
          </w:tcPr>
          <w:p w14:paraId="5770C0AC" w14:textId="77777777" w:rsidR="00932EB2" w:rsidRDefault="005F6268">
            <w:pPr>
              <w:spacing w:after="0" w:line="259" w:lineRule="auto"/>
            </w:pPr>
            <w:r>
              <w:rPr>
                <w:color w:val="6B5A20"/>
                <w:sz w:val="14"/>
              </w:rPr>
              <w:t>Explicit instruction, checks for understanding, and student literacy work</w:t>
            </w:r>
          </w:p>
        </w:tc>
        <w:tc>
          <w:tcPr>
            <w:tcW w:w="2880" w:type="dxa"/>
            <w:shd w:val="clear" w:color="auto" w:fill="FFF8E8"/>
            <w:tcMar>
              <w:top w:w="100" w:type="dxa"/>
              <w:left w:w="120" w:type="dxa"/>
              <w:bottom w:w="100" w:type="dxa"/>
              <w:right w:w="120" w:type="dxa"/>
            </w:tcMar>
            <w:vAlign w:val="center"/>
          </w:tcPr>
          <w:p w14:paraId="1B9C74DB" w14:textId="77777777" w:rsidR="0035151F" w:rsidRDefault="00C07EA4">
            <w:pPr>
              <w:spacing w:after="0"/>
            </w:pPr>
            <w:r>
              <w:rPr>
                <w:sz w:val="14"/>
              </w:rPr>
              <w:t xml:space="preserve">Walkthrough evidence of explicit instruction and checks for </w:t>
            </w:r>
            <w:r>
              <w:rPr>
                <w:sz w:val="14"/>
              </w:rPr>
              <w:t>understanding; calibrated student writing samples; reteach/extension plans from common evidence.</w:t>
            </w:r>
          </w:p>
        </w:tc>
      </w:tr>
      <w:tr w:rsidR="00932EB2" w14:paraId="4CC171F3" w14:textId="77777777">
        <w:trPr>
          <w:cantSplit/>
          <w:jc w:val="center"/>
        </w:trPr>
        <w:tc>
          <w:tcPr>
            <w:tcW w:w="2088" w:type="dxa"/>
            <w:shd w:val="clear" w:color="auto" w:fill="FFF8E8"/>
            <w:tcMar>
              <w:top w:w="100" w:type="dxa"/>
              <w:left w:w="120" w:type="dxa"/>
              <w:bottom w:w="100" w:type="dxa"/>
              <w:right w:w="120" w:type="dxa"/>
            </w:tcMar>
            <w:vAlign w:val="center"/>
          </w:tcPr>
          <w:p w14:paraId="7B03CB15" w14:textId="77777777" w:rsidR="00932EB2" w:rsidRDefault="005F6268">
            <w:pPr>
              <w:spacing w:after="0" w:line="259" w:lineRule="auto"/>
            </w:pPr>
            <w:r>
              <w:rPr>
                <w:color w:val="6B5A20"/>
                <w:sz w:val="14"/>
              </w:rPr>
              <w:lastRenderedPageBreak/>
              <w:t>3. Respond and intensify</w:t>
            </w:r>
          </w:p>
        </w:tc>
        <w:tc>
          <w:tcPr>
            <w:tcW w:w="4392" w:type="dxa"/>
            <w:shd w:val="clear" w:color="auto" w:fill="FFF8E8"/>
            <w:tcMar>
              <w:top w:w="100" w:type="dxa"/>
              <w:left w:w="120" w:type="dxa"/>
              <w:bottom w:w="100" w:type="dxa"/>
              <w:right w:w="120" w:type="dxa"/>
            </w:tcMar>
            <w:vAlign w:val="center"/>
          </w:tcPr>
          <w:p w14:paraId="5B92CCC7" w14:textId="77777777" w:rsidR="00932EB2" w:rsidRDefault="005F6268">
            <w:pPr>
              <w:spacing w:after="0" w:line="259" w:lineRule="auto"/>
            </w:pPr>
            <w:r>
              <w:rPr>
                <w:color w:val="6B5A20"/>
                <w:sz w:val="14"/>
              </w:rPr>
              <w:t>Screener/HQIM evidence, Tier II/Tier III alignment, and progress monitoring</w:t>
            </w:r>
          </w:p>
        </w:tc>
        <w:tc>
          <w:tcPr>
            <w:tcW w:w="2880" w:type="dxa"/>
            <w:shd w:val="clear" w:color="auto" w:fill="FFF8E8"/>
            <w:tcMar>
              <w:top w:w="100" w:type="dxa"/>
              <w:left w:w="120" w:type="dxa"/>
              <w:bottom w:w="100" w:type="dxa"/>
              <w:right w:w="120" w:type="dxa"/>
            </w:tcMar>
            <w:vAlign w:val="center"/>
          </w:tcPr>
          <w:p w14:paraId="29C6DAB7" w14:textId="77777777" w:rsidR="0035151F" w:rsidRDefault="00C07EA4">
            <w:pPr>
              <w:spacing w:after="0"/>
            </w:pPr>
            <w:r>
              <w:rPr>
                <w:sz w:val="14"/>
              </w:rPr>
              <w:t>Updated Tier II/III rosters and skill targets; progress-m</w:t>
            </w:r>
            <w:r>
              <w:rPr>
                <w:sz w:val="14"/>
              </w:rPr>
              <w:t>onitoring graphs; documented regrouping/intensification decisions; family updates when applicable.</w:t>
            </w:r>
          </w:p>
        </w:tc>
      </w:tr>
      <w:tr w:rsidR="00932EB2" w14:paraId="51890547" w14:textId="77777777">
        <w:trPr>
          <w:cantSplit/>
          <w:jc w:val="center"/>
        </w:trPr>
        <w:tc>
          <w:tcPr>
            <w:tcW w:w="2088" w:type="dxa"/>
            <w:shd w:val="clear" w:color="auto" w:fill="FFF8E8"/>
            <w:tcMar>
              <w:top w:w="100" w:type="dxa"/>
              <w:left w:w="120" w:type="dxa"/>
              <w:bottom w:w="100" w:type="dxa"/>
              <w:right w:w="120" w:type="dxa"/>
            </w:tcMar>
            <w:vAlign w:val="center"/>
          </w:tcPr>
          <w:p w14:paraId="343D5E74" w14:textId="77777777" w:rsidR="00932EB2" w:rsidRDefault="005F6268">
            <w:pPr>
              <w:spacing w:after="0" w:line="259" w:lineRule="auto"/>
            </w:pPr>
            <w:r>
              <w:rPr>
                <w:color w:val="6B5A20"/>
                <w:sz w:val="14"/>
              </w:rPr>
              <w:t>4. Evaluate and sustain</w:t>
            </w:r>
          </w:p>
        </w:tc>
        <w:tc>
          <w:tcPr>
            <w:tcW w:w="4392" w:type="dxa"/>
            <w:shd w:val="clear" w:color="auto" w:fill="FFF8E8"/>
            <w:tcMar>
              <w:top w:w="100" w:type="dxa"/>
              <w:left w:w="120" w:type="dxa"/>
              <w:bottom w:w="100" w:type="dxa"/>
              <w:right w:w="120" w:type="dxa"/>
            </w:tcMar>
            <w:vAlign w:val="center"/>
          </w:tcPr>
          <w:p w14:paraId="315D668D" w14:textId="77777777" w:rsidR="00932EB2" w:rsidRDefault="005F6268">
            <w:pPr>
              <w:spacing w:after="0" w:line="259" w:lineRule="auto"/>
            </w:pPr>
            <w:r>
              <w:rPr>
                <w:color w:val="6B5A20"/>
                <w:sz w:val="14"/>
              </w:rPr>
              <w:t>Outcome review, vertical coherence, and next-year priorities</w:t>
            </w:r>
          </w:p>
        </w:tc>
        <w:tc>
          <w:tcPr>
            <w:tcW w:w="2880" w:type="dxa"/>
            <w:shd w:val="clear" w:color="auto" w:fill="FFF8E8"/>
            <w:tcMar>
              <w:top w:w="100" w:type="dxa"/>
              <w:left w:w="120" w:type="dxa"/>
              <w:bottom w:w="100" w:type="dxa"/>
              <w:right w:w="120" w:type="dxa"/>
            </w:tcMar>
            <w:vAlign w:val="center"/>
          </w:tcPr>
          <w:p w14:paraId="673403F7" w14:textId="77777777" w:rsidR="0035151F" w:rsidRDefault="00C07EA4">
            <w:pPr>
              <w:spacing w:after="0"/>
            </w:pPr>
            <w:r>
              <w:rPr>
                <w:sz w:val="14"/>
              </w:rPr>
              <w:t>EOY DIBELS/LEAP/HQIM analysis; vertical trends and strengths; identifie</w:t>
            </w:r>
            <w:r>
              <w:rPr>
                <w:sz w:val="14"/>
              </w:rPr>
              <w:t>d practices to sustain and next-year literacy priorities.</w:t>
            </w:r>
          </w:p>
        </w:tc>
      </w:tr>
    </w:tbl>
    <w:p w14:paraId="109C59E0" w14:textId="77777777" w:rsidR="00932EB2" w:rsidRDefault="00932EB2">
      <w:pPr>
        <w:spacing w:after="0"/>
      </w:pPr>
    </w:p>
    <w:p w14:paraId="59309B20" w14:textId="77777777" w:rsidR="00932EB2" w:rsidRDefault="005F6268">
      <w:pPr>
        <w:pStyle w:val="Heading1"/>
      </w:pPr>
      <w:r>
        <w:t>5. Family Engagement, Communication, and Initiative Alignment</w:t>
      </w:r>
    </w:p>
    <w:tbl>
      <w:tblPr>
        <w:tblW w:w="0" w:type="auto"/>
        <w:jc w:val="center"/>
        <w:tblBorders>
          <w:top w:val="single" w:sz="6" w:space="0" w:color="D5DCE5"/>
          <w:left w:val="single" w:sz="6" w:space="0" w:color="D5DCE5"/>
          <w:bottom w:val="single" w:sz="6" w:space="0" w:color="D5DCE5"/>
          <w:right w:val="single" w:sz="6" w:space="0" w:color="D5DCE5"/>
          <w:insideH w:val="single" w:sz="6" w:space="0" w:color="D5DCE5"/>
          <w:insideV w:val="single" w:sz="6" w:space="0" w:color="D5DCE5"/>
        </w:tblBorders>
        <w:tblLayout w:type="fixed"/>
        <w:tblLook w:val="04A0" w:firstRow="1" w:lastRow="0" w:firstColumn="1" w:lastColumn="0" w:noHBand="0" w:noVBand="1"/>
      </w:tblPr>
      <w:tblGrid>
        <w:gridCol w:w="2520"/>
        <w:gridCol w:w="4608"/>
        <w:gridCol w:w="2232"/>
      </w:tblGrid>
      <w:tr w:rsidR="00932EB2" w14:paraId="07D6ECF3" w14:textId="77777777">
        <w:trPr>
          <w:cantSplit/>
          <w:tblHeader/>
          <w:jc w:val="center"/>
        </w:trPr>
        <w:tc>
          <w:tcPr>
            <w:tcW w:w="2520" w:type="dxa"/>
            <w:shd w:val="clear" w:color="auto" w:fill="17365D"/>
            <w:tcMar>
              <w:top w:w="100" w:type="dxa"/>
              <w:left w:w="120" w:type="dxa"/>
              <w:bottom w:w="100" w:type="dxa"/>
              <w:right w:w="120" w:type="dxa"/>
            </w:tcMar>
            <w:vAlign w:val="center"/>
          </w:tcPr>
          <w:p w14:paraId="38BBEFAB" w14:textId="77777777" w:rsidR="00932EB2" w:rsidRDefault="005F6268">
            <w:pPr>
              <w:spacing w:after="0" w:line="259" w:lineRule="auto"/>
            </w:pPr>
            <w:r>
              <w:rPr>
                <w:b/>
                <w:color w:val="FFFFFF"/>
                <w:sz w:val="16"/>
              </w:rPr>
              <w:t>Required priority</w:t>
            </w:r>
          </w:p>
        </w:tc>
        <w:tc>
          <w:tcPr>
            <w:tcW w:w="4608" w:type="dxa"/>
            <w:shd w:val="clear" w:color="auto" w:fill="17365D"/>
            <w:tcMar>
              <w:top w:w="100" w:type="dxa"/>
              <w:left w:w="120" w:type="dxa"/>
              <w:bottom w:w="100" w:type="dxa"/>
              <w:right w:w="120" w:type="dxa"/>
            </w:tcMar>
            <w:vAlign w:val="center"/>
          </w:tcPr>
          <w:p w14:paraId="1CE6532E" w14:textId="77777777" w:rsidR="00932EB2" w:rsidRDefault="005F6268">
            <w:pPr>
              <w:spacing w:after="0" w:line="259" w:lineRule="auto"/>
            </w:pPr>
            <w:r>
              <w:rPr>
                <w:b/>
                <w:color w:val="FFFFFF"/>
                <w:sz w:val="16"/>
              </w:rPr>
              <w:t>School approach</w:t>
            </w:r>
          </w:p>
        </w:tc>
        <w:tc>
          <w:tcPr>
            <w:tcW w:w="2232" w:type="dxa"/>
            <w:shd w:val="clear" w:color="auto" w:fill="17365D"/>
            <w:tcMar>
              <w:top w:w="100" w:type="dxa"/>
              <w:left w:w="120" w:type="dxa"/>
              <w:bottom w:w="100" w:type="dxa"/>
              <w:right w:w="120" w:type="dxa"/>
            </w:tcMar>
            <w:vAlign w:val="center"/>
          </w:tcPr>
          <w:p w14:paraId="4B11E04E" w14:textId="77777777" w:rsidR="00932EB2" w:rsidRDefault="005F6268">
            <w:pPr>
              <w:spacing w:after="0" w:line="259" w:lineRule="auto"/>
            </w:pPr>
            <w:r>
              <w:rPr>
                <w:b/>
                <w:color w:val="FFFFFF"/>
                <w:sz w:val="16"/>
              </w:rPr>
              <w:t>When/how</w:t>
            </w:r>
          </w:p>
        </w:tc>
      </w:tr>
      <w:tr w:rsidR="00932EB2" w14:paraId="0860B918" w14:textId="77777777">
        <w:trPr>
          <w:cantSplit/>
          <w:jc w:val="center"/>
        </w:trPr>
        <w:tc>
          <w:tcPr>
            <w:tcW w:w="2520" w:type="dxa"/>
            <w:shd w:val="clear" w:color="auto" w:fill="FFF8E8"/>
            <w:tcMar>
              <w:top w:w="100" w:type="dxa"/>
              <w:left w:w="120" w:type="dxa"/>
              <w:bottom w:w="100" w:type="dxa"/>
              <w:right w:w="120" w:type="dxa"/>
            </w:tcMar>
            <w:vAlign w:val="center"/>
          </w:tcPr>
          <w:p w14:paraId="5B4CED3C" w14:textId="77777777" w:rsidR="00932EB2" w:rsidRDefault="005F6268">
            <w:pPr>
              <w:spacing w:after="0" w:line="259" w:lineRule="auto"/>
            </w:pPr>
            <w:r>
              <w:rPr>
                <w:color w:val="6B5A20"/>
                <w:sz w:val="15"/>
              </w:rPr>
              <w:t>Family voice and partnership</w:t>
            </w:r>
          </w:p>
        </w:tc>
        <w:tc>
          <w:tcPr>
            <w:tcW w:w="4608" w:type="dxa"/>
            <w:shd w:val="clear" w:color="auto" w:fill="FFF8E8"/>
            <w:tcMar>
              <w:top w:w="100" w:type="dxa"/>
              <w:left w:w="120" w:type="dxa"/>
              <w:bottom w:w="100" w:type="dxa"/>
              <w:right w:w="120" w:type="dxa"/>
            </w:tcMar>
            <w:vAlign w:val="center"/>
          </w:tcPr>
          <w:p w14:paraId="3135F129" w14:textId="77777777" w:rsidR="0035151F" w:rsidRDefault="00C07EA4">
            <w:pPr>
              <w:spacing w:after="0"/>
            </w:pPr>
            <w:r>
              <w:rPr>
                <w:sz w:val="14"/>
              </w:rPr>
              <w:t xml:space="preserve">Gather family input through conferences, school surveys, </w:t>
            </w:r>
            <w:r>
              <w:rPr>
                <w:sz w:val="14"/>
              </w:rPr>
              <w:t>literacy events, and ongoing two-way communication; use recurring concerns and feedback to adjust supports/resources.</w:t>
            </w:r>
          </w:p>
        </w:tc>
        <w:tc>
          <w:tcPr>
            <w:tcW w:w="2232" w:type="dxa"/>
            <w:shd w:val="clear" w:color="auto" w:fill="FFF8E8"/>
            <w:tcMar>
              <w:top w:w="100" w:type="dxa"/>
              <w:left w:w="120" w:type="dxa"/>
              <w:bottom w:w="100" w:type="dxa"/>
              <w:right w:w="120" w:type="dxa"/>
            </w:tcMar>
            <w:vAlign w:val="center"/>
          </w:tcPr>
          <w:p w14:paraId="7D718DFA" w14:textId="77777777" w:rsidR="0035151F" w:rsidRDefault="00C07EA4">
            <w:pPr>
              <w:spacing w:after="0"/>
            </w:pPr>
            <w:r>
              <w:rPr>
                <w:sz w:val="14"/>
              </w:rPr>
              <w:t>At least annually through survey; ongoing through conferences, events, and family communication.</w:t>
            </w:r>
          </w:p>
        </w:tc>
      </w:tr>
      <w:tr w:rsidR="00932EB2" w14:paraId="13DC44B6" w14:textId="77777777">
        <w:trPr>
          <w:cantSplit/>
          <w:jc w:val="center"/>
        </w:trPr>
        <w:tc>
          <w:tcPr>
            <w:tcW w:w="2520" w:type="dxa"/>
            <w:shd w:val="clear" w:color="auto" w:fill="FFF8E8"/>
            <w:tcMar>
              <w:top w:w="100" w:type="dxa"/>
              <w:left w:w="120" w:type="dxa"/>
              <w:bottom w:w="100" w:type="dxa"/>
              <w:right w:w="120" w:type="dxa"/>
            </w:tcMar>
            <w:vAlign w:val="center"/>
          </w:tcPr>
          <w:p w14:paraId="01A97835" w14:textId="77777777" w:rsidR="00932EB2" w:rsidRDefault="005F6268">
            <w:pPr>
              <w:spacing w:after="0" w:line="259" w:lineRule="auto"/>
            </w:pPr>
            <w:r>
              <w:rPr>
                <w:color w:val="6B5A20"/>
                <w:sz w:val="15"/>
              </w:rPr>
              <w:t>Understandable student data and IASP communication</w:t>
            </w:r>
          </w:p>
        </w:tc>
        <w:tc>
          <w:tcPr>
            <w:tcW w:w="4608" w:type="dxa"/>
            <w:shd w:val="clear" w:color="auto" w:fill="FFF8E8"/>
            <w:tcMar>
              <w:top w:w="100" w:type="dxa"/>
              <w:left w:w="120" w:type="dxa"/>
              <w:bottom w:w="100" w:type="dxa"/>
              <w:right w:w="120" w:type="dxa"/>
            </w:tcMar>
            <w:vAlign w:val="center"/>
          </w:tcPr>
          <w:p w14:paraId="5D753C5B" w14:textId="77777777" w:rsidR="0035151F" w:rsidRDefault="00C07EA4">
            <w:pPr>
              <w:spacing w:after="0"/>
            </w:pPr>
            <w:r>
              <w:rPr>
                <w:sz w:val="14"/>
              </w:rPr>
              <w:t>Share DIBELS/LEAP/HQIM results in family-friendly language, explaining current performance, strengths, priority skills, supports, and next steps; provide required IASP updates when applicable.</w:t>
            </w:r>
          </w:p>
        </w:tc>
        <w:tc>
          <w:tcPr>
            <w:tcW w:w="2232" w:type="dxa"/>
            <w:shd w:val="clear" w:color="auto" w:fill="FFF8E8"/>
            <w:tcMar>
              <w:top w:w="100" w:type="dxa"/>
              <w:left w:w="120" w:type="dxa"/>
              <w:bottom w:w="100" w:type="dxa"/>
              <w:right w:w="120" w:type="dxa"/>
            </w:tcMar>
            <w:vAlign w:val="center"/>
          </w:tcPr>
          <w:p w14:paraId="75994440" w14:textId="77777777" w:rsidR="0035151F" w:rsidRDefault="00C07EA4">
            <w:pPr>
              <w:spacing w:after="0"/>
            </w:pPr>
            <w:r>
              <w:rPr>
                <w:sz w:val="14"/>
              </w:rPr>
              <w:t>After benchmark/state results and at required IAS</w:t>
            </w:r>
            <w:r>
              <w:rPr>
                <w:sz w:val="14"/>
              </w:rPr>
              <w:t>P/progress-report intervals.</w:t>
            </w:r>
          </w:p>
        </w:tc>
      </w:tr>
      <w:tr w:rsidR="00932EB2" w14:paraId="30CA2D65" w14:textId="77777777">
        <w:trPr>
          <w:cantSplit/>
          <w:jc w:val="center"/>
        </w:trPr>
        <w:tc>
          <w:tcPr>
            <w:tcW w:w="2520" w:type="dxa"/>
            <w:shd w:val="clear" w:color="auto" w:fill="FFF8E8"/>
            <w:tcMar>
              <w:top w:w="100" w:type="dxa"/>
              <w:left w:w="120" w:type="dxa"/>
              <w:bottom w:w="100" w:type="dxa"/>
              <w:right w:w="120" w:type="dxa"/>
            </w:tcMar>
            <w:vAlign w:val="center"/>
          </w:tcPr>
          <w:p w14:paraId="0444BE88" w14:textId="77777777" w:rsidR="00932EB2" w:rsidRDefault="005F6268">
            <w:pPr>
              <w:spacing w:after="0" w:line="259" w:lineRule="auto"/>
            </w:pPr>
            <w:r>
              <w:rPr>
                <w:color w:val="6B5A20"/>
                <w:sz w:val="15"/>
              </w:rPr>
              <w:t>Family literacy learning</w:t>
            </w:r>
          </w:p>
        </w:tc>
        <w:tc>
          <w:tcPr>
            <w:tcW w:w="4608" w:type="dxa"/>
            <w:shd w:val="clear" w:color="auto" w:fill="FFF8E8"/>
            <w:tcMar>
              <w:top w:w="100" w:type="dxa"/>
              <w:left w:w="120" w:type="dxa"/>
              <w:bottom w:w="100" w:type="dxa"/>
              <w:right w:w="120" w:type="dxa"/>
            </w:tcMar>
            <w:vAlign w:val="center"/>
          </w:tcPr>
          <w:p w14:paraId="5C4E14A9" w14:textId="77777777" w:rsidR="0035151F" w:rsidRDefault="00C07EA4">
            <w:pPr>
              <w:spacing w:after="0"/>
            </w:pPr>
            <w:r>
              <w:rPr>
                <w:sz w:val="14"/>
              </w:rPr>
              <w:t>Provide practical home literacy resources connected to foundational skills, fluency, vocabulary, comprehension, and writing, with demonstrations/examples families can use at home.</w:t>
            </w:r>
          </w:p>
        </w:tc>
        <w:tc>
          <w:tcPr>
            <w:tcW w:w="2232" w:type="dxa"/>
            <w:shd w:val="clear" w:color="auto" w:fill="FFF8E8"/>
            <w:tcMar>
              <w:top w:w="100" w:type="dxa"/>
              <w:left w:w="120" w:type="dxa"/>
              <w:bottom w:w="100" w:type="dxa"/>
              <w:right w:w="120" w:type="dxa"/>
            </w:tcMar>
            <w:vAlign w:val="center"/>
          </w:tcPr>
          <w:p w14:paraId="3A7B8C82" w14:textId="77777777" w:rsidR="0035151F" w:rsidRDefault="00C07EA4">
            <w:pPr>
              <w:spacing w:after="0"/>
            </w:pPr>
            <w:r>
              <w:rPr>
                <w:sz w:val="14"/>
              </w:rPr>
              <w:t>Open House/family lit</w:t>
            </w:r>
            <w:r>
              <w:rPr>
                <w:sz w:val="14"/>
              </w:rPr>
              <w:t>eracy opportunities and periodic take-home/digital resources throughout the year.</w:t>
            </w:r>
          </w:p>
        </w:tc>
      </w:tr>
      <w:tr w:rsidR="00932EB2" w14:paraId="4CFAFB7F" w14:textId="77777777">
        <w:trPr>
          <w:cantSplit/>
          <w:jc w:val="center"/>
        </w:trPr>
        <w:tc>
          <w:tcPr>
            <w:tcW w:w="2520" w:type="dxa"/>
            <w:shd w:val="clear" w:color="auto" w:fill="FFF8E8"/>
            <w:tcMar>
              <w:top w:w="100" w:type="dxa"/>
              <w:left w:w="120" w:type="dxa"/>
              <w:bottom w:w="100" w:type="dxa"/>
              <w:right w:w="120" w:type="dxa"/>
            </w:tcMar>
            <w:vAlign w:val="center"/>
          </w:tcPr>
          <w:p w14:paraId="573C512F" w14:textId="77777777" w:rsidR="00932EB2" w:rsidRDefault="005F6268">
            <w:pPr>
              <w:spacing w:after="0" w:line="259" w:lineRule="auto"/>
            </w:pPr>
            <w:r>
              <w:rPr>
                <w:color w:val="6B5A20"/>
                <w:sz w:val="15"/>
              </w:rPr>
              <w:t>Accessible communication</w:t>
            </w:r>
          </w:p>
        </w:tc>
        <w:tc>
          <w:tcPr>
            <w:tcW w:w="4608" w:type="dxa"/>
            <w:shd w:val="clear" w:color="auto" w:fill="FFF8E8"/>
            <w:tcMar>
              <w:top w:w="100" w:type="dxa"/>
              <w:left w:w="120" w:type="dxa"/>
              <w:bottom w:w="100" w:type="dxa"/>
              <w:right w:w="120" w:type="dxa"/>
            </w:tcMar>
            <w:vAlign w:val="center"/>
          </w:tcPr>
          <w:p w14:paraId="40035B94" w14:textId="77777777" w:rsidR="0035151F" w:rsidRDefault="00C07EA4">
            <w:pPr>
              <w:spacing w:after="0"/>
            </w:pPr>
            <w:r>
              <w:rPr>
                <w:sz w:val="14"/>
              </w:rPr>
              <w:t>Use clear, jargon-free communication in accessible print/digital formats; provide translation/interpreter and scheduling supports as needed.</w:t>
            </w:r>
          </w:p>
        </w:tc>
        <w:tc>
          <w:tcPr>
            <w:tcW w:w="2232" w:type="dxa"/>
            <w:shd w:val="clear" w:color="auto" w:fill="FFF8E8"/>
            <w:tcMar>
              <w:top w:w="100" w:type="dxa"/>
              <w:left w:w="120" w:type="dxa"/>
              <w:bottom w:w="100" w:type="dxa"/>
              <w:right w:w="120" w:type="dxa"/>
            </w:tcMar>
            <w:vAlign w:val="center"/>
          </w:tcPr>
          <w:p w14:paraId="5BDD1EFF" w14:textId="77777777" w:rsidR="0035151F" w:rsidRDefault="00C07EA4">
            <w:pPr>
              <w:spacing w:after="0"/>
            </w:pPr>
            <w:r>
              <w:rPr>
                <w:sz w:val="14"/>
              </w:rPr>
              <w:t>Ongoing</w:t>
            </w:r>
            <w:r>
              <w:rPr>
                <w:sz w:val="14"/>
              </w:rPr>
              <w:t>; multiple formats and flexible meeting options.</w:t>
            </w:r>
          </w:p>
        </w:tc>
      </w:tr>
      <w:tr w:rsidR="00932EB2" w14:paraId="2ABAFC06" w14:textId="77777777">
        <w:trPr>
          <w:cantSplit/>
          <w:jc w:val="center"/>
        </w:trPr>
        <w:tc>
          <w:tcPr>
            <w:tcW w:w="2520" w:type="dxa"/>
            <w:shd w:val="clear" w:color="auto" w:fill="FFF8E8"/>
            <w:tcMar>
              <w:top w:w="100" w:type="dxa"/>
              <w:left w:w="120" w:type="dxa"/>
              <w:bottom w:w="100" w:type="dxa"/>
              <w:right w:w="120" w:type="dxa"/>
            </w:tcMar>
            <w:vAlign w:val="center"/>
          </w:tcPr>
          <w:p w14:paraId="538F0F54" w14:textId="77777777" w:rsidR="00932EB2" w:rsidRDefault="005F6268">
            <w:pPr>
              <w:spacing w:after="0" w:line="259" w:lineRule="auto"/>
            </w:pPr>
            <w:r>
              <w:rPr>
                <w:color w:val="6B5A20"/>
                <w:sz w:val="15"/>
              </w:rPr>
              <w:t>Community connection</w:t>
            </w:r>
          </w:p>
        </w:tc>
        <w:tc>
          <w:tcPr>
            <w:tcW w:w="4608" w:type="dxa"/>
            <w:shd w:val="clear" w:color="auto" w:fill="FFF8E8"/>
            <w:tcMar>
              <w:top w:w="100" w:type="dxa"/>
              <w:left w:w="120" w:type="dxa"/>
              <w:bottom w:w="100" w:type="dxa"/>
              <w:right w:w="120" w:type="dxa"/>
            </w:tcMar>
            <w:vAlign w:val="center"/>
          </w:tcPr>
          <w:p w14:paraId="324BDB57" w14:textId="77777777" w:rsidR="0035151F" w:rsidRDefault="00C07EA4">
            <w:pPr>
              <w:spacing w:after="0"/>
            </w:pPr>
            <w:r>
              <w:rPr>
                <w:sz w:val="14"/>
              </w:rPr>
              <w:t>Coordinate with existing school/community partners to promote reading access, family literacy, and student engagement.</w:t>
            </w:r>
          </w:p>
        </w:tc>
        <w:tc>
          <w:tcPr>
            <w:tcW w:w="2232" w:type="dxa"/>
            <w:shd w:val="clear" w:color="auto" w:fill="FFF8E8"/>
            <w:tcMar>
              <w:top w:w="100" w:type="dxa"/>
              <w:left w:w="120" w:type="dxa"/>
              <w:bottom w:w="100" w:type="dxa"/>
              <w:right w:w="120" w:type="dxa"/>
            </w:tcMar>
            <w:vAlign w:val="center"/>
          </w:tcPr>
          <w:p w14:paraId="232A5992" w14:textId="77777777" w:rsidR="0035151F" w:rsidRDefault="00C07EA4">
            <w:pPr>
              <w:spacing w:after="0"/>
            </w:pPr>
            <w:r>
              <w:rPr>
                <w:sz w:val="14"/>
              </w:rPr>
              <w:t>Throughout the year as partnership opportunities are available.</w:t>
            </w:r>
          </w:p>
        </w:tc>
      </w:tr>
    </w:tbl>
    <w:p w14:paraId="62633EAE" w14:textId="77777777" w:rsidR="00932EB2" w:rsidRDefault="00932EB2">
      <w:pPr>
        <w:spacing w:after="0"/>
      </w:pPr>
    </w:p>
    <w:p w14:paraId="14688483" w14:textId="77777777" w:rsidR="00932EB2" w:rsidRDefault="005F6268">
      <w:pPr>
        <w:pStyle w:val="Heading2"/>
      </w:pPr>
      <w:r>
        <w:t>Communication Plan</w:t>
      </w:r>
    </w:p>
    <w:tbl>
      <w:tblPr>
        <w:tblW w:w="0" w:type="auto"/>
        <w:jc w:val="center"/>
        <w:tblBorders>
          <w:top w:val="single" w:sz="6" w:space="0" w:color="D5DCE5"/>
          <w:left w:val="single" w:sz="6" w:space="0" w:color="D5DCE5"/>
          <w:bottom w:val="single" w:sz="6" w:space="0" w:color="D5DCE5"/>
          <w:right w:val="single" w:sz="6" w:space="0" w:color="D5DCE5"/>
          <w:insideH w:val="single" w:sz="6" w:space="0" w:color="D5DCE5"/>
          <w:insideV w:val="single" w:sz="6" w:space="0" w:color="D5DCE5"/>
        </w:tblBorders>
        <w:tblLayout w:type="fixed"/>
        <w:tblLook w:val="04A0" w:firstRow="1" w:lastRow="0" w:firstColumn="1" w:lastColumn="0" w:noHBand="0" w:noVBand="1"/>
      </w:tblPr>
      <w:tblGrid>
        <w:gridCol w:w="1944"/>
        <w:gridCol w:w="4896"/>
        <w:gridCol w:w="2520"/>
      </w:tblGrid>
      <w:tr w:rsidR="00932EB2" w14:paraId="78687C5C" w14:textId="77777777">
        <w:trPr>
          <w:cantSplit/>
          <w:tblHeader/>
          <w:jc w:val="center"/>
        </w:trPr>
        <w:tc>
          <w:tcPr>
            <w:tcW w:w="1944" w:type="dxa"/>
            <w:shd w:val="clear" w:color="auto" w:fill="17365D"/>
            <w:tcMar>
              <w:top w:w="100" w:type="dxa"/>
              <w:left w:w="120" w:type="dxa"/>
              <w:bottom w:w="100" w:type="dxa"/>
              <w:right w:w="120" w:type="dxa"/>
            </w:tcMar>
            <w:vAlign w:val="center"/>
          </w:tcPr>
          <w:p w14:paraId="08B04D44" w14:textId="77777777" w:rsidR="00932EB2" w:rsidRDefault="005F6268">
            <w:pPr>
              <w:spacing w:after="0" w:line="259" w:lineRule="auto"/>
            </w:pPr>
            <w:r>
              <w:rPr>
                <w:b/>
                <w:color w:val="FFFFFF"/>
                <w:sz w:val="16"/>
              </w:rPr>
              <w:t>Audience</w:t>
            </w:r>
          </w:p>
        </w:tc>
        <w:tc>
          <w:tcPr>
            <w:tcW w:w="4896" w:type="dxa"/>
            <w:shd w:val="clear" w:color="auto" w:fill="17365D"/>
            <w:tcMar>
              <w:top w:w="100" w:type="dxa"/>
              <w:left w:w="120" w:type="dxa"/>
              <w:bottom w:w="100" w:type="dxa"/>
              <w:right w:w="120" w:type="dxa"/>
            </w:tcMar>
            <w:vAlign w:val="center"/>
          </w:tcPr>
          <w:p w14:paraId="6E90DB9A" w14:textId="77777777" w:rsidR="00932EB2" w:rsidRDefault="005F6268">
            <w:pPr>
              <w:spacing w:after="0" w:line="259" w:lineRule="auto"/>
            </w:pPr>
            <w:r>
              <w:rPr>
                <w:b/>
                <w:color w:val="FFFFFF"/>
                <w:sz w:val="16"/>
              </w:rPr>
              <w:t>What is communicated</w:t>
            </w:r>
          </w:p>
        </w:tc>
        <w:tc>
          <w:tcPr>
            <w:tcW w:w="2520" w:type="dxa"/>
            <w:shd w:val="clear" w:color="auto" w:fill="17365D"/>
            <w:tcMar>
              <w:top w:w="100" w:type="dxa"/>
              <w:left w:w="120" w:type="dxa"/>
              <w:bottom w:w="100" w:type="dxa"/>
              <w:right w:w="120" w:type="dxa"/>
            </w:tcMar>
            <w:vAlign w:val="center"/>
          </w:tcPr>
          <w:p w14:paraId="4645A219" w14:textId="77777777" w:rsidR="00932EB2" w:rsidRDefault="005F6268">
            <w:pPr>
              <w:spacing w:after="0" w:line="259" w:lineRule="auto"/>
            </w:pPr>
            <w:r>
              <w:rPr>
                <w:b/>
                <w:color w:val="FFFFFF"/>
                <w:sz w:val="16"/>
              </w:rPr>
              <w:t>When/how</w:t>
            </w:r>
          </w:p>
        </w:tc>
      </w:tr>
      <w:tr w:rsidR="00932EB2" w14:paraId="2A8115DD" w14:textId="77777777">
        <w:trPr>
          <w:cantSplit/>
          <w:jc w:val="center"/>
        </w:trPr>
        <w:tc>
          <w:tcPr>
            <w:tcW w:w="1944" w:type="dxa"/>
            <w:shd w:val="clear" w:color="auto" w:fill="FFF8E8"/>
            <w:tcMar>
              <w:top w:w="100" w:type="dxa"/>
              <w:left w:w="120" w:type="dxa"/>
              <w:bottom w:w="100" w:type="dxa"/>
              <w:right w:w="120" w:type="dxa"/>
            </w:tcMar>
            <w:vAlign w:val="center"/>
          </w:tcPr>
          <w:p w14:paraId="5B77C91C" w14:textId="77777777" w:rsidR="00932EB2" w:rsidRDefault="005F6268">
            <w:pPr>
              <w:spacing w:after="0" w:line="259" w:lineRule="auto"/>
            </w:pPr>
            <w:r>
              <w:rPr>
                <w:color w:val="6B5A20"/>
                <w:sz w:val="15"/>
              </w:rPr>
              <w:t>Faculty and staff</w:t>
            </w:r>
          </w:p>
        </w:tc>
        <w:tc>
          <w:tcPr>
            <w:tcW w:w="4896" w:type="dxa"/>
            <w:shd w:val="clear" w:color="auto" w:fill="FFF8E8"/>
            <w:tcMar>
              <w:top w:w="100" w:type="dxa"/>
              <w:left w:w="120" w:type="dxa"/>
              <w:bottom w:w="100" w:type="dxa"/>
              <w:right w:w="120" w:type="dxa"/>
            </w:tcMar>
            <w:vAlign w:val="center"/>
          </w:tcPr>
          <w:p w14:paraId="1D6B2266" w14:textId="77777777" w:rsidR="00932EB2" w:rsidRDefault="005F6268">
            <w:pPr>
              <w:spacing w:after="0" w:line="259" w:lineRule="auto"/>
            </w:pPr>
            <w:r>
              <w:rPr>
                <w:color w:val="6B5A20"/>
                <w:sz w:val="15"/>
              </w:rPr>
              <w:t>Goals, targets, HQIM/support expectations, evidence, and adjustments</w:t>
            </w:r>
          </w:p>
        </w:tc>
        <w:tc>
          <w:tcPr>
            <w:tcW w:w="2520" w:type="dxa"/>
            <w:shd w:val="clear" w:color="auto" w:fill="FFF8E8"/>
            <w:tcMar>
              <w:top w:w="100" w:type="dxa"/>
              <w:left w:w="120" w:type="dxa"/>
              <w:bottom w:w="100" w:type="dxa"/>
              <w:right w:w="120" w:type="dxa"/>
            </w:tcMar>
            <w:vAlign w:val="center"/>
          </w:tcPr>
          <w:p w14:paraId="321353C2" w14:textId="77777777" w:rsidR="0035151F" w:rsidRDefault="00C07EA4">
            <w:pPr>
              <w:spacing w:after="0"/>
            </w:pPr>
            <w:r>
              <w:rPr>
                <w:sz w:val="14"/>
              </w:rPr>
              <w:t xml:space="preserve">Faculty meetings, ILT/PLCs, benchmark data meetings, walkthrough feedback, and shared planning resources </w:t>
            </w:r>
            <w:r>
              <w:rPr>
                <w:sz w:val="14"/>
              </w:rPr>
              <w:t>throughout the year.</w:t>
            </w:r>
          </w:p>
        </w:tc>
      </w:tr>
      <w:tr w:rsidR="00932EB2" w14:paraId="4E77455F" w14:textId="77777777">
        <w:trPr>
          <w:cantSplit/>
          <w:jc w:val="center"/>
        </w:trPr>
        <w:tc>
          <w:tcPr>
            <w:tcW w:w="1944" w:type="dxa"/>
            <w:shd w:val="clear" w:color="auto" w:fill="FFF8E8"/>
            <w:tcMar>
              <w:top w:w="100" w:type="dxa"/>
              <w:left w:w="120" w:type="dxa"/>
              <w:bottom w:w="100" w:type="dxa"/>
              <w:right w:w="120" w:type="dxa"/>
            </w:tcMar>
            <w:vAlign w:val="center"/>
          </w:tcPr>
          <w:p w14:paraId="353097B4" w14:textId="77777777" w:rsidR="00932EB2" w:rsidRDefault="005F6268">
            <w:pPr>
              <w:spacing w:after="0" w:line="259" w:lineRule="auto"/>
            </w:pPr>
            <w:r>
              <w:rPr>
                <w:color w:val="6B5A20"/>
                <w:sz w:val="15"/>
              </w:rPr>
              <w:t>Students</w:t>
            </w:r>
          </w:p>
        </w:tc>
        <w:tc>
          <w:tcPr>
            <w:tcW w:w="4896" w:type="dxa"/>
            <w:shd w:val="clear" w:color="auto" w:fill="FFF8E8"/>
            <w:tcMar>
              <w:top w:w="100" w:type="dxa"/>
              <w:left w:w="120" w:type="dxa"/>
              <w:bottom w:w="100" w:type="dxa"/>
              <w:right w:w="120" w:type="dxa"/>
            </w:tcMar>
            <w:vAlign w:val="center"/>
          </w:tcPr>
          <w:p w14:paraId="243894C2" w14:textId="77777777" w:rsidR="00932EB2" w:rsidRDefault="005F6268">
            <w:pPr>
              <w:spacing w:after="0" w:line="259" w:lineRule="auto"/>
            </w:pPr>
            <w:r>
              <w:rPr>
                <w:color w:val="6B5A20"/>
                <w:sz w:val="15"/>
              </w:rPr>
              <w:t>Learning goals, success criteria, progress, strengths, and next steps</w:t>
            </w:r>
          </w:p>
        </w:tc>
        <w:tc>
          <w:tcPr>
            <w:tcW w:w="2520" w:type="dxa"/>
            <w:shd w:val="clear" w:color="auto" w:fill="FFF8E8"/>
            <w:tcMar>
              <w:top w:w="100" w:type="dxa"/>
              <w:left w:w="120" w:type="dxa"/>
              <w:bottom w:w="100" w:type="dxa"/>
              <w:right w:w="120" w:type="dxa"/>
            </w:tcMar>
            <w:vAlign w:val="center"/>
          </w:tcPr>
          <w:p w14:paraId="29AF8B14" w14:textId="77777777" w:rsidR="0035151F" w:rsidRDefault="00C07EA4">
            <w:pPr>
              <w:spacing w:after="0"/>
            </w:pPr>
            <w:r>
              <w:rPr>
                <w:sz w:val="14"/>
              </w:rPr>
              <w:t>Daily learning intentions/success criteria, conferencing/feedback, goal setting, and progress celebrations appropriate to grade level.</w:t>
            </w:r>
          </w:p>
        </w:tc>
      </w:tr>
      <w:tr w:rsidR="00932EB2" w14:paraId="5403C77E" w14:textId="77777777">
        <w:trPr>
          <w:cantSplit/>
          <w:jc w:val="center"/>
        </w:trPr>
        <w:tc>
          <w:tcPr>
            <w:tcW w:w="1944" w:type="dxa"/>
            <w:shd w:val="clear" w:color="auto" w:fill="FFF8E8"/>
            <w:tcMar>
              <w:top w:w="100" w:type="dxa"/>
              <w:left w:w="120" w:type="dxa"/>
              <w:bottom w:w="100" w:type="dxa"/>
              <w:right w:w="120" w:type="dxa"/>
            </w:tcMar>
            <w:vAlign w:val="center"/>
          </w:tcPr>
          <w:p w14:paraId="50AD35D0" w14:textId="77777777" w:rsidR="00932EB2" w:rsidRDefault="005F6268">
            <w:pPr>
              <w:spacing w:after="0" w:line="259" w:lineRule="auto"/>
            </w:pPr>
            <w:r>
              <w:rPr>
                <w:color w:val="6B5A20"/>
                <w:sz w:val="15"/>
              </w:rPr>
              <w:t>Families/community</w:t>
            </w:r>
          </w:p>
        </w:tc>
        <w:tc>
          <w:tcPr>
            <w:tcW w:w="4896" w:type="dxa"/>
            <w:shd w:val="clear" w:color="auto" w:fill="FFF8E8"/>
            <w:tcMar>
              <w:top w:w="100" w:type="dxa"/>
              <w:left w:w="120" w:type="dxa"/>
              <w:bottom w:w="100" w:type="dxa"/>
              <w:right w:w="120" w:type="dxa"/>
            </w:tcMar>
            <w:vAlign w:val="center"/>
          </w:tcPr>
          <w:p w14:paraId="1FF64069" w14:textId="77777777" w:rsidR="00932EB2" w:rsidRDefault="005F6268">
            <w:pPr>
              <w:spacing w:after="0" w:line="259" w:lineRule="auto"/>
            </w:pPr>
            <w:r>
              <w:rPr>
                <w:color w:val="6B5A20"/>
                <w:sz w:val="15"/>
              </w:rPr>
              <w:t>Plan priorities, student progress, resources, participation opportunities, and updates</w:t>
            </w:r>
          </w:p>
        </w:tc>
        <w:tc>
          <w:tcPr>
            <w:tcW w:w="2520" w:type="dxa"/>
            <w:shd w:val="clear" w:color="auto" w:fill="FFF8E8"/>
            <w:tcMar>
              <w:top w:w="100" w:type="dxa"/>
              <w:left w:w="120" w:type="dxa"/>
              <w:bottom w:w="100" w:type="dxa"/>
              <w:right w:w="120" w:type="dxa"/>
            </w:tcMar>
            <w:vAlign w:val="center"/>
          </w:tcPr>
          <w:p w14:paraId="4511B970" w14:textId="77777777" w:rsidR="0035151F" w:rsidRDefault="00C07EA4">
            <w:pPr>
              <w:spacing w:after="0"/>
            </w:pPr>
            <w:r>
              <w:rPr>
                <w:sz w:val="14"/>
              </w:rPr>
              <w:t>Open House, conferences, progress reports, benchmark/state data reports, school communication platforms, and literacy-family resources.</w:t>
            </w:r>
          </w:p>
        </w:tc>
      </w:tr>
    </w:tbl>
    <w:p w14:paraId="30090364" w14:textId="77777777" w:rsidR="00932EB2" w:rsidRDefault="00932EB2">
      <w:pPr>
        <w:spacing w:after="0"/>
      </w:pPr>
    </w:p>
    <w:p w14:paraId="64D3EC44" w14:textId="77777777" w:rsidR="00932EB2" w:rsidRDefault="005F6268">
      <w:pPr>
        <w:pStyle w:val="Heading2"/>
      </w:pPr>
      <w:r>
        <w:lastRenderedPageBreak/>
        <w:t>Alignment to Other Initiatives</w:t>
      </w:r>
    </w:p>
    <w:tbl>
      <w:tblPr>
        <w:tblW w:w="0" w:type="auto"/>
        <w:jc w:val="center"/>
        <w:tblBorders>
          <w:top w:val="single" w:sz="6" w:space="0" w:color="D5DCE5"/>
          <w:left w:val="single" w:sz="6" w:space="0" w:color="D5DCE5"/>
          <w:bottom w:val="single" w:sz="6" w:space="0" w:color="D5DCE5"/>
          <w:right w:val="single" w:sz="6" w:space="0" w:color="D5DCE5"/>
          <w:insideH w:val="single" w:sz="6" w:space="0" w:color="D5DCE5"/>
          <w:insideV w:val="single" w:sz="6" w:space="0" w:color="D5DCE5"/>
        </w:tblBorders>
        <w:tblLayout w:type="fixed"/>
        <w:tblLook w:val="04A0" w:firstRow="1" w:lastRow="0" w:firstColumn="1" w:lastColumn="0" w:noHBand="0" w:noVBand="1"/>
      </w:tblPr>
      <w:tblGrid>
        <w:gridCol w:w="2592"/>
        <w:gridCol w:w="6768"/>
      </w:tblGrid>
      <w:tr w:rsidR="00932EB2" w14:paraId="3677B302" w14:textId="77777777">
        <w:trPr>
          <w:cantSplit/>
          <w:jc w:val="center"/>
        </w:trPr>
        <w:tc>
          <w:tcPr>
            <w:tcW w:w="2592" w:type="dxa"/>
            <w:shd w:val="clear" w:color="auto" w:fill="EAF1F8"/>
            <w:tcMar>
              <w:top w:w="100" w:type="dxa"/>
              <w:left w:w="120" w:type="dxa"/>
              <w:bottom w:w="100" w:type="dxa"/>
              <w:right w:w="120" w:type="dxa"/>
            </w:tcMar>
            <w:vAlign w:val="center"/>
          </w:tcPr>
          <w:p w14:paraId="311BDDD9" w14:textId="77777777" w:rsidR="00932EB2" w:rsidRDefault="005F6268">
            <w:pPr>
              <w:spacing w:after="0" w:line="259" w:lineRule="auto"/>
            </w:pPr>
            <w:r>
              <w:rPr>
                <w:b/>
                <w:color w:val="17365D"/>
                <w:sz w:val="16"/>
              </w:rPr>
              <w:t>School Advancement Plan</w:t>
            </w:r>
          </w:p>
        </w:tc>
        <w:tc>
          <w:tcPr>
            <w:tcW w:w="6768" w:type="dxa"/>
            <w:shd w:val="clear" w:color="auto" w:fill="FFF8E8"/>
            <w:tcMar>
              <w:top w:w="100" w:type="dxa"/>
              <w:left w:w="120" w:type="dxa"/>
              <w:bottom w:w="100" w:type="dxa"/>
              <w:right w:w="120" w:type="dxa"/>
            </w:tcMar>
            <w:vAlign w:val="center"/>
          </w:tcPr>
          <w:p w14:paraId="151A8BF3" w14:textId="77777777" w:rsidR="0035151F" w:rsidRDefault="00C07EA4">
            <w:pPr>
              <w:spacing w:after="0"/>
            </w:pPr>
            <w:r>
              <w:rPr>
                <w:sz w:val="14"/>
              </w:rPr>
              <w:t>Literacy goals and actions are embedded in the School Advancement Plan, including use of DIBELS/LEAP evidence, Tier I quality, targeted support, and progress monitoring.</w:t>
            </w:r>
          </w:p>
        </w:tc>
      </w:tr>
      <w:tr w:rsidR="00932EB2" w14:paraId="6B961F97" w14:textId="77777777">
        <w:trPr>
          <w:cantSplit/>
          <w:jc w:val="center"/>
        </w:trPr>
        <w:tc>
          <w:tcPr>
            <w:tcW w:w="2592" w:type="dxa"/>
            <w:shd w:val="clear" w:color="auto" w:fill="EAF1F8"/>
            <w:tcMar>
              <w:top w:w="100" w:type="dxa"/>
              <w:left w:w="120" w:type="dxa"/>
              <w:bottom w:w="100" w:type="dxa"/>
              <w:right w:w="120" w:type="dxa"/>
            </w:tcMar>
            <w:vAlign w:val="center"/>
          </w:tcPr>
          <w:p w14:paraId="291B2361" w14:textId="77777777" w:rsidR="00932EB2" w:rsidRDefault="005F6268">
            <w:pPr>
              <w:spacing w:after="0" w:line="259" w:lineRule="auto"/>
            </w:pPr>
            <w:r>
              <w:rPr>
                <w:b/>
                <w:color w:val="17365D"/>
                <w:sz w:val="16"/>
              </w:rPr>
              <w:t>Other initiatives</w:t>
            </w:r>
          </w:p>
        </w:tc>
        <w:tc>
          <w:tcPr>
            <w:tcW w:w="6768" w:type="dxa"/>
            <w:shd w:val="clear" w:color="auto" w:fill="FFF8E8"/>
            <w:tcMar>
              <w:top w:w="100" w:type="dxa"/>
              <w:left w:w="120" w:type="dxa"/>
              <w:bottom w:w="100" w:type="dxa"/>
              <w:right w:w="120" w:type="dxa"/>
            </w:tcMar>
            <w:vAlign w:val="center"/>
          </w:tcPr>
          <w:p w14:paraId="1128F6F0" w14:textId="77777777" w:rsidR="0035151F" w:rsidRDefault="00C07EA4">
            <w:pPr>
              <w:spacing w:after="0"/>
            </w:pPr>
            <w:r>
              <w:rPr>
                <w:sz w:val="14"/>
              </w:rPr>
              <w:t xml:space="preserve">Align with IASP/Act 771 requirements, </w:t>
            </w:r>
            <w:r>
              <w:rPr>
                <w:sz w:val="14"/>
              </w:rPr>
              <w:t>Teacher Clarity, Science of Reading, early childhood literacy, special-population supports, and cross-curricular reading/writing expectations.</w:t>
            </w:r>
          </w:p>
        </w:tc>
      </w:tr>
    </w:tbl>
    <w:p w14:paraId="7946CBDA" w14:textId="77777777" w:rsidR="00932EB2" w:rsidRDefault="00932EB2">
      <w:pPr>
        <w:spacing w:after="0"/>
      </w:pPr>
    </w:p>
    <w:p w14:paraId="2C076EE5" w14:textId="77777777" w:rsidR="00932EB2" w:rsidRDefault="005F6268">
      <w:r>
        <w:br w:type="page"/>
      </w:r>
    </w:p>
    <w:p w14:paraId="3436150B" w14:textId="77777777" w:rsidR="00932EB2" w:rsidRDefault="005F6268">
      <w:pPr>
        <w:pStyle w:val="Heading1"/>
      </w:pPr>
      <w:r>
        <w:lastRenderedPageBreak/>
        <w:t>6. Monitoring, Reflection, and Revision</w:t>
      </w:r>
    </w:p>
    <w:tbl>
      <w:tblPr>
        <w:tblW w:w="0" w:type="auto"/>
        <w:jc w:val="center"/>
        <w:tblBorders>
          <w:top w:val="single" w:sz="6" w:space="0" w:color="D5DCE5"/>
          <w:left w:val="single" w:sz="6" w:space="0" w:color="D5DCE5"/>
          <w:bottom w:val="single" w:sz="6" w:space="0" w:color="D5DCE5"/>
          <w:right w:val="single" w:sz="6" w:space="0" w:color="D5DCE5"/>
          <w:insideH w:val="single" w:sz="6" w:space="0" w:color="D5DCE5"/>
          <w:insideV w:val="single" w:sz="6" w:space="0" w:color="D5DCE5"/>
        </w:tblBorders>
        <w:tblLayout w:type="fixed"/>
        <w:tblLook w:val="04A0" w:firstRow="1" w:lastRow="0" w:firstColumn="1" w:lastColumn="0" w:noHBand="0" w:noVBand="1"/>
      </w:tblPr>
      <w:tblGrid>
        <w:gridCol w:w="1800"/>
        <w:gridCol w:w="4608"/>
        <w:gridCol w:w="2951"/>
      </w:tblGrid>
      <w:tr w:rsidR="00932EB2" w14:paraId="4848E331" w14:textId="77777777">
        <w:trPr>
          <w:cantSplit/>
          <w:tblHeader/>
          <w:jc w:val="center"/>
        </w:trPr>
        <w:tc>
          <w:tcPr>
            <w:tcW w:w="1800" w:type="dxa"/>
            <w:shd w:val="clear" w:color="auto" w:fill="17365D"/>
            <w:tcMar>
              <w:top w:w="100" w:type="dxa"/>
              <w:left w:w="120" w:type="dxa"/>
              <w:bottom w:w="100" w:type="dxa"/>
              <w:right w:w="120" w:type="dxa"/>
            </w:tcMar>
            <w:vAlign w:val="center"/>
          </w:tcPr>
          <w:p w14:paraId="19D21646" w14:textId="77777777" w:rsidR="00932EB2" w:rsidRDefault="005F6268">
            <w:pPr>
              <w:spacing w:after="0" w:line="259" w:lineRule="auto"/>
            </w:pPr>
            <w:r>
              <w:rPr>
                <w:b/>
                <w:color w:val="FFFFFF"/>
                <w:sz w:val="16"/>
              </w:rPr>
              <w:t>Review point</w:t>
            </w:r>
          </w:p>
        </w:tc>
        <w:tc>
          <w:tcPr>
            <w:tcW w:w="4608" w:type="dxa"/>
            <w:shd w:val="clear" w:color="auto" w:fill="17365D"/>
            <w:tcMar>
              <w:top w:w="100" w:type="dxa"/>
              <w:left w:w="120" w:type="dxa"/>
              <w:bottom w:w="100" w:type="dxa"/>
              <w:right w:w="120" w:type="dxa"/>
            </w:tcMar>
            <w:vAlign w:val="center"/>
          </w:tcPr>
          <w:p w14:paraId="2BAD35A7" w14:textId="77777777" w:rsidR="00932EB2" w:rsidRDefault="005F6268">
            <w:pPr>
              <w:spacing w:after="0" w:line="259" w:lineRule="auto"/>
            </w:pPr>
            <w:r>
              <w:rPr>
                <w:b/>
                <w:color w:val="FFFFFF"/>
                <w:sz w:val="16"/>
              </w:rPr>
              <w:t>Evidence and progress toward targets</w:t>
            </w:r>
          </w:p>
        </w:tc>
        <w:tc>
          <w:tcPr>
            <w:tcW w:w="2951" w:type="dxa"/>
            <w:shd w:val="clear" w:color="auto" w:fill="17365D"/>
            <w:tcMar>
              <w:top w:w="100" w:type="dxa"/>
              <w:left w:w="120" w:type="dxa"/>
              <w:bottom w:w="100" w:type="dxa"/>
              <w:right w:w="120" w:type="dxa"/>
            </w:tcMar>
            <w:vAlign w:val="center"/>
          </w:tcPr>
          <w:p w14:paraId="2EF00051" w14:textId="77777777" w:rsidR="00932EB2" w:rsidRDefault="005F6268">
            <w:pPr>
              <w:spacing w:after="0" w:line="259" w:lineRule="auto"/>
            </w:pPr>
            <w:r>
              <w:rPr>
                <w:b/>
                <w:color w:val="FFFFFF"/>
                <w:sz w:val="16"/>
              </w:rPr>
              <w:t>Adjustments/next steps</w:t>
            </w:r>
          </w:p>
        </w:tc>
      </w:tr>
      <w:tr w:rsidR="00932EB2" w14:paraId="29ACAACE" w14:textId="77777777">
        <w:trPr>
          <w:cantSplit/>
          <w:jc w:val="center"/>
        </w:trPr>
        <w:tc>
          <w:tcPr>
            <w:tcW w:w="1800" w:type="dxa"/>
            <w:shd w:val="clear" w:color="auto" w:fill="FFF8E8"/>
            <w:tcMar>
              <w:top w:w="100" w:type="dxa"/>
              <w:left w:w="120" w:type="dxa"/>
              <w:bottom w:w="100" w:type="dxa"/>
              <w:right w:w="120" w:type="dxa"/>
            </w:tcMar>
            <w:vAlign w:val="center"/>
          </w:tcPr>
          <w:p w14:paraId="2F409862" w14:textId="77777777" w:rsidR="00932EB2" w:rsidRDefault="005F6268">
            <w:pPr>
              <w:spacing w:after="0" w:line="259" w:lineRule="auto"/>
            </w:pPr>
            <w:r>
              <w:rPr>
                <w:color w:val="6B5A20"/>
                <w:sz w:val="16"/>
              </w:rPr>
              <w:t>Beginning of year</w:t>
            </w:r>
          </w:p>
        </w:tc>
        <w:tc>
          <w:tcPr>
            <w:tcW w:w="4608" w:type="dxa"/>
            <w:shd w:val="clear" w:color="auto" w:fill="FFF8E8"/>
            <w:tcMar>
              <w:top w:w="100" w:type="dxa"/>
              <w:left w:w="120" w:type="dxa"/>
              <w:bottom w:w="100" w:type="dxa"/>
              <w:right w:w="120" w:type="dxa"/>
            </w:tcMar>
            <w:vAlign w:val="center"/>
          </w:tcPr>
          <w:p w14:paraId="5C22A950" w14:textId="77777777" w:rsidR="0035151F" w:rsidRDefault="00C07EA4">
            <w:pPr>
              <w:spacing w:after="0"/>
            </w:pPr>
            <w:r>
              <w:rPr>
                <w:sz w:val="14"/>
              </w:rPr>
              <w:t xml:space="preserve">Baseline confirmed: Spring 2026 Grade 3 LEAP ELA = 51% Mastery/Advanced; BOY DIBELS schoolwide = 51% At/Above, with K 29%, Grade 1 44%, Grade 2 67%, Grade 3 71%. Targets, data cycles, Tier I protections, and targeted-support </w:t>
            </w:r>
            <w:r>
              <w:rPr>
                <w:sz w:val="14"/>
              </w:rPr>
              <w:t>expectations established.</w:t>
            </w:r>
          </w:p>
        </w:tc>
        <w:tc>
          <w:tcPr>
            <w:tcW w:w="2951" w:type="dxa"/>
            <w:shd w:val="clear" w:color="auto" w:fill="FFF8E8"/>
            <w:tcMar>
              <w:top w:w="100" w:type="dxa"/>
              <w:left w:w="120" w:type="dxa"/>
              <w:bottom w:w="100" w:type="dxa"/>
              <w:right w:w="120" w:type="dxa"/>
            </w:tcMar>
            <w:vAlign w:val="center"/>
          </w:tcPr>
          <w:p w14:paraId="38C6475E" w14:textId="6D5A6CFD" w:rsidR="0035151F" w:rsidRDefault="00C07EA4">
            <w:pPr>
              <w:spacing w:after="0"/>
            </w:pPr>
            <w:r>
              <w:rPr>
                <w:sz w:val="14"/>
              </w:rPr>
              <w:t>Prioritize K-</w:t>
            </w:r>
            <w:r w:rsidR="00E235A7">
              <w:rPr>
                <w:sz w:val="14"/>
              </w:rPr>
              <w:t>2</w:t>
            </w:r>
            <w:r>
              <w:rPr>
                <w:sz w:val="14"/>
              </w:rPr>
              <w:t xml:space="preserve"> foundational skills and Grade 3 writing; establish flexible groups and progress-monitoring routines; communicate baseline and goals to staff/families.</w:t>
            </w:r>
          </w:p>
        </w:tc>
      </w:tr>
      <w:tr w:rsidR="00932EB2" w14:paraId="23FF0A8C" w14:textId="77777777">
        <w:trPr>
          <w:cantSplit/>
          <w:jc w:val="center"/>
        </w:trPr>
        <w:tc>
          <w:tcPr>
            <w:tcW w:w="1800" w:type="dxa"/>
            <w:shd w:val="clear" w:color="auto" w:fill="FFF8E8"/>
            <w:tcMar>
              <w:top w:w="100" w:type="dxa"/>
              <w:left w:w="120" w:type="dxa"/>
              <w:bottom w:w="100" w:type="dxa"/>
              <w:right w:w="120" w:type="dxa"/>
            </w:tcMar>
            <w:vAlign w:val="center"/>
          </w:tcPr>
          <w:p w14:paraId="60216984" w14:textId="77777777" w:rsidR="00932EB2" w:rsidRDefault="005F6268">
            <w:pPr>
              <w:spacing w:after="0" w:line="259" w:lineRule="auto"/>
            </w:pPr>
            <w:r>
              <w:rPr>
                <w:color w:val="6B5A20"/>
                <w:sz w:val="16"/>
              </w:rPr>
              <w:t>Midyear</w:t>
            </w:r>
          </w:p>
        </w:tc>
        <w:tc>
          <w:tcPr>
            <w:tcW w:w="4608" w:type="dxa"/>
            <w:shd w:val="clear" w:color="auto" w:fill="FFF8E8"/>
            <w:tcMar>
              <w:top w:w="100" w:type="dxa"/>
              <w:left w:w="120" w:type="dxa"/>
              <w:bottom w:w="100" w:type="dxa"/>
              <w:right w:w="120" w:type="dxa"/>
            </w:tcMar>
            <w:vAlign w:val="center"/>
          </w:tcPr>
          <w:p w14:paraId="7CD9CE22" w14:textId="77777777" w:rsidR="0035151F" w:rsidRDefault="00C07EA4">
            <w:pPr>
              <w:spacing w:after="0"/>
            </w:pPr>
            <w:r>
              <w:rPr>
                <w:sz w:val="14"/>
              </w:rPr>
              <w:t xml:space="preserve">At MOY, compare DIBELS benchmark growth by </w:t>
            </w:r>
            <w:r>
              <w:rPr>
                <w:sz w:val="14"/>
              </w:rPr>
              <w:t>grade/subgroup, progress-monitoring response, HQIM/writing evidence, walkthrough implementation, educator learning, and family feedback.</w:t>
            </w:r>
          </w:p>
        </w:tc>
        <w:tc>
          <w:tcPr>
            <w:tcW w:w="2951" w:type="dxa"/>
            <w:shd w:val="clear" w:color="auto" w:fill="FFF8E8"/>
            <w:tcMar>
              <w:top w:w="100" w:type="dxa"/>
              <w:left w:w="120" w:type="dxa"/>
              <w:bottom w:w="100" w:type="dxa"/>
              <w:right w:w="120" w:type="dxa"/>
            </w:tcMar>
            <w:vAlign w:val="center"/>
          </w:tcPr>
          <w:p w14:paraId="4AC5DEBE" w14:textId="77777777" w:rsidR="0035151F" w:rsidRDefault="00C07EA4">
            <w:pPr>
              <w:spacing w:after="0"/>
            </w:pPr>
            <w:r>
              <w:rPr>
                <w:sz w:val="14"/>
              </w:rPr>
              <w:t>Regroup students, reteach priority skills, intensify support for insufficient response, extend learning for students at</w:t>
            </w:r>
            <w:r>
              <w:rPr>
                <w:sz w:val="14"/>
              </w:rPr>
              <w:t>/above benchmark, and adjust coaching/PL based on evidence.</w:t>
            </w:r>
          </w:p>
        </w:tc>
      </w:tr>
      <w:tr w:rsidR="00932EB2" w14:paraId="7804F134" w14:textId="77777777">
        <w:trPr>
          <w:cantSplit/>
          <w:jc w:val="center"/>
        </w:trPr>
        <w:tc>
          <w:tcPr>
            <w:tcW w:w="1800" w:type="dxa"/>
            <w:shd w:val="clear" w:color="auto" w:fill="FFF8E8"/>
            <w:tcMar>
              <w:top w:w="100" w:type="dxa"/>
              <w:left w:w="120" w:type="dxa"/>
              <w:bottom w:w="100" w:type="dxa"/>
              <w:right w:w="120" w:type="dxa"/>
            </w:tcMar>
            <w:vAlign w:val="center"/>
          </w:tcPr>
          <w:p w14:paraId="0A446971" w14:textId="77777777" w:rsidR="00932EB2" w:rsidRDefault="005F6268">
            <w:pPr>
              <w:spacing w:after="0" w:line="259" w:lineRule="auto"/>
            </w:pPr>
            <w:r>
              <w:rPr>
                <w:color w:val="6B5A20"/>
                <w:sz w:val="16"/>
              </w:rPr>
              <w:t>End of year</w:t>
            </w:r>
          </w:p>
        </w:tc>
        <w:tc>
          <w:tcPr>
            <w:tcW w:w="4608" w:type="dxa"/>
            <w:shd w:val="clear" w:color="auto" w:fill="FFF8E8"/>
            <w:tcMar>
              <w:top w:w="100" w:type="dxa"/>
              <w:left w:w="120" w:type="dxa"/>
              <w:bottom w:w="100" w:type="dxa"/>
              <w:right w:w="120" w:type="dxa"/>
            </w:tcMar>
            <w:vAlign w:val="center"/>
          </w:tcPr>
          <w:p w14:paraId="7D8DB996" w14:textId="77777777" w:rsidR="0035151F" w:rsidRDefault="00C07EA4">
            <w:pPr>
              <w:spacing w:after="0"/>
            </w:pPr>
            <w:r>
              <w:rPr>
                <w:sz w:val="14"/>
              </w:rPr>
              <w:t>At EOY, compare DIBELS and Grade 3 LEAP/HQIM outcomes to annual targets; identify the practices with the strongest evidence of impact and remaining grade/subgroup gaps.</w:t>
            </w:r>
          </w:p>
        </w:tc>
        <w:tc>
          <w:tcPr>
            <w:tcW w:w="2951" w:type="dxa"/>
            <w:shd w:val="clear" w:color="auto" w:fill="FFF8E8"/>
            <w:tcMar>
              <w:top w:w="100" w:type="dxa"/>
              <w:left w:w="120" w:type="dxa"/>
              <w:bottom w:w="100" w:type="dxa"/>
              <w:right w:w="120" w:type="dxa"/>
            </w:tcMar>
            <w:vAlign w:val="center"/>
          </w:tcPr>
          <w:p w14:paraId="4115AFC5" w14:textId="77777777" w:rsidR="0035151F" w:rsidRDefault="00C07EA4">
            <w:pPr>
              <w:spacing w:after="0"/>
            </w:pPr>
            <w:r>
              <w:rPr>
                <w:sz w:val="14"/>
              </w:rPr>
              <w:t>Sustain high-i</w:t>
            </w:r>
            <w:r>
              <w:rPr>
                <w:sz w:val="14"/>
              </w:rPr>
              <w:t>mpact Tier I and data-cycle practices; revise the next-year target and professional-learning/intervention priorities based on EOY evidence.</w:t>
            </w:r>
          </w:p>
        </w:tc>
      </w:tr>
    </w:tbl>
    <w:p w14:paraId="70A65385" w14:textId="77777777" w:rsidR="00932EB2" w:rsidRDefault="00932EB2">
      <w:pPr>
        <w:spacing w:after="0"/>
      </w:pPr>
    </w:p>
    <w:p w14:paraId="37DF0A6E" w14:textId="77777777" w:rsidR="00932EB2" w:rsidRDefault="005F6268">
      <w:pPr>
        <w:pStyle w:val="Heading2"/>
      </w:pPr>
      <w:r>
        <w:t>Reflection</w:t>
      </w:r>
    </w:p>
    <w:tbl>
      <w:tblPr>
        <w:tblW w:w="0" w:type="auto"/>
        <w:tblBorders>
          <w:top w:val="single" w:sz="6" w:space="0" w:color="D9C98A"/>
          <w:left w:val="single" w:sz="6" w:space="0" w:color="D9C98A"/>
          <w:bottom w:val="single" w:sz="6" w:space="0" w:color="D9C98A"/>
          <w:right w:val="single" w:sz="6" w:space="0" w:color="D9C98A"/>
          <w:insideH w:val="single" w:sz="6" w:space="0" w:color="D9C98A"/>
          <w:insideV w:val="single" w:sz="6" w:space="0" w:color="D9C98A"/>
        </w:tblBorders>
        <w:tblLayout w:type="fixed"/>
        <w:tblLook w:val="04A0" w:firstRow="1" w:lastRow="0" w:firstColumn="1" w:lastColumn="0" w:noHBand="0" w:noVBand="1"/>
      </w:tblPr>
      <w:tblGrid>
        <w:gridCol w:w="9360"/>
      </w:tblGrid>
      <w:tr w:rsidR="00932EB2" w14:paraId="4D684B5A" w14:textId="77777777">
        <w:trPr>
          <w:cantSplit/>
        </w:trPr>
        <w:tc>
          <w:tcPr>
            <w:tcW w:w="9360" w:type="dxa"/>
            <w:shd w:val="clear" w:color="auto" w:fill="FFF8E8"/>
            <w:tcMar>
              <w:top w:w="140" w:type="dxa"/>
              <w:left w:w="160" w:type="dxa"/>
              <w:bottom w:w="380" w:type="dxa"/>
              <w:right w:w="160" w:type="dxa"/>
            </w:tcMar>
            <w:vAlign w:val="center"/>
          </w:tcPr>
          <w:p w14:paraId="029FF435" w14:textId="032C1C35" w:rsidR="0035151F" w:rsidRDefault="00C07EA4">
            <w:pPr>
              <w:spacing w:after="0"/>
            </w:pPr>
            <w:r>
              <w:rPr>
                <w:sz w:val="15"/>
              </w:rPr>
              <w:t>Sustain protected HQIM Tier I instruction, routine data cycles, and responsive flexible grouping. Adjus</w:t>
            </w:r>
            <w:r>
              <w:rPr>
                <w:sz w:val="15"/>
              </w:rPr>
              <w:t>t the intensity and precision of K-</w:t>
            </w:r>
            <w:r w:rsidR="00E235A7">
              <w:rPr>
                <w:sz w:val="15"/>
              </w:rPr>
              <w:t xml:space="preserve">2 </w:t>
            </w:r>
            <w:r>
              <w:rPr>
                <w:sz w:val="15"/>
              </w:rPr>
              <w:t>foundational-skills support and strengthen text-based writing instruction, modeling, success criteria, and feedback across Grades 1-3. Stop practices that remove students from core ELA or maintain intervention groups wi</w:t>
            </w:r>
            <w:r>
              <w:rPr>
                <w:sz w:val="15"/>
              </w:rPr>
              <w:t>thout current evidence. Add regular writing calibration/student-work review and continue district support for HQIM, DIBELS, structured literacy, and intervention alignment. The plan will be revised as BOY, MOY, EOY, and Spring LEAP evidence indicates.</w:t>
            </w:r>
          </w:p>
        </w:tc>
      </w:tr>
    </w:tbl>
    <w:p w14:paraId="351F9B15" w14:textId="77777777" w:rsidR="00932EB2" w:rsidRDefault="00932EB2">
      <w:pPr>
        <w:spacing w:after="0"/>
      </w:pPr>
    </w:p>
    <w:p w14:paraId="188D47E1" w14:textId="77777777" w:rsidR="00932EB2" w:rsidRDefault="005F6268">
      <w:pPr>
        <w:pStyle w:val="Heading2"/>
      </w:pPr>
      <w:r>
        <w:t>School Review</w:t>
      </w:r>
    </w:p>
    <w:tbl>
      <w:tblPr>
        <w:tblW w:w="0" w:type="auto"/>
        <w:jc w:val="center"/>
        <w:tblBorders>
          <w:top w:val="single" w:sz="6" w:space="0" w:color="D5DCE5"/>
          <w:left w:val="single" w:sz="6" w:space="0" w:color="D5DCE5"/>
          <w:bottom w:val="single" w:sz="6" w:space="0" w:color="D5DCE5"/>
          <w:right w:val="single" w:sz="6" w:space="0" w:color="D5DCE5"/>
          <w:insideH w:val="single" w:sz="6" w:space="0" w:color="D5DCE5"/>
          <w:insideV w:val="single" w:sz="6" w:space="0" w:color="D5DCE5"/>
        </w:tblBorders>
        <w:tblLayout w:type="fixed"/>
        <w:tblLook w:val="04A0" w:firstRow="1" w:lastRow="0" w:firstColumn="1" w:lastColumn="0" w:noHBand="0" w:noVBand="1"/>
      </w:tblPr>
      <w:tblGrid>
        <w:gridCol w:w="2376"/>
        <w:gridCol w:w="6983"/>
      </w:tblGrid>
      <w:tr w:rsidR="00932EB2" w14:paraId="60E9F22C" w14:textId="77777777">
        <w:trPr>
          <w:cantSplit/>
          <w:jc w:val="center"/>
        </w:trPr>
        <w:tc>
          <w:tcPr>
            <w:tcW w:w="2376" w:type="dxa"/>
            <w:shd w:val="clear" w:color="auto" w:fill="EAF1F8"/>
            <w:tcMar>
              <w:top w:w="100" w:type="dxa"/>
              <w:left w:w="120" w:type="dxa"/>
              <w:bottom w:w="100" w:type="dxa"/>
              <w:right w:w="120" w:type="dxa"/>
            </w:tcMar>
            <w:vAlign w:val="center"/>
          </w:tcPr>
          <w:p w14:paraId="7F0B2EA5" w14:textId="77777777" w:rsidR="00932EB2" w:rsidRDefault="005F6268">
            <w:pPr>
              <w:spacing w:after="0" w:line="259" w:lineRule="auto"/>
            </w:pPr>
            <w:r>
              <w:rPr>
                <w:b/>
                <w:color w:val="17365D"/>
                <w:sz w:val="17"/>
              </w:rPr>
              <w:t>Principal</w:t>
            </w:r>
          </w:p>
        </w:tc>
        <w:tc>
          <w:tcPr>
            <w:tcW w:w="6983" w:type="dxa"/>
            <w:shd w:val="clear" w:color="auto" w:fill="FFF8E8"/>
            <w:tcMar>
              <w:top w:w="100" w:type="dxa"/>
              <w:left w:w="120" w:type="dxa"/>
              <w:bottom w:w="100" w:type="dxa"/>
              <w:right w:w="120" w:type="dxa"/>
            </w:tcMar>
            <w:vAlign w:val="center"/>
          </w:tcPr>
          <w:p w14:paraId="6B095AB6" w14:textId="77777777" w:rsidR="00932EB2" w:rsidRDefault="00A54A44">
            <w:pPr>
              <w:spacing w:after="0" w:line="259" w:lineRule="auto"/>
            </w:pPr>
            <w:r>
              <w:rPr>
                <w:color w:val="6B5A20"/>
                <w:sz w:val="17"/>
              </w:rPr>
              <w:t>Kay Burns</w:t>
            </w:r>
          </w:p>
        </w:tc>
      </w:tr>
      <w:tr w:rsidR="00932EB2" w14:paraId="6829DE77" w14:textId="77777777">
        <w:trPr>
          <w:cantSplit/>
          <w:jc w:val="center"/>
        </w:trPr>
        <w:tc>
          <w:tcPr>
            <w:tcW w:w="2376" w:type="dxa"/>
            <w:shd w:val="clear" w:color="auto" w:fill="EAF1F8"/>
            <w:tcMar>
              <w:top w:w="100" w:type="dxa"/>
              <w:left w:w="120" w:type="dxa"/>
              <w:bottom w:w="100" w:type="dxa"/>
              <w:right w:w="120" w:type="dxa"/>
            </w:tcMar>
            <w:vAlign w:val="center"/>
          </w:tcPr>
          <w:p w14:paraId="09FC7E25" w14:textId="77777777" w:rsidR="00932EB2" w:rsidRDefault="005F6268">
            <w:pPr>
              <w:spacing w:after="0" w:line="259" w:lineRule="auto"/>
            </w:pPr>
            <w:r>
              <w:rPr>
                <w:b/>
                <w:color w:val="17365D"/>
                <w:sz w:val="17"/>
              </w:rPr>
              <w:t>Literacy lead/team</w:t>
            </w:r>
          </w:p>
        </w:tc>
        <w:tc>
          <w:tcPr>
            <w:tcW w:w="6983" w:type="dxa"/>
            <w:shd w:val="clear" w:color="auto" w:fill="FFF8E8"/>
            <w:tcMar>
              <w:top w:w="100" w:type="dxa"/>
              <w:left w:w="120" w:type="dxa"/>
              <w:bottom w:w="100" w:type="dxa"/>
              <w:right w:w="120" w:type="dxa"/>
            </w:tcMar>
            <w:vAlign w:val="center"/>
          </w:tcPr>
          <w:p w14:paraId="36800418" w14:textId="77777777" w:rsidR="00932EB2" w:rsidRDefault="00A54A44">
            <w:pPr>
              <w:spacing w:after="0" w:line="259" w:lineRule="auto"/>
            </w:pPr>
            <w:r>
              <w:rPr>
                <w:color w:val="6B5A20"/>
                <w:sz w:val="17"/>
              </w:rPr>
              <w:t>Whitney Landry</w:t>
            </w:r>
          </w:p>
        </w:tc>
      </w:tr>
      <w:tr w:rsidR="00932EB2" w14:paraId="72C99E7E" w14:textId="77777777">
        <w:trPr>
          <w:cantSplit/>
          <w:jc w:val="center"/>
        </w:trPr>
        <w:tc>
          <w:tcPr>
            <w:tcW w:w="2376" w:type="dxa"/>
            <w:shd w:val="clear" w:color="auto" w:fill="EAF1F8"/>
            <w:tcMar>
              <w:top w:w="100" w:type="dxa"/>
              <w:left w:w="120" w:type="dxa"/>
              <w:bottom w:w="100" w:type="dxa"/>
              <w:right w:w="120" w:type="dxa"/>
            </w:tcMar>
            <w:vAlign w:val="center"/>
          </w:tcPr>
          <w:p w14:paraId="29485B97" w14:textId="77777777" w:rsidR="00932EB2" w:rsidRDefault="005F6268">
            <w:pPr>
              <w:spacing w:after="0" w:line="259" w:lineRule="auto"/>
            </w:pPr>
            <w:r>
              <w:rPr>
                <w:b/>
                <w:color w:val="17365D"/>
                <w:sz w:val="17"/>
              </w:rPr>
              <w:t>Faculty/staff review</w:t>
            </w:r>
          </w:p>
        </w:tc>
        <w:tc>
          <w:tcPr>
            <w:tcW w:w="6983" w:type="dxa"/>
            <w:shd w:val="clear" w:color="auto" w:fill="FFF8E8"/>
            <w:tcMar>
              <w:top w:w="100" w:type="dxa"/>
              <w:left w:w="120" w:type="dxa"/>
              <w:bottom w:w="100" w:type="dxa"/>
              <w:right w:w="120" w:type="dxa"/>
            </w:tcMar>
            <w:vAlign w:val="center"/>
          </w:tcPr>
          <w:p w14:paraId="57EE79F5" w14:textId="77777777" w:rsidR="0035151F" w:rsidRDefault="00C07EA4">
            <w:pPr>
              <w:spacing w:after="0"/>
            </w:pPr>
            <w:r>
              <w:rPr>
                <w:sz w:val="15"/>
              </w:rPr>
              <w:t>August 2026 faculty/ILT review; ongoing review through PLC/data meetings.</w:t>
            </w:r>
          </w:p>
        </w:tc>
      </w:tr>
      <w:tr w:rsidR="00932EB2" w14:paraId="32CB8B67" w14:textId="77777777">
        <w:trPr>
          <w:cantSplit/>
          <w:jc w:val="center"/>
        </w:trPr>
        <w:tc>
          <w:tcPr>
            <w:tcW w:w="2376" w:type="dxa"/>
            <w:shd w:val="clear" w:color="auto" w:fill="EAF1F8"/>
            <w:tcMar>
              <w:top w:w="100" w:type="dxa"/>
              <w:left w:w="120" w:type="dxa"/>
              <w:bottom w:w="100" w:type="dxa"/>
              <w:right w:w="120" w:type="dxa"/>
            </w:tcMar>
            <w:vAlign w:val="center"/>
          </w:tcPr>
          <w:p w14:paraId="3BD23698" w14:textId="77777777" w:rsidR="00932EB2" w:rsidRDefault="005F6268">
            <w:pPr>
              <w:spacing w:after="0" w:line="259" w:lineRule="auto"/>
            </w:pPr>
            <w:r>
              <w:rPr>
                <w:b/>
                <w:color w:val="17365D"/>
                <w:sz w:val="17"/>
              </w:rPr>
              <w:t>Family/community input</w:t>
            </w:r>
          </w:p>
        </w:tc>
        <w:tc>
          <w:tcPr>
            <w:tcW w:w="6983" w:type="dxa"/>
            <w:shd w:val="clear" w:color="auto" w:fill="FFF8E8"/>
            <w:tcMar>
              <w:top w:w="100" w:type="dxa"/>
              <w:left w:w="120" w:type="dxa"/>
              <w:bottom w:w="100" w:type="dxa"/>
              <w:right w:w="120" w:type="dxa"/>
            </w:tcMar>
            <w:vAlign w:val="center"/>
          </w:tcPr>
          <w:p w14:paraId="0A853193" w14:textId="77777777" w:rsidR="0035151F" w:rsidRDefault="00C07EA4">
            <w:pPr>
              <w:spacing w:after="0"/>
            </w:pPr>
            <w:r>
              <w:rPr>
                <w:sz w:val="15"/>
              </w:rPr>
              <w:t xml:space="preserve">Family input gathered during 2026-27 through conferences, surveys, </w:t>
            </w:r>
            <w:r>
              <w:rPr>
                <w:sz w:val="15"/>
              </w:rPr>
              <w:t>and literacy/family events.</w:t>
            </w:r>
          </w:p>
        </w:tc>
      </w:tr>
      <w:tr w:rsidR="00932EB2" w14:paraId="7BC46485" w14:textId="77777777">
        <w:trPr>
          <w:cantSplit/>
          <w:jc w:val="center"/>
        </w:trPr>
        <w:tc>
          <w:tcPr>
            <w:tcW w:w="2376" w:type="dxa"/>
            <w:shd w:val="clear" w:color="auto" w:fill="EAF1F8"/>
            <w:tcMar>
              <w:top w:w="100" w:type="dxa"/>
              <w:left w:w="120" w:type="dxa"/>
              <w:bottom w:w="100" w:type="dxa"/>
              <w:right w:w="120" w:type="dxa"/>
            </w:tcMar>
            <w:vAlign w:val="center"/>
          </w:tcPr>
          <w:p w14:paraId="45AFAE55" w14:textId="77777777" w:rsidR="00932EB2" w:rsidRDefault="005F6268">
            <w:pPr>
              <w:spacing w:after="0" w:line="259" w:lineRule="auto"/>
            </w:pPr>
            <w:r>
              <w:rPr>
                <w:b/>
                <w:color w:val="17365D"/>
                <w:sz w:val="17"/>
              </w:rPr>
              <w:t>Plan revision date</w:t>
            </w:r>
          </w:p>
        </w:tc>
        <w:tc>
          <w:tcPr>
            <w:tcW w:w="6983" w:type="dxa"/>
            <w:shd w:val="clear" w:color="auto" w:fill="FFF8E8"/>
            <w:tcMar>
              <w:top w:w="100" w:type="dxa"/>
              <w:left w:w="120" w:type="dxa"/>
              <w:bottom w:w="100" w:type="dxa"/>
              <w:right w:w="120" w:type="dxa"/>
            </w:tcMar>
            <w:vAlign w:val="center"/>
          </w:tcPr>
          <w:p w14:paraId="7FBFCA64" w14:textId="77777777" w:rsidR="0035151F" w:rsidRDefault="00C07EA4">
            <w:pPr>
              <w:spacing w:after="0"/>
            </w:pPr>
            <w:r>
              <w:rPr>
                <w:sz w:val="15"/>
              </w:rPr>
              <w:t>August 2026; reviewed and revised at benchmark and annual review points.</w:t>
            </w:r>
          </w:p>
        </w:tc>
      </w:tr>
    </w:tbl>
    <w:p w14:paraId="38514ECF" w14:textId="77777777" w:rsidR="00932EB2" w:rsidRDefault="00932EB2">
      <w:pPr>
        <w:spacing w:after="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9360"/>
      </w:tblGrid>
      <w:tr w:rsidR="00932EB2" w14:paraId="06843B59" w14:textId="77777777">
        <w:tc>
          <w:tcPr>
            <w:tcW w:w="9360" w:type="dxa"/>
            <w:shd w:val="clear" w:color="auto" w:fill="F7F1DD"/>
            <w:tcMar>
              <w:top w:w="150" w:type="dxa"/>
              <w:left w:w="180" w:type="dxa"/>
              <w:bottom w:w="150" w:type="dxa"/>
              <w:right w:w="180" w:type="dxa"/>
            </w:tcMar>
          </w:tcPr>
          <w:p w14:paraId="224924DB" w14:textId="77777777" w:rsidR="00932EB2" w:rsidRDefault="005F6268">
            <w:pPr>
              <w:spacing w:after="60"/>
            </w:pPr>
            <w:r>
              <w:rPr>
                <w:rFonts w:ascii="Aptos Display" w:hAnsi="Aptos Display"/>
                <w:b/>
                <w:color w:val="1F4E79"/>
                <w:sz w:val="18"/>
              </w:rPr>
              <w:t>ANNUAL REVIEW</w:t>
            </w:r>
          </w:p>
          <w:p w14:paraId="6B17AE3D" w14:textId="77777777" w:rsidR="00932EB2" w:rsidRDefault="005F6268">
            <w:pPr>
              <w:spacing w:after="0" w:line="269" w:lineRule="auto"/>
            </w:pPr>
            <w:r>
              <w:t>The school literacy plan is reviewed through regular school improvement routines, aligned to the School Advancement Plan, and updated as evidence indicates. District calendars and guidance remain the controlling source for required dates and procedures.</w:t>
            </w:r>
          </w:p>
        </w:tc>
      </w:tr>
    </w:tbl>
    <w:p w14:paraId="19E56913" w14:textId="77777777" w:rsidR="00932EB2" w:rsidRDefault="00932EB2">
      <w:pPr>
        <w:spacing w:after="0"/>
      </w:pPr>
    </w:p>
    <w:sectPr w:rsidR="00932EB2" w:rsidSect="00034616">
      <w:headerReference w:type="default" r:id="rId9"/>
      <w:footerReference w:type="default" r:id="rId10"/>
      <w:pgSz w:w="12240" w:h="15840"/>
      <w:pgMar w:top="1080" w:right="1224" w:bottom="1037" w:left="1224" w:header="403"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3DF4B7" w14:textId="77777777" w:rsidR="00C07EA4" w:rsidRDefault="00C07EA4">
      <w:pPr>
        <w:spacing w:after="0" w:line="240" w:lineRule="auto"/>
      </w:pPr>
      <w:r>
        <w:separator/>
      </w:r>
    </w:p>
  </w:endnote>
  <w:endnote w:type="continuationSeparator" w:id="0">
    <w:p w14:paraId="6522F837" w14:textId="77777777" w:rsidR="00C07EA4" w:rsidRDefault="00C07EA4">
      <w:pPr>
        <w:spacing w:after="0" w:line="240" w:lineRule="auto"/>
      </w:pPr>
      <w:r>
        <w:continuationSeparator/>
      </w:r>
    </w:p>
  </w:endnote>
  <w:endnote w:type="continuationNotice" w:id="1">
    <w:p w14:paraId="55171999" w14:textId="77777777" w:rsidR="00C07EA4" w:rsidRDefault="00C07E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7F837E" w14:textId="77777777" w:rsidR="00932EB2" w:rsidRDefault="005F6268">
    <w:pPr>
      <w:pStyle w:val="Footer"/>
      <w:jc w:val="center"/>
    </w:pPr>
    <w:r>
      <w:rPr>
        <w:color w:val="5B6573"/>
        <w:sz w:val="15"/>
      </w:rPr>
      <w:t xml:space="preserve">ST. TAMMANY PARISH PUBLIC </w:t>
    </w:r>
    <w:proofErr w:type="gramStart"/>
    <w:r>
      <w:rPr>
        <w:color w:val="5B6573"/>
        <w:sz w:val="15"/>
      </w:rPr>
      <w:t>SCHOOLS  |</w:t>
    </w:r>
    <w:proofErr w:type="gramEnd"/>
    <w:r>
      <w:rPr>
        <w:color w:val="5B6573"/>
        <w:sz w:val="15"/>
      </w:rPr>
      <w:t xml:space="preserve">  BUILDING A LEGACY THROUGH LITERACY  |  </w:t>
    </w:r>
    <w:r>
      <w:fldChar w:fldCharType="begin"/>
    </w:r>
    <w:r>
      <w:instrText>PAGE</w:instrText>
    </w:r>
    <w:r>
      <w:fldChar w:fldCharType="separate"/>
    </w:r>
    <w:r w:rsidR="004F1E6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951AF2" w14:textId="77777777" w:rsidR="00C07EA4" w:rsidRDefault="00C07EA4">
      <w:pPr>
        <w:spacing w:after="0" w:line="240" w:lineRule="auto"/>
      </w:pPr>
      <w:r>
        <w:separator/>
      </w:r>
    </w:p>
  </w:footnote>
  <w:footnote w:type="continuationSeparator" w:id="0">
    <w:p w14:paraId="1CBA97F5" w14:textId="77777777" w:rsidR="00C07EA4" w:rsidRDefault="00C07EA4">
      <w:pPr>
        <w:spacing w:after="0" w:line="240" w:lineRule="auto"/>
      </w:pPr>
      <w:r>
        <w:continuationSeparator/>
      </w:r>
    </w:p>
  </w:footnote>
  <w:footnote w:type="continuationNotice" w:id="1">
    <w:p w14:paraId="4CE0F94D" w14:textId="77777777" w:rsidR="00C07EA4" w:rsidRDefault="00C07EA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C1260D" w14:textId="77777777" w:rsidR="00932EB2" w:rsidRDefault="005F6268">
    <w:pPr>
      <w:pStyle w:val="Header"/>
      <w:jc w:val="right"/>
    </w:pPr>
    <w:r>
      <w:rPr>
        <w:color w:val="5B6573"/>
        <w:sz w:val="16"/>
      </w:rPr>
      <w:t>STPPS School Literacy Plan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F81"/>
    <w:rsid w:val="00034616"/>
    <w:rsid w:val="000368D0"/>
    <w:rsid w:val="0006063C"/>
    <w:rsid w:val="000A0DE9"/>
    <w:rsid w:val="000A6FAE"/>
    <w:rsid w:val="000A748C"/>
    <w:rsid w:val="000C44FD"/>
    <w:rsid w:val="000F45C2"/>
    <w:rsid w:val="00126F5F"/>
    <w:rsid w:val="0015074B"/>
    <w:rsid w:val="0015612E"/>
    <w:rsid w:val="00180F17"/>
    <w:rsid w:val="001C7CE1"/>
    <w:rsid w:val="001E25AB"/>
    <w:rsid w:val="002036CE"/>
    <w:rsid w:val="00220CAC"/>
    <w:rsid w:val="00235D56"/>
    <w:rsid w:val="00282CAD"/>
    <w:rsid w:val="0029639D"/>
    <w:rsid w:val="002A4FCF"/>
    <w:rsid w:val="002C0438"/>
    <w:rsid w:val="002C633C"/>
    <w:rsid w:val="00326F90"/>
    <w:rsid w:val="00344617"/>
    <w:rsid w:val="0035151F"/>
    <w:rsid w:val="003E5765"/>
    <w:rsid w:val="003F4222"/>
    <w:rsid w:val="00436218"/>
    <w:rsid w:val="0046336D"/>
    <w:rsid w:val="00484467"/>
    <w:rsid w:val="004F1E6D"/>
    <w:rsid w:val="00536DF1"/>
    <w:rsid w:val="00595EDA"/>
    <w:rsid w:val="005F6268"/>
    <w:rsid w:val="00676B5F"/>
    <w:rsid w:val="0070543D"/>
    <w:rsid w:val="007068EC"/>
    <w:rsid w:val="007070EE"/>
    <w:rsid w:val="00775A78"/>
    <w:rsid w:val="00780322"/>
    <w:rsid w:val="00801930"/>
    <w:rsid w:val="00802F81"/>
    <w:rsid w:val="00864F74"/>
    <w:rsid w:val="008B4742"/>
    <w:rsid w:val="008C62E3"/>
    <w:rsid w:val="008D0750"/>
    <w:rsid w:val="008D27FE"/>
    <w:rsid w:val="009011F4"/>
    <w:rsid w:val="00907BDB"/>
    <w:rsid w:val="00932EB2"/>
    <w:rsid w:val="00935AAC"/>
    <w:rsid w:val="00936406"/>
    <w:rsid w:val="009A7DAB"/>
    <w:rsid w:val="00A54A44"/>
    <w:rsid w:val="00A812A7"/>
    <w:rsid w:val="00AA1D8D"/>
    <w:rsid w:val="00AC00AC"/>
    <w:rsid w:val="00AF79E0"/>
    <w:rsid w:val="00B1118C"/>
    <w:rsid w:val="00B32A8F"/>
    <w:rsid w:val="00B47730"/>
    <w:rsid w:val="00B72107"/>
    <w:rsid w:val="00BB508C"/>
    <w:rsid w:val="00BB6A0A"/>
    <w:rsid w:val="00C07EA4"/>
    <w:rsid w:val="00CA3A7E"/>
    <w:rsid w:val="00CB0664"/>
    <w:rsid w:val="00CB3172"/>
    <w:rsid w:val="00CC65BE"/>
    <w:rsid w:val="00D15212"/>
    <w:rsid w:val="00D33A12"/>
    <w:rsid w:val="00D56EC3"/>
    <w:rsid w:val="00D914EC"/>
    <w:rsid w:val="00D95F1C"/>
    <w:rsid w:val="00D96E82"/>
    <w:rsid w:val="00DB18AF"/>
    <w:rsid w:val="00E14341"/>
    <w:rsid w:val="00E235A7"/>
    <w:rsid w:val="00E537D3"/>
    <w:rsid w:val="00E75765"/>
    <w:rsid w:val="00E975E1"/>
    <w:rsid w:val="00EF09B9"/>
    <w:rsid w:val="00F23976"/>
    <w:rsid w:val="00F95DBE"/>
    <w:rsid w:val="00FC693F"/>
    <w:rsid w:val="0D384BA0"/>
    <w:rsid w:val="12DDE1A0"/>
    <w:rsid w:val="1A1F8E9E"/>
    <w:rsid w:val="25FE1089"/>
    <w:rsid w:val="26B09F47"/>
    <w:rsid w:val="5BBFA08C"/>
    <w:rsid w:val="5DF60269"/>
    <w:rsid w:val="7EA0D6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5D2D10"/>
  <w14:defaultImageDpi w14:val="330"/>
  <w15:docId w15:val="{F325165D-51EA-4559-A4A5-45BF818B8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120"/>
    </w:pPr>
    <w:rPr>
      <w:rFonts w:ascii="Aptos" w:hAnsi="Aptos"/>
      <w:color w:val="1F2933"/>
      <w:sz w:val="20"/>
    </w:rPr>
  </w:style>
  <w:style w:type="paragraph" w:styleId="Heading1">
    <w:name w:val="heading 1"/>
    <w:basedOn w:val="Normal"/>
    <w:next w:val="Normal"/>
    <w:link w:val="Heading1Char"/>
    <w:uiPriority w:val="9"/>
    <w:qFormat/>
    <w:rsid w:val="00FC693F"/>
    <w:pPr>
      <w:keepNext/>
      <w:keepLines/>
      <w:spacing w:before="280" w:after="160"/>
      <w:outlineLvl w:val="0"/>
    </w:pPr>
    <w:rPr>
      <w:rFonts w:asciiTheme="majorHAnsi" w:eastAsiaTheme="majorEastAsia" w:hAnsiTheme="majorHAnsi" w:cstheme="majorBidi"/>
      <w:b/>
      <w:bCs/>
      <w:color w:val="17365D"/>
      <w:sz w:val="4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b/>
      <w:bCs/>
      <w:color w:val="1F4E79"/>
      <w:sz w:val="28"/>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color w:val="C9A227"/>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contextualSpacing/>
    </w:pPr>
    <w:rPr>
      <w:rFonts w:asciiTheme="majorHAnsi" w:eastAsiaTheme="majorEastAsia" w:hAnsiTheme="majorHAnsi" w:cstheme="majorBidi"/>
      <w:b/>
      <w:color w:val="17365D"/>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b/>
      <w:color w:val="17365D"/>
      <w:spacing w:val="5"/>
      <w:kern w:val="28"/>
      <w:sz w:val="62"/>
      <w:szCs w:val="52"/>
    </w:rPr>
  </w:style>
  <w:style w:type="paragraph" w:styleId="Subtitle">
    <w:name w:val="Subtitle"/>
    <w:basedOn w:val="Normal"/>
    <w:next w:val="Normal"/>
    <w:link w:val="SubtitleChar"/>
    <w:uiPriority w:val="11"/>
    <w:qFormat/>
    <w:rsid w:val="00FC693F"/>
    <w:pPr>
      <w:keepNext/>
      <w:numPr>
        <w:ilvl w:val="1"/>
      </w:numPr>
      <w:spacing w:after="160"/>
    </w:pPr>
    <w:rPr>
      <w:rFonts w:asciiTheme="majorHAnsi" w:eastAsiaTheme="majorEastAsia" w:hAnsiTheme="majorHAnsi" w:cstheme="majorBidi"/>
      <w:i/>
      <w:iCs/>
      <w:color w:val="5B6573"/>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5B6573"/>
      <w:spacing w:val="15"/>
      <w:sz w:val="28"/>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rPr>
      <w:rFonts w:ascii="Aptos" w:hAnsi="Aptos"/>
      <w:color w:val="1F2933"/>
      <w:sz w:val="20"/>
    </w:rPr>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rPr>
      <w:rFonts w:ascii="Aptos" w:hAnsi="Aptos"/>
      <w:color w:val="1F2933"/>
      <w:sz w:val="20"/>
    </w:rPr>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rFonts w:ascii="Aptos" w:hAnsi="Aptos"/>
      <w:color w:val="1F2933"/>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64" w:lineRule="auto"/>
      <w:contextualSpacing/>
    </w:pPr>
  </w:style>
  <w:style w:type="paragraph" w:styleId="ListBullet2">
    <w:name w:val="List Bullet 2"/>
    <w:basedOn w:val="Normal"/>
    <w:uiPriority w:val="99"/>
    <w:unhideWhenUsed/>
    <w:rsid w:val="00326F90"/>
    <w:pPr>
      <w:numPr>
        <w:numId w:val="2"/>
      </w:numPr>
      <w:spacing w:after="60" w:line="264" w:lineRule="auto"/>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64" w:lineRule="auto"/>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F750B1-4A3D-4233-85C5-AF3CC1685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3040</Words>
  <Characters>17333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20333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Hidalgo, Joanna N.</cp:lastModifiedBy>
  <cp:revision>2</cp:revision>
  <cp:lastPrinted>2026-08-07T21:18:00Z</cp:lastPrinted>
  <dcterms:created xsi:type="dcterms:W3CDTF">2026-08-28T19:19:00Z</dcterms:created>
  <dcterms:modified xsi:type="dcterms:W3CDTF">2026-08-28T19:19:00Z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0c9c68ba-715c-4a59-b098-fb3a361a6aa4</vt:lpwstr>
  </property>
</Properties>
</file>