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30F4" w14:textId="77777777" w:rsidR="00EE0C75" w:rsidRPr="003E401B" w:rsidRDefault="00EE0C75" w:rsidP="00EE0C75">
      <w:pPr>
        <w:pStyle w:val="Title"/>
        <w:tabs>
          <w:tab w:val="left" w:pos="450"/>
        </w:tabs>
        <w:jc w:val="center"/>
        <w:rPr>
          <w:sz w:val="32"/>
          <w:szCs w:val="32"/>
        </w:rPr>
      </w:pPr>
      <w:r w:rsidRPr="003E401B">
        <w:rPr>
          <w:sz w:val="32"/>
          <w:szCs w:val="32"/>
        </w:rPr>
        <w:t>WESTERN TECHNOLOGY CENTER</w:t>
      </w:r>
    </w:p>
    <w:p w14:paraId="42EABD68" w14:textId="77777777" w:rsidR="00EE0C75" w:rsidRDefault="00EE0C75" w:rsidP="00EE0C75">
      <w:pPr>
        <w:jc w:val="center"/>
        <w:rPr>
          <w:b/>
          <w:bCs/>
        </w:rPr>
      </w:pPr>
      <w:r>
        <w:rPr>
          <w:b/>
          <w:bCs/>
        </w:rPr>
        <w:t>DISTRICT NUMBER VO-12</w:t>
      </w:r>
    </w:p>
    <w:p w14:paraId="1F6D4FA5" w14:textId="4BC3956E" w:rsidR="00EF520B" w:rsidRDefault="00EF520B" w:rsidP="00EE0C75">
      <w:pPr>
        <w:jc w:val="center"/>
        <w:rPr>
          <w:b/>
          <w:bCs/>
        </w:rPr>
      </w:pPr>
      <w:r>
        <w:rPr>
          <w:b/>
          <w:bCs/>
        </w:rPr>
        <w:t>P. O. Box 1469</w:t>
      </w:r>
    </w:p>
    <w:p w14:paraId="42712489" w14:textId="77777777" w:rsidR="00EE0C75" w:rsidRDefault="00EE0C75" w:rsidP="00EE0C75">
      <w:pPr>
        <w:jc w:val="center"/>
        <w:rPr>
          <w:b/>
          <w:bCs/>
        </w:rPr>
      </w:pPr>
      <w:smartTag w:uri="urn:schemas-microsoft-com:office:smarttags" w:element="Street">
        <w:smartTag w:uri="urn:schemas-microsoft-com:office:smarttags" w:element="address">
          <w:r>
            <w:rPr>
              <w:b/>
              <w:bCs/>
            </w:rPr>
            <w:t>621 SOONER DRIVE</w:t>
          </w:r>
        </w:smartTag>
      </w:smartTag>
    </w:p>
    <w:p w14:paraId="099368E0" w14:textId="77777777" w:rsidR="00EE0C75" w:rsidRDefault="00EE0C75" w:rsidP="00EE0C75">
      <w:pPr>
        <w:jc w:val="center"/>
        <w:rPr>
          <w:b/>
          <w:bCs/>
        </w:rPr>
      </w:pPr>
      <w:r>
        <w:rPr>
          <w:b/>
          <w:bCs/>
        </w:rPr>
        <w:t>BURNS FLAT, OK  73624</w:t>
      </w:r>
    </w:p>
    <w:p w14:paraId="772B0953" w14:textId="77777777" w:rsidR="00EE0C75" w:rsidRDefault="00EE0C75" w:rsidP="00EE0C75">
      <w:pPr>
        <w:rPr>
          <w:sz w:val="16"/>
        </w:rPr>
      </w:pPr>
    </w:p>
    <w:p w14:paraId="4911BEF2" w14:textId="77777777" w:rsidR="00EE0C75" w:rsidRDefault="00EE0C75" w:rsidP="00EE0C75">
      <w:pPr>
        <w:pStyle w:val="BodyText"/>
        <w:rPr>
          <w:sz w:val="16"/>
        </w:rPr>
      </w:pPr>
    </w:p>
    <w:p w14:paraId="6BA46238" w14:textId="77777777" w:rsidR="00EE0C75" w:rsidRDefault="00EE0C75" w:rsidP="00EE0C75">
      <w:pPr>
        <w:pStyle w:val="BodyText"/>
        <w:rPr>
          <w:rFonts w:ascii="Times New Roman"/>
          <w:sz w:val="20"/>
        </w:rPr>
      </w:pPr>
    </w:p>
    <w:p w14:paraId="1C58FA6E" w14:textId="432C793A" w:rsidR="00EE0C75" w:rsidRDefault="00EE0C75" w:rsidP="00EE0C75">
      <w:pPr>
        <w:spacing w:before="101"/>
        <w:jc w:val="center"/>
        <w:rPr>
          <w:rFonts w:ascii="Courier New"/>
          <w:b/>
          <w:sz w:val="34"/>
        </w:rPr>
      </w:pPr>
      <w:r>
        <w:rPr>
          <w:noProof/>
        </w:rPr>
        <mc:AlternateContent>
          <mc:Choice Requires="wps">
            <w:drawing>
              <wp:anchor distT="0" distB="0" distL="114300" distR="114300" simplePos="0" relativeHeight="251659264" behindDoc="1" locked="0" layoutInCell="1" allowOverlap="1" wp14:anchorId="07B18F50" wp14:editId="46D70D77">
                <wp:simplePos x="0" y="0"/>
                <wp:positionH relativeFrom="page">
                  <wp:posOffset>6532880</wp:posOffset>
                </wp:positionH>
                <wp:positionV relativeFrom="paragraph">
                  <wp:posOffset>-1445260</wp:posOffset>
                </wp:positionV>
                <wp:extent cx="380365" cy="1014730"/>
                <wp:effectExtent l="0" t="635"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3AF61" w14:textId="77777777" w:rsidR="00EE0C75" w:rsidRDefault="00EE0C75" w:rsidP="00EE0C75">
                            <w:pPr>
                              <w:spacing w:line="1597" w:lineRule="exact"/>
                              <w:rPr>
                                <w:rFonts w:ascii="Times New Roman"/>
                                <w:sz w:val="1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18F50" id="_x0000_t202" coordsize="21600,21600" o:spt="202" path="m,l,21600r21600,l21600,xe">
                <v:stroke joinstyle="miter"/>
                <v:path gradientshapeok="t" o:connecttype="rect"/>
              </v:shapetype>
              <v:shape id="Text Box 1" o:spid="_x0000_s1026" type="#_x0000_t202" style="position:absolute;left:0;text-align:left;margin-left:514.4pt;margin-top:-113.8pt;width:29.95pt;height:79.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" filled="f" stroked="f">
                <v:textbox inset="0,0,0,0">
                  <w:txbxContent>
                    <w:p w14:paraId="41D3AF61" w14:textId="77777777" w:rsidR="00EE0C75" w:rsidRDefault="00EE0C75" w:rsidP="00EE0C75">
                      <w:pPr>
                        <w:spacing w:line="1597" w:lineRule="exact"/>
                        <w:rPr>
                          <w:rFonts w:ascii="Times New Roman"/>
                          <w:sz w:val="144"/>
                        </w:rPr>
                      </w:pPr>
                    </w:p>
                  </w:txbxContent>
                </v:textbox>
                <w10:wrap anchorx="page"/>
              </v:shape>
            </w:pict>
          </mc:Fallback>
        </mc:AlternateContent>
      </w:r>
      <w:r>
        <w:rPr>
          <w:rFonts w:ascii="Courier New"/>
          <w:b/>
          <w:color w:val="111111"/>
          <w:w w:val="110"/>
          <w:sz w:val="34"/>
        </w:rPr>
        <w:t>MEMORANDUM</w:t>
      </w:r>
    </w:p>
    <w:p w14:paraId="1C8C0530" w14:textId="77777777" w:rsidR="00EE0C75" w:rsidRDefault="00EE0C75" w:rsidP="00EE0C75">
      <w:pPr>
        <w:tabs>
          <w:tab w:val="left" w:pos="2596"/>
        </w:tabs>
        <w:spacing w:before="326"/>
        <w:ind w:left="1164"/>
        <w:rPr>
          <w:b/>
          <w:sz w:val="23"/>
        </w:rPr>
      </w:pPr>
      <w:r>
        <w:rPr>
          <w:b/>
          <w:color w:val="111111"/>
          <w:w w:val="105"/>
          <w:sz w:val="23"/>
        </w:rPr>
        <w:t>TO:</w:t>
      </w:r>
      <w:r>
        <w:rPr>
          <w:b/>
          <w:color w:val="111111"/>
          <w:w w:val="105"/>
          <w:sz w:val="23"/>
        </w:rPr>
        <w:tab/>
      </w:r>
      <w:r>
        <w:rPr>
          <w:b/>
          <w:color w:val="111111"/>
          <w:spacing w:val="-1"/>
          <w:w w:val="105"/>
          <w:sz w:val="23"/>
        </w:rPr>
        <w:t>WASHITA</w:t>
      </w:r>
      <w:r>
        <w:rPr>
          <w:b/>
          <w:color w:val="111111"/>
          <w:spacing w:val="-7"/>
          <w:w w:val="105"/>
          <w:sz w:val="23"/>
        </w:rPr>
        <w:t xml:space="preserve"> </w:t>
      </w:r>
      <w:r>
        <w:rPr>
          <w:b/>
          <w:color w:val="111111"/>
          <w:spacing w:val="-1"/>
          <w:w w:val="105"/>
          <w:sz w:val="23"/>
        </w:rPr>
        <w:t>COUNTY</w:t>
      </w:r>
      <w:r>
        <w:rPr>
          <w:b/>
          <w:color w:val="111111"/>
          <w:spacing w:val="1"/>
          <w:w w:val="105"/>
          <w:sz w:val="23"/>
        </w:rPr>
        <w:t xml:space="preserve"> </w:t>
      </w:r>
      <w:r>
        <w:rPr>
          <w:b/>
          <w:color w:val="111111"/>
          <w:spacing w:val="-1"/>
          <w:w w:val="105"/>
          <w:sz w:val="23"/>
        </w:rPr>
        <w:t>CLERK</w:t>
      </w:r>
      <w:r>
        <w:rPr>
          <w:b/>
          <w:color w:val="111111"/>
          <w:spacing w:val="-8"/>
          <w:w w:val="105"/>
          <w:sz w:val="23"/>
        </w:rPr>
        <w:t xml:space="preserve"> </w:t>
      </w:r>
      <w:r>
        <w:rPr>
          <w:b/>
          <w:color w:val="111111"/>
          <w:w w:val="105"/>
          <w:sz w:val="23"/>
        </w:rPr>
        <w:t>/</w:t>
      </w:r>
      <w:r>
        <w:rPr>
          <w:b/>
          <w:color w:val="111111"/>
          <w:spacing w:val="-17"/>
          <w:w w:val="105"/>
          <w:sz w:val="23"/>
        </w:rPr>
        <w:t xml:space="preserve"> </w:t>
      </w:r>
      <w:r>
        <w:rPr>
          <w:b/>
          <w:color w:val="111111"/>
          <w:w w:val="105"/>
          <w:sz w:val="23"/>
        </w:rPr>
        <w:t>PUBLIC</w:t>
      </w:r>
      <w:r>
        <w:rPr>
          <w:b/>
          <w:color w:val="111111"/>
          <w:spacing w:val="-6"/>
          <w:w w:val="105"/>
          <w:sz w:val="23"/>
        </w:rPr>
        <w:t xml:space="preserve"> </w:t>
      </w:r>
      <w:r>
        <w:rPr>
          <w:b/>
          <w:color w:val="111111"/>
          <w:w w:val="105"/>
          <w:sz w:val="23"/>
        </w:rPr>
        <w:t>NOTICE</w:t>
      </w:r>
    </w:p>
    <w:p w14:paraId="42AFB0E5" w14:textId="77777777" w:rsidR="00EE0C75" w:rsidRDefault="00EE0C75" w:rsidP="00EE0C75">
      <w:pPr>
        <w:pStyle w:val="BodyText"/>
        <w:spacing w:before="10"/>
        <w:rPr>
          <w:b/>
          <w:sz w:val="17"/>
        </w:rPr>
      </w:pPr>
    </w:p>
    <w:p w14:paraId="69220C58" w14:textId="77777777" w:rsidR="00EE0C75" w:rsidRDefault="00EE0C75" w:rsidP="00EE0C75">
      <w:pPr>
        <w:tabs>
          <w:tab w:val="left" w:pos="2597"/>
        </w:tabs>
        <w:spacing w:before="93"/>
        <w:ind w:left="1166"/>
        <w:rPr>
          <w:b/>
          <w:sz w:val="23"/>
        </w:rPr>
      </w:pPr>
      <w:r>
        <w:rPr>
          <w:b/>
          <w:color w:val="111111"/>
          <w:w w:val="105"/>
          <w:sz w:val="23"/>
        </w:rPr>
        <w:t>FROM:</w:t>
      </w:r>
      <w:r>
        <w:rPr>
          <w:b/>
          <w:color w:val="111111"/>
          <w:w w:val="105"/>
          <w:sz w:val="23"/>
        </w:rPr>
        <w:tab/>
        <w:t>PAMELA CLARK, CFO/BUSINESS MANAGER</w:t>
      </w:r>
    </w:p>
    <w:p w14:paraId="5A406CED" w14:textId="77777777" w:rsidR="00EE0C75" w:rsidRDefault="00EE0C75" w:rsidP="00EE0C75">
      <w:pPr>
        <w:pStyle w:val="BodyText"/>
        <w:spacing w:before="2"/>
        <w:rPr>
          <w:b/>
        </w:rPr>
      </w:pPr>
    </w:p>
    <w:p w14:paraId="749F9B95" w14:textId="1BE5584D" w:rsidR="00EE0C75" w:rsidRDefault="00EE0C75" w:rsidP="00B87B4C">
      <w:pPr>
        <w:tabs>
          <w:tab w:val="left" w:pos="2596"/>
        </w:tabs>
        <w:spacing w:before="93" w:line="252" w:lineRule="auto"/>
        <w:ind w:left="2610" w:right="757" w:hanging="1450"/>
        <w:rPr>
          <w:b/>
          <w:sz w:val="23"/>
        </w:rPr>
      </w:pPr>
      <w:r>
        <w:rPr>
          <w:b/>
          <w:color w:val="111111"/>
          <w:w w:val="105"/>
          <w:sz w:val="23"/>
        </w:rPr>
        <w:t>SUBJECT:</w:t>
      </w:r>
      <w:r>
        <w:rPr>
          <w:b/>
          <w:color w:val="111111"/>
          <w:w w:val="105"/>
          <w:sz w:val="23"/>
        </w:rPr>
        <w:tab/>
      </w:r>
      <w:r>
        <w:rPr>
          <w:b/>
          <w:color w:val="111111"/>
          <w:spacing w:val="-1"/>
          <w:w w:val="105"/>
          <w:sz w:val="23"/>
        </w:rPr>
        <w:t>ACCESS</w:t>
      </w:r>
      <w:r>
        <w:rPr>
          <w:b/>
          <w:color w:val="111111"/>
          <w:spacing w:val="-5"/>
          <w:w w:val="105"/>
          <w:sz w:val="23"/>
        </w:rPr>
        <w:t xml:space="preserve"> </w:t>
      </w:r>
      <w:r>
        <w:rPr>
          <w:b/>
          <w:color w:val="111111"/>
          <w:spacing w:val="-1"/>
          <w:w w:val="105"/>
          <w:sz w:val="23"/>
        </w:rPr>
        <w:t>TO</w:t>
      </w:r>
      <w:r>
        <w:rPr>
          <w:b/>
          <w:color w:val="111111"/>
          <w:spacing w:val="-16"/>
          <w:w w:val="105"/>
          <w:sz w:val="23"/>
        </w:rPr>
        <w:t xml:space="preserve"> </w:t>
      </w:r>
      <w:r>
        <w:rPr>
          <w:b/>
          <w:color w:val="111111"/>
          <w:spacing w:val="-1"/>
          <w:w w:val="105"/>
          <w:sz w:val="23"/>
        </w:rPr>
        <w:t>OPEN</w:t>
      </w:r>
      <w:r>
        <w:rPr>
          <w:b/>
          <w:color w:val="111111"/>
          <w:spacing w:val="-11"/>
          <w:w w:val="105"/>
          <w:sz w:val="23"/>
        </w:rPr>
        <w:t xml:space="preserve"> </w:t>
      </w:r>
      <w:r>
        <w:rPr>
          <w:b/>
          <w:color w:val="111111"/>
          <w:spacing w:val="-1"/>
          <w:w w:val="105"/>
          <w:sz w:val="23"/>
        </w:rPr>
        <w:t>RECORDS</w:t>
      </w:r>
      <w:r>
        <w:rPr>
          <w:b/>
          <w:color w:val="111111"/>
          <w:spacing w:val="4"/>
          <w:w w:val="105"/>
          <w:sz w:val="23"/>
        </w:rPr>
        <w:t xml:space="preserve"> </w:t>
      </w:r>
      <w:r>
        <w:rPr>
          <w:b/>
          <w:color w:val="111111"/>
          <w:spacing w:val="-1"/>
          <w:w w:val="105"/>
          <w:sz w:val="23"/>
        </w:rPr>
        <w:t>WHEN</w:t>
      </w:r>
      <w:r>
        <w:rPr>
          <w:b/>
          <w:color w:val="111111"/>
          <w:spacing w:val="-8"/>
          <w:w w:val="105"/>
          <w:sz w:val="23"/>
        </w:rPr>
        <w:t xml:space="preserve"> </w:t>
      </w:r>
      <w:r>
        <w:rPr>
          <w:b/>
          <w:color w:val="111111"/>
          <w:spacing w:val="-1"/>
          <w:w w:val="105"/>
          <w:sz w:val="23"/>
        </w:rPr>
        <w:t>OFFICES</w:t>
      </w:r>
      <w:r>
        <w:rPr>
          <w:b/>
          <w:color w:val="111111"/>
          <w:spacing w:val="5"/>
          <w:w w:val="105"/>
          <w:sz w:val="23"/>
        </w:rPr>
        <w:t xml:space="preserve"> </w:t>
      </w:r>
      <w:r>
        <w:rPr>
          <w:b/>
          <w:color w:val="111111"/>
          <w:spacing w:val="-1"/>
          <w:w w:val="105"/>
          <w:sz w:val="23"/>
        </w:rPr>
        <w:t>ARE</w:t>
      </w:r>
      <w:r>
        <w:rPr>
          <w:b/>
          <w:color w:val="111111"/>
          <w:spacing w:val="-11"/>
          <w:w w:val="105"/>
          <w:sz w:val="23"/>
        </w:rPr>
        <w:t xml:space="preserve"> </w:t>
      </w:r>
      <w:r>
        <w:rPr>
          <w:b/>
          <w:color w:val="111111"/>
          <w:w w:val="105"/>
          <w:sz w:val="23"/>
        </w:rPr>
        <w:t>CLOSED</w:t>
      </w:r>
      <w:r>
        <w:rPr>
          <w:b/>
          <w:color w:val="111111"/>
          <w:spacing w:val="-9"/>
          <w:w w:val="105"/>
          <w:sz w:val="23"/>
        </w:rPr>
        <w:t xml:space="preserve"> </w:t>
      </w:r>
      <w:r>
        <w:rPr>
          <w:b/>
          <w:color w:val="111111"/>
          <w:w w:val="105"/>
          <w:sz w:val="23"/>
        </w:rPr>
        <w:t>F</w:t>
      </w:r>
      <w:r w:rsidR="002B2A67">
        <w:rPr>
          <w:b/>
          <w:color w:val="111111"/>
          <w:w w:val="105"/>
          <w:sz w:val="23"/>
        </w:rPr>
        <w:t xml:space="preserve">OR </w:t>
      </w:r>
      <w:r>
        <w:rPr>
          <w:b/>
          <w:color w:val="111111"/>
          <w:w w:val="105"/>
          <w:sz w:val="23"/>
        </w:rPr>
        <w:t>BREAK</w:t>
      </w:r>
      <w:r w:rsidR="00B87B4C">
        <w:rPr>
          <w:b/>
          <w:color w:val="111111"/>
          <w:w w:val="105"/>
          <w:sz w:val="23"/>
        </w:rPr>
        <w:t>S</w:t>
      </w:r>
    </w:p>
    <w:p w14:paraId="2A209B04" w14:textId="4F3FE651" w:rsidR="00EE0C75" w:rsidRDefault="00EE0C75" w:rsidP="00EE0C75">
      <w:pPr>
        <w:tabs>
          <w:tab w:val="left" w:pos="2589"/>
        </w:tabs>
        <w:spacing w:before="200"/>
        <w:ind w:left="1157"/>
        <w:rPr>
          <w:b/>
          <w:sz w:val="23"/>
        </w:rPr>
      </w:pPr>
      <w:r>
        <w:rPr>
          <w:b/>
          <w:color w:val="111111"/>
          <w:w w:val="105"/>
          <w:sz w:val="23"/>
        </w:rPr>
        <w:t>DATE</w:t>
      </w:r>
      <w:r w:rsidR="00A8454F">
        <w:rPr>
          <w:b/>
          <w:color w:val="111111"/>
          <w:w w:val="105"/>
          <w:sz w:val="23"/>
        </w:rPr>
        <w:t>:</w:t>
      </w:r>
      <w:r w:rsidR="00A8454F">
        <w:rPr>
          <w:b/>
          <w:color w:val="111111"/>
          <w:w w:val="105"/>
          <w:sz w:val="23"/>
        </w:rPr>
        <w:tab/>
      </w:r>
      <w:r w:rsidR="008415C2">
        <w:rPr>
          <w:b/>
          <w:color w:val="111111"/>
          <w:w w:val="105"/>
          <w:sz w:val="23"/>
        </w:rPr>
        <w:t>September</w:t>
      </w:r>
      <w:r w:rsidR="003B43B5">
        <w:rPr>
          <w:b/>
          <w:color w:val="111111"/>
          <w:w w:val="105"/>
          <w:sz w:val="23"/>
        </w:rPr>
        <w:t xml:space="preserve"> 1, 202</w:t>
      </w:r>
      <w:r w:rsidR="008415C2">
        <w:rPr>
          <w:b/>
          <w:color w:val="111111"/>
          <w:w w:val="105"/>
          <w:sz w:val="23"/>
        </w:rPr>
        <w:t>6</w:t>
      </w:r>
    </w:p>
    <w:p w14:paraId="3FE7B3E8" w14:textId="77777777" w:rsidR="00EE0C75" w:rsidRDefault="00EE0C75" w:rsidP="00EE0C75">
      <w:pPr>
        <w:pStyle w:val="BodyText"/>
        <w:rPr>
          <w:b/>
          <w:sz w:val="26"/>
        </w:rPr>
      </w:pPr>
    </w:p>
    <w:p w14:paraId="569803B0" w14:textId="77777777" w:rsidR="00673407" w:rsidRDefault="00EE0C75" w:rsidP="00EE0C75">
      <w:pPr>
        <w:spacing w:before="177" w:line="252" w:lineRule="auto"/>
        <w:ind w:left="1215" w:right="887" w:firstLine="7"/>
        <w:rPr>
          <w:color w:val="111111"/>
          <w:sz w:val="23"/>
        </w:rPr>
      </w:pPr>
      <w:r>
        <w:rPr>
          <w:color w:val="111111"/>
          <w:sz w:val="23"/>
        </w:rPr>
        <w:t>All Western Technology</w:t>
      </w:r>
      <w:r>
        <w:rPr>
          <w:color w:val="111111"/>
          <w:spacing w:val="1"/>
          <w:sz w:val="23"/>
        </w:rPr>
        <w:t xml:space="preserve"> </w:t>
      </w:r>
      <w:r>
        <w:rPr>
          <w:color w:val="111111"/>
          <w:sz w:val="23"/>
        </w:rPr>
        <w:t>Centers'</w:t>
      </w:r>
      <w:r>
        <w:rPr>
          <w:color w:val="111111"/>
          <w:spacing w:val="1"/>
          <w:sz w:val="23"/>
        </w:rPr>
        <w:t xml:space="preserve"> </w:t>
      </w:r>
      <w:r>
        <w:rPr>
          <w:color w:val="111111"/>
          <w:sz w:val="23"/>
        </w:rPr>
        <w:t>facilities</w:t>
      </w:r>
      <w:r>
        <w:rPr>
          <w:color w:val="111111"/>
          <w:spacing w:val="1"/>
          <w:sz w:val="23"/>
        </w:rPr>
        <w:t xml:space="preserve"> </w:t>
      </w:r>
      <w:r>
        <w:rPr>
          <w:color w:val="111111"/>
          <w:sz w:val="23"/>
        </w:rPr>
        <w:t>and offices</w:t>
      </w:r>
      <w:r>
        <w:rPr>
          <w:color w:val="111111"/>
          <w:spacing w:val="1"/>
          <w:sz w:val="23"/>
        </w:rPr>
        <w:t xml:space="preserve"> </w:t>
      </w:r>
      <w:r>
        <w:rPr>
          <w:color w:val="111111"/>
          <w:sz w:val="23"/>
        </w:rPr>
        <w:t>will be closed from</w:t>
      </w:r>
      <w:r w:rsidR="00673407">
        <w:rPr>
          <w:color w:val="111111"/>
          <w:sz w:val="23"/>
        </w:rPr>
        <w:t>:</w:t>
      </w:r>
    </w:p>
    <w:p w14:paraId="44E14A89" w14:textId="7D16BCFB" w:rsidR="005C1C6A" w:rsidRDefault="00673407" w:rsidP="00673407">
      <w:pPr>
        <w:spacing w:before="177" w:line="252" w:lineRule="auto"/>
        <w:ind w:left="1215" w:right="887"/>
        <w:rPr>
          <w:color w:val="111111"/>
          <w:sz w:val="23"/>
        </w:rPr>
      </w:pPr>
      <w:r>
        <w:rPr>
          <w:color w:val="111111"/>
          <w:sz w:val="23"/>
        </w:rPr>
        <w:t>Thursday, October 1</w:t>
      </w:r>
      <w:r w:rsidR="00CF7A37">
        <w:rPr>
          <w:color w:val="111111"/>
          <w:sz w:val="23"/>
        </w:rPr>
        <w:t>5</w:t>
      </w:r>
      <w:r>
        <w:rPr>
          <w:color w:val="111111"/>
          <w:sz w:val="23"/>
        </w:rPr>
        <w:t xml:space="preserve"> through Friday, October 1</w:t>
      </w:r>
      <w:r w:rsidR="00CF7A37">
        <w:rPr>
          <w:color w:val="111111"/>
          <w:sz w:val="23"/>
        </w:rPr>
        <w:t>6</w:t>
      </w:r>
      <w:r>
        <w:rPr>
          <w:color w:val="111111"/>
          <w:sz w:val="23"/>
        </w:rPr>
        <w:t>, 202</w:t>
      </w:r>
      <w:r w:rsidR="00CF7A37">
        <w:rPr>
          <w:color w:val="111111"/>
          <w:sz w:val="23"/>
        </w:rPr>
        <w:t>6</w:t>
      </w:r>
      <w:r w:rsidR="00F556CB">
        <w:rPr>
          <w:color w:val="111111"/>
          <w:sz w:val="23"/>
        </w:rPr>
        <w:t>;</w:t>
      </w:r>
    </w:p>
    <w:p w14:paraId="52C58DE3" w14:textId="4D8E7808" w:rsidR="005C1C6A" w:rsidRDefault="00E74839" w:rsidP="00673407">
      <w:pPr>
        <w:spacing w:before="177" w:line="252" w:lineRule="auto"/>
        <w:ind w:left="1215" w:right="887"/>
        <w:rPr>
          <w:color w:val="111111"/>
          <w:sz w:val="23"/>
        </w:rPr>
      </w:pPr>
      <w:r>
        <w:rPr>
          <w:color w:val="111111"/>
          <w:sz w:val="23"/>
        </w:rPr>
        <w:t>Monday, November 2</w:t>
      </w:r>
      <w:r w:rsidR="00DA023B">
        <w:rPr>
          <w:color w:val="111111"/>
          <w:sz w:val="23"/>
        </w:rPr>
        <w:t>3</w:t>
      </w:r>
      <w:r w:rsidR="00BC1CEB">
        <w:rPr>
          <w:color w:val="111111"/>
          <w:sz w:val="23"/>
        </w:rPr>
        <w:t xml:space="preserve"> </w:t>
      </w:r>
      <w:r>
        <w:rPr>
          <w:color w:val="111111"/>
          <w:sz w:val="23"/>
        </w:rPr>
        <w:t xml:space="preserve">through Friday, November </w:t>
      </w:r>
      <w:r w:rsidR="005C1C6A">
        <w:rPr>
          <w:color w:val="111111"/>
          <w:sz w:val="23"/>
        </w:rPr>
        <w:t>2</w:t>
      </w:r>
      <w:r w:rsidR="00305E15">
        <w:rPr>
          <w:color w:val="111111"/>
          <w:sz w:val="23"/>
        </w:rPr>
        <w:t>7</w:t>
      </w:r>
      <w:r w:rsidR="005C1C6A">
        <w:rPr>
          <w:color w:val="111111"/>
          <w:sz w:val="23"/>
        </w:rPr>
        <w:t>,</w:t>
      </w:r>
      <w:r w:rsidR="00BC1CEB">
        <w:rPr>
          <w:color w:val="111111"/>
          <w:sz w:val="23"/>
        </w:rPr>
        <w:t xml:space="preserve"> 202</w:t>
      </w:r>
      <w:r w:rsidR="00305E15">
        <w:rPr>
          <w:color w:val="111111"/>
          <w:sz w:val="23"/>
        </w:rPr>
        <w:t>6</w:t>
      </w:r>
      <w:r w:rsidR="00F556CB">
        <w:rPr>
          <w:color w:val="111111"/>
          <w:sz w:val="23"/>
        </w:rPr>
        <w:t>;</w:t>
      </w:r>
    </w:p>
    <w:p w14:paraId="156D66B1" w14:textId="186787DF" w:rsidR="00D773C2" w:rsidRDefault="00EE0C75" w:rsidP="00673407">
      <w:pPr>
        <w:spacing w:before="177" w:line="252" w:lineRule="auto"/>
        <w:ind w:left="1215" w:right="887"/>
        <w:rPr>
          <w:color w:val="111111"/>
          <w:sz w:val="23"/>
        </w:rPr>
      </w:pPr>
      <w:r>
        <w:rPr>
          <w:color w:val="111111"/>
          <w:sz w:val="23"/>
        </w:rPr>
        <w:t>Monday,</w:t>
      </w:r>
      <w:r>
        <w:rPr>
          <w:color w:val="111111"/>
          <w:spacing w:val="1"/>
          <w:sz w:val="23"/>
        </w:rPr>
        <w:t xml:space="preserve"> </w:t>
      </w:r>
      <w:r>
        <w:rPr>
          <w:color w:val="111111"/>
          <w:sz w:val="23"/>
        </w:rPr>
        <w:t>December</w:t>
      </w:r>
      <w:r>
        <w:rPr>
          <w:color w:val="111111"/>
          <w:spacing w:val="1"/>
          <w:sz w:val="23"/>
        </w:rPr>
        <w:t xml:space="preserve"> </w:t>
      </w:r>
      <w:r w:rsidR="00F556CB">
        <w:rPr>
          <w:color w:val="111111"/>
          <w:spacing w:val="1"/>
          <w:sz w:val="23"/>
        </w:rPr>
        <w:t>2</w:t>
      </w:r>
      <w:r w:rsidR="00305E15">
        <w:rPr>
          <w:color w:val="111111"/>
          <w:spacing w:val="1"/>
          <w:sz w:val="23"/>
        </w:rPr>
        <w:t>1</w:t>
      </w:r>
      <w:r w:rsidR="00640C40">
        <w:rPr>
          <w:color w:val="111111"/>
          <w:spacing w:val="1"/>
          <w:sz w:val="23"/>
        </w:rPr>
        <w:t>, 2026</w:t>
      </w:r>
      <w:r>
        <w:rPr>
          <w:color w:val="111111"/>
          <w:sz w:val="23"/>
        </w:rPr>
        <w:t xml:space="preserve"> through </w:t>
      </w:r>
      <w:r w:rsidR="0096317F">
        <w:rPr>
          <w:color w:val="111111"/>
          <w:sz w:val="23"/>
        </w:rPr>
        <w:t>Friday</w:t>
      </w:r>
      <w:r>
        <w:rPr>
          <w:color w:val="111111"/>
          <w:sz w:val="23"/>
        </w:rPr>
        <w:t xml:space="preserve">, </w:t>
      </w:r>
      <w:r w:rsidR="0096317F">
        <w:rPr>
          <w:color w:val="111111"/>
          <w:sz w:val="23"/>
        </w:rPr>
        <w:t>January</w:t>
      </w:r>
      <w:r w:rsidR="00B41BDF">
        <w:rPr>
          <w:color w:val="111111"/>
          <w:sz w:val="23"/>
        </w:rPr>
        <w:t xml:space="preserve"> </w:t>
      </w:r>
      <w:r w:rsidR="00D879D0">
        <w:rPr>
          <w:color w:val="111111"/>
          <w:sz w:val="23"/>
        </w:rPr>
        <w:t>1</w:t>
      </w:r>
      <w:r>
        <w:rPr>
          <w:color w:val="111111"/>
          <w:sz w:val="23"/>
        </w:rPr>
        <w:t>, 202</w:t>
      </w:r>
      <w:r w:rsidR="00B41BDF">
        <w:rPr>
          <w:color w:val="111111"/>
          <w:sz w:val="23"/>
        </w:rPr>
        <w:t>7</w:t>
      </w:r>
      <w:r w:rsidR="00E74839">
        <w:rPr>
          <w:color w:val="111111"/>
          <w:sz w:val="23"/>
        </w:rPr>
        <w:t xml:space="preserve">; </w:t>
      </w:r>
      <w:r w:rsidR="00211B85">
        <w:rPr>
          <w:color w:val="111111"/>
          <w:sz w:val="23"/>
        </w:rPr>
        <w:t>and</w:t>
      </w:r>
    </w:p>
    <w:p w14:paraId="38A1F279" w14:textId="23A0F9C2" w:rsidR="00791F65" w:rsidRDefault="00EE0C75" w:rsidP="003520A2">
      <w:pPr>
        <w:spacing w:before="177" w:after="240" w:line="252" w:lineRule="auto"/>
        <w:ind w:left="1215" w:right="887"/>
        <w:rPr>
          <w:color w:val="111111"/>
          <w:sz w:val="23"/>
        </w:rPr>
      </w:pPr>
      <w:r>
        <w:rPr>
          <w:color w:val="111111"/>
          <w:sz w:val="23"/>
        </w:rPr>
        <w:t xml:space="preserve">Monday, March </w:t>
      </w:r>
      <w:r w:rsidR="00D773C2">
        <w:rPr>
          <w:color w:val="111111"/>
          <w:sz w:val="23"/>
        </w:rPr>
        <w:t>1</w:t>
      </w:r>
      <w:r w:rsidR="00211B85">
        <w:rPr>
          <w:color w:val="111111"/>
          <w:sz w:val="23"/>
        </w:rPr>
        <w:t>5</w:t>
      </w:r>
      <w:r>
        <w:rPr>
          <w:color w:val="111111"/>
          <w:sz w:val="23"/>
        </w:rPr>
        <w:t xml:space="preserve"> through Friday, March </w:t>
      </w:r>
      <w:r w:rsidR="008415C2">
        <w:rPr>
          <w:color w:val="111111"/>
          <w:sz w:val="23"/>
        </w:rPr>
        <w:t>19</w:t>
      </w:r>
      <w:r>
        <w:rPr>
          <w:color w:val="111111"/>
          <w:sz w:val="23"/>
        </w:rPr>
        <w:t>, 202</w:t>
      </w:r>
      <w:r w:rsidR="008415C2">
        <w:rPr>
          <w:color w:val="111111"/>
          <w:sz w:val="23"/>
        </w:rPr>
        <w:t>7</w:t>
      </w:r>
      <w:r>
        <w:rPr>
          <w:color w:val="111111"/>
          <w:sz w:val="23"/>
        </w:rPr>
        <w:t>.</w:t>
      </w:r>
    </w:p>
    <w:p w14:paraId="55630DC1" w14:textId="77F0F433" w:rsidR="00EE0C75" w:rsidRPr="00010674" w:rsidRDefault="00EE0C75" w:rsidP="00010674">
      <w:pPr>
        <w:spacing w:before="177" w:after="240" w:line="252" w:lineRule="auto"/>
        <w:ind w:left="1215" w:right="887"/>
        <w:rPr>
          <w:color w:val="111111"/>
          <w:sz w:val="23"/>
        </w:rPr>
      </w:pPr>
      <w:r>
        <w:rPr>
          <w:color w:val="111111"/>
          <w:sz w:val="23"/>
        </w:rPr>
        <w:t>Requests to inspect</w:t>
      </w:r>
      <w:r>
        <w:rPr>
          <w:color w:val="111111"/>
          <w:spacing w:val="1"/>
          <w:sz w:val="23"/>
        </w:rPr>
        <w:t xml:space="preserve"> </w:t>
      </w:r>
      <w:r>
        <w:rPr>
          <w:color w:val="111111"/>
          <w:sz w:val="23"/>
        </w:rPr>
        <w:t>and/or</w:t>
      </w:r>
      <w:r>
        <w:rPr>
          <w:color w:val="111111"/>
          <w:spacing w:val="1"/>
          <w:sz w:val="23"/>
        </w:rPr>
        <w:t xml:space="preserve"> </w:t>
      </w:r>
      <w:r>
        <w:rPr>
          <w:color w:val="111111"/>
          <w:spacing w:val="-1"/>
          <w:w w:val="105"/>
          <w:sz w:val="23"/>
        </w:rPr>
        <w:t xml:space="preserve">receive copies of Western Technology Centers' open (non-confidential) </w:t>
      </w:r>
      <w:r>
        <w:rPr>
          <w:color w:val="111111"/>
          <w:w w:val="105"/>
          <w:sz w:val="23"/>
        </w:rPr>
        <w:t>records when</w:t>
      </w:r>
      <w:r w:rsidR="00801BBF">
        <w:rPr>
          <w:color w:val="111111"/>
          <w:w w:val="105"/>
          <w:sz w:val="23"/>
        </w:rPr>
        <w:t xml:space="preserve"> </w:t>
      </w:r>
      <w:r>
        <w:rPr>
          <w:color w:val="111111"/>
          <w:sz w:val="23"/>
        </w:rPr>
        <w:t>offices</w:t>
      </w:r>
      <w:r>
        <w:rPr>
          <w:color w:val="111111"/>
          <w:spacing w:val="1"/>
          <w:sz w:val="23"/>
        </w:rPr>
        <w:t xml:space="preserve"> </w:t>
      </w:r>
      <w:r>
        <w:rPr>
          <w:color w:val="111111"/>
          <w:sz w:val="23"/>
        </w:rPr>
        <w:t>are</w:t>
      </w:r>
      <w:r>
        <w:rPr>
          <w:color w:val="111111"/>
          <w:spacing w:val="1"/>
          <w:sz w:val="23"/>
        </w:rPr>
        <w:t xml:space="preserve"> </w:t>
      </w:r>
      <w:r>
        <w:rPr>
          <w:color w:val="111111"/>
          <w:sz w:val="23"/>
        </w:rPr>
        <w:t>open</w:t>
      </w:r>
      <w:r>
        <w:rPr>
          <w:color w:val="111111"/>
          <w:spacing w:val="1"/>
          <w:sz w:val="23"/>
        </w:rPr>
        <w:t xml:space="preserve"> </w:t>
      </w:r>
      <w:r>
        <w:rPr>
          <w:color w:val="111111"/>
          <w:sz w:val="23"/>
        </w:rPr>
        <w:t>for less than 30 hours</w:t>
      </w:r>
      <w:r>
        <w:rPr>
          <w:color w:val="111111"/>
          <w:spacing w:val="1"/>
          <w:sz w:val="23"/>
        </w:rPr>
        <w:t xml:space="preserve"> </w:t>
      </w:r>
      <w:r>
        <w:rPr>
          <w:color w:val="111111"/>
          <w:sz w:val="23"/>
        </w:rPr>
        <w:t xml:space="preserve">per </w:t>
      </w:r>
      <w:r w:rsidR="003C39B4">
        <w:rPr>
          <w:color w:val="111111"/>
          <w:sz w:val="23"/>
        </w:rPr>
        <w:t xml:space="preserve">week </w:t>
      </w:r>
      <w:r>
        <w:rPr>
          <w:color w:val="111111"/>
          <w:sz w:val="23"/>
        </w:rPr>
        <w:t>shall be made to the CFO/Business Manager.</w:t>
      </w:r>
    </w:p>
    <w:p w14:paraId="54137822" w14:textId="34866F72" w:rsidR="00EE0C75" w:rsidRDefault="00EE0C75" w:rsidP="00EE0C75">
      <w:pPr>
        <w:spacing w:line="252" w:lineRule="auto"/>
        <w:ind w:left="1209" w:right="982" w:firstLine="3"/>
        <w:jc w:val="both"/>
        <w:rPr>
          <w:sz w:val="23"/>
        </w:rPr>
      </w:pPr>
      <w:r>
        <w:rPr>
          <w:color w:val="111111"/>
          <w:spacing w:val="-1"/>
          <w:w w:val="105"/>
          <w:sz w:val="23"/>
        </w:rPr>
        <w:t>Requesters</w:t>
      </w:r>
      <w:r>
        <w:rPr>
          <w:color w:val="111111"/>
          <w:spacing w:val="2"/>
          <w:w w:val="105"/>
          <w:sz w:val="23"/>
        </w:rPr>
        <w:t xml:space="preserve"> </w:t>
      </w:r>
      <w:r>
        <w:rPr>
          <w:color w:val="111111"/>
          <w:w w:val="105"/>
          <w:sz w:val="23"/>
        </w:rPr>
        <w:t>may</w:t>
      </w:r>
      <w:r>
        <w:rPr>
          <w:color w:val="111111"/>
          <w:spacing w:val="-6"/>
          <w:w w:val="105"/>
          <w:sz w:val="23"/>
        </w:rPr>
        <w:t xml:space="preserve"> </w:t>
      </w:r>
      <w:r>
        <w:rPr>
          <w:color w:val="111111"/>
          <w:w w:val="105"/>
          <w:sz w:val="23"/>
        </w:rPr>
        <w:t>contact</w:t>
      </w:r>
      <w:r>
        <w:rPr>
          <w:color w:val="111111"/>
          <w:spacing w:val="-11"/>
          <w:w w:val="105"/>
          <w:sz w:val="23"/>
        </w:rPr>
        <w:t xml:space="preserve"> </w:t>
      </w:r>
      <w:r>
        <w:rPr>
          <w:color w:val="111111"/>
          <w:w w:val="105"/>
          <w:sz w:val="23"/>
        </w:rPr>
        <w:t>the Business Manager,</w:t>
      </w:r>
      <w:r>
        <w:rPr>
          <w:color w:val="111111"/>
          <w:spacing w:val="-1"/>
          <w:w w:val="105"/>
          <w:sz w:val="23"/>
        </w:rPr>
        <w:t xml:space="preserve"> Pamela Clark, </w:t>
      </w:r>
      <w:r>
        <w:rPr>
          <w:color w:val="111111"/>
          <w:w w:val="105"/>
          <w:sz w:val="23"/>
        </w:rPr>
        <w:t>via</w:t>
      </w:r>
      <w:r>
        <w:rPr>
          <w:color w:val="111111"/>
          <w:spacing w:val="-10"/>
          <w:w w:val="105"/>
          <w:sz w:val="23"/>
        </w:rPr>
        <w:t xml:space="preserve"> </w:t>
      </w:r>
      <w:r>
        <w:rPr>
          <w:color w:val="111111"/>
          <w:w w:val="105"/>
          <w:sz w:val="23"/>
        </w:rPr>
        <w:t>telephone</w:t>
      </w:r>
      <w:r>
        <w:rPr>
          <w:color w:val="111111"/>
          <w:spacing w:val="-5"/>
          <w:w w:val="105"/>
          <w:sz w:val="23"/>
        </w:rPr>
        <w:t xml:space="preserve"> </w:t>
      </w:r>
      <w:r>
        <w:rPr>
          <w:color w:val="111111"/>
          <w:w w:val="105"/>
          <w:sz w:val="23"/>
        </w:rPr>
        <w:t>at</w:t>
      </w:r>
      <w:r>
        <w:rPr>
          <w:color w:val="111111"/>
          <w:spacing w:val="-12"/>
          <w:w w:val="105"/>
          <w:sz w:val="23"/>
        </w:rPr>
        <w:t xml:space="preserve"> 580-562-3181, ext. 217</w:t>
      </w:r>
      <w:r>
        <w:rPr>
          <w:color w:val="111111"/>
          <w:sz w:val="23"/>
        </w:rPr>
        <w:t>, (</w:t>
      </w:r>
      <w:r w:rsidR="00FB4386">
        <w:rPr>
          <w:color w:val="111111"/>
          <w:sz w:val="23"/>
        </w:rPr>
        <w:t xml:space="preserve">500 </w:t>
      </w:r>
      <w:r w:rsidR="008020AA">
        <w:rPr>
          <w:color w:val="111111"/>
          <w:sz w:val="23"/>
        </w:rPr>
        <w:t>7</w:t>
      </w:r>
      <w:r w:rsidR="008020AA" w:rsidRPr="008020AA">
        <w:rPr>
          <w:color w:val="111111"/>
          <w:sz w:val="23"/>
          <w:vertAlign w:val="superscript"/>
        </w:rPr>
        <w:t>th</w:t>
      </w:r>
      <w:r w:rsidR="008020AA">
        <w:rPr>
          <w:color w:val="111111"/>
          <w:sz w:val="23"/>
        </w:rPr>
        <w:t xml:space="preserve"> Street</w:t>
      </w:r>
      <w:r>
        <w:rPr>
          <w:color w:val="111111"/>
          <w:sz w:val="23"/>
        </w:rPr>
        <w:t>.), Burns Flat or email:</w:t>
      </w:r>
      <w:r>
        <w:rPr>
          <w:color w:val="111111"/>
          <w:spacing w:val="1"/>
          <w:sz w:val="23"/>
        </w:rPr>
        <w:t xml:space="preserve"> </w:t>
      </w:r>
      <w:hyperlink r:id="rId5" w:history="1">
        <w:r w:rsidRPr="003B085E">
          <w:rPr>
            <w:rStyle w:val="Hyperlink"/>
            <w:sz w:val="23"/>
          </w:rPr>
          <w:t>pclark@westtech.edu.</w:t>
        </w:r>
      </w:hyperlink>
      <w:r>
        <w:rPr>
          <w:color w:val="111111"/>
          <w:spacing w:val="1"/>
          <w:sz w:val="23"/>
        </w:rPr>
        <w:t xml:space="preserve"> </w:t>
      </w:r>
      <w:r>
        <w:rPr>
          <w:color w:val="111111"/>
          <w:sz w:val="23"/>
        </w:rPr>
        <w:t>Such contacts may be made via telephone or email</w:t>
      </w:r>
      <w:r>
        <w:rPr>
          <w:color w:val="111111"/>
          <w:spacing w:val="1"/>
          <w:sz w:val="23"/>
        </w:rPr>
        <w:t xml:space="preserve"> </w:t>
      </w:r>
      <w:r>
        <w:rPr>
          <w:color w:val="111111"/>
          <w:sz w:val="23"/>
        </w:rPr>
        <w:t>Monday-Friday,</w:t>
      </w:r>
      <w:r>
        <w:rPr>
          <w:color w:val="111111"/>
          <w:spacing w:val="1"/>
          <w:sz w:val="23"/>
        </w:rPr>
        <w:t xml:space="preserve"> </w:t>
      </w:r>
      <w:r>
        <w:rPr>
          <w:color w:val="111111"/>
          <w:sz w:val="23"/>
        </w:rPr>
        <w:t>except</w:t>
      </w:r>
      <w:r>
        <w:rPr>
          <w:color w:val="111111"/>
          <w:spacing w:val="29"/>
          <w:sz w:val="23"/>
        </w:rPr>
        <w:t xml:space="preserve"> </w:t>
      </w:r>
      <w:r>
        <w:rPr>
          <w:color w:val="111111"/>
          <w:sz w:val="23"/>
        </w:rPr>
        <w:t>legal</w:t>
      </w:r>
      <w:r>
        <w:rPr>
          <w:color w:val="111111"/>
          <w:spacing w:val="17"/>
          <w:sz w:val="23"/>
        </w:rPr>
        <w:t xml:space="preserve"> </w:t>
      </w:r>
      <w:r>
        <w:rPr>
          <w:color w:val="111111"/>
          <w:sz w:val="23"/>
        </w:rPr>
        <w:t>holidays,</w:t>
      </w:r>
      <w:r>
        <w:rPr>
          <w:color w:val="111111"/>
          <w:spacing w:val="33"/>
          <w:sz w:val="23"/>
        </w:rPr>
        <w:t xml:space="preserve"> </w:t>
      </w:r>
      <w:r>
        <w:rPr>
          <w:color w:val="111111"/>
          <w:sz w:val="23"/>
        </w:rPr>
        <w:t>during</w:t>
      </w:r>
      <w:r>
        <w:rPr>
          <w:color w:val="111111"/>
          <w:spacing w:val="30"/>
          <w:sz w:val="23"/>
        </w:rPr>
        <w:t xml:space="preserve"> </w:t>
      </w:r>
      <w:r>
        <w:rPr>
          <w:color w:val="111111"/>
          <w:sz w:val="23"/>
        </w:rPr>
        <w:t>the</w:t>
      </w:r>
      <w:r>
        <w:rPr>
          <w:color w:val="111111"/>
          <w:spacing w:val="30"/>
          <w:sz w:val="23"/>
        </w:rPr>
        <w:t xml:space="preserve"> </w:t>
      </w:r>
      <w:r>
        <w:rPr>
          <w:color w:val="111111"/>
          <w:sz w:val="23"/>
        </w:rPr>
        <w:t>hours</w:t>
      </w:r>
      <w:r>
        <w:rPr>
          <w:color w:val="111111"/>
          <w:spacing w:val="28"/>
          <w:sz w:val="23"/>
        </w:rPr>
        <w:t xml:space="preserve"> </w:t>
      </w:r>
      <w:r>
        <w:rPr>
          <w:color w:val="111111"/>
          <w:sz w:val="23"/>
        </w:rPr>
        <w:t>of</w:t>
      </w:r>
      <w:r>
        <w:rPr>
          <w:color w:val="111111"/>
          <w:spacing w:val="30"/>
          <w:sz w:val="23"/>
        </w:rPr>
        <w:t xml:space="preserve"> </w:t>
      </w:r>
      <w:r>
        <w:rPr>
          <w:color w:val="111111"/>
          <w:sz w:val="23"/>
        </w:rPr>
        <w:t>8:00</w:t>
      </w:r>
      <w:r>
        <w:rPr>
          <w:color w:val="111111"/>
          <w:spacing w:val="14"/>
          <w:sz w:val="23"/>
        </w:rPr>
        <w:t xml:space="preserve"> </w:t>
      </w:r>
      <w:r>
        <w:rPr>
          <w:color w:val="111111"/>
          <w:sz w:val="23"/>
        </w:rPr>
        <w:t>a.m.</w:t>
      </w:r>
      <w:r>
        <w:rPr>
          <w:color w:val="111111"/>
          <w:spacing w:val="27"/>
          <w:sz w:val="23"/>
        </w:rPr>
        <w:t xml:space="preserve"> </w:t>
      </w:r>
      <w:r>
        <w:rPr>
          <w:color w:val="111111"/>
          <w:sz w:val="23"/>
        </w:rPr>
        <w:t>and</w:t>
      </w:r>
      <w:r>
        <w:rPr>
          <w:color w:val="111111"/>
          <w:spacing w:val="21"/>
          <w:sz w:val="23"/>
        </w:rPr>
        <w:t xml:space="preserve"> </w:t>
      </w:r>
      <w:r>
        <w:rPr>
          <w:color w:val="111111"/>
          <w:sz w:val="23"/>
        </w:rPr>
        <w:t>4:00</w:t>
      </w:r>
      <w:r>
        <w:rPr>
          <w:color w:val="111111"/>
          <w:spacing w:val="22"/>
          <w:sz w:val="23"/>
        </w:rPr>
        <w:t xml:space="preserve"> </w:t>
      </w:r>
      <w:r>
        <w:rPr>
          <w:color w:val="111111"/>
          <w:sz w:val="23"/>
        </w:rPr>
        <w:t>p.m.</w:t>
      </w:r>
    </w:p>
    <w:p w14:paraId="09F49416" w14:textId="77777777" w:rsidR="00EE0C75" w:rsidRDefault="00EE0C75" w:rsidP="00EE0C75">
      <w:pPr>
        <w:pStyle w:val="BodyText"/>
        <w:spacing w:before="8"/>
        <w:rPr>
          <w:sz w:val="23"/>
        </w:rPr>
      </w:pPr>
    </w:p>
    <w:p w14:paraId="0621E46A" w14:textId="546AB4DE" w:rsidR="00EE0C75" w:rsidRDefault="00EE0C75" w:rsidP="003520A2">
      <w:pPr>
        <w:spacing w:line="252" w:lineRule="auto"/>
        <w:ind w:left="1213" w:right="887" w:hanging="2"/>
        <w:jc w:val="both"/>
        <w:rPr>
          <w:sz w:val="23"/>
        </w:rPr>
      </w:pPr>
      <w:r>
        <w:rPr>
          <w:color w:val="111111"/>
          <w:sz w:val="23"/>
        </w:rPr>
        <w:t>The requester</w:t>
      </w:r>
      <w:r>
        <w:rPr>
          <w:color w:val="111111"/>
          <w:spacing w:val="1"/>
          <w:sz w:val="23"/>
        </w:rPr>
        <w:t xml:space="preserve"> </w:t>
      </w:r>
      <w:r>
        <w:rPr>
          <w:color w:val="111111"/>
          <w:sz w:val="23"/>
        </w:rPr>
        <w:t>and Business Manager</w:t>
      </w:r>
      <w:r>
        <w:rPr>
          <w:color w:val="111111"/>
          <w:spacing w:val="1"/>
          <w:sz w:val="23"/>
        </w:rPr>
        <w:t xml:space="preserve"> </w:t>
      </w:r>
      <w:r>
        <w:rPr>
          <w:color w:val="111111"/>
          <w:sz w:val="23"/>
        </w:rPr>
        <w:t>will schedule</w:t>
      </w:r>
      <w:r>
        <w:rPr>
          <w:color w:val="111111"/>
          <w:spacing w:val="1"/>
          <w:sz w:val="23"/>
        </w:rPr>
        <w:t xml:space="preserve"> </w:t>
      </w:r>
      <w:r>
        <w:rPr>
          <w:color w:val="111111"/>
          <w:sz w:val="23"/>
        </w:rPr>
        <w:t>a mutually</w:t>
      </w:r>
      <w:r w:rsidR="003520A2">
        <w:rPr>
          <w:color w:val="111111"/>
          <w:spacing w:val="1"/>
          <w:sz w:val="23"/>
        </w:rPr>
        <w:t xml:space="preserve"> a</w:t>
      </w:r>
      <w:r>
        <w:rPr>
          <w:color w:val="111111"/>
          <w:sz w:val="23"/>
        </w:rPr>
        <w:t xml:space="preserve">greeable time for review </w:t>
      </w:r>
      <w:r>
        <w:rPr>
          <w:color w:val="111111"/>
          <w:spacing w:val="-61"/>
          <w:sz w:val="23"/>
        </w:rPr>
        <w:t xml:space="preserve">  </w:t>
      </w:r>
      <w:r>
        <w:rPr>
          <w:color w:val="111111"/>
          <w:w w:val="105"/>
          <w:sz w:val="23"/>
        </w:rPr>
        <w:t>and/or</w:t>
      </w:r>
      <w:r>
        <w:rPr>
          <w:color w:val="111111"/>
          <w:spacing w:val="2"/>
          <w:w w:val="105"/>
          <w:sz w:val="23"/>
        </w:rPr>
        <w:t xml:space="preserve"> </w:t>
      </w:r>
      <w:r>
        <w:rPr>
          <w:color w:val="111111"/>
          <w:w w:val="105"/>
          <w:sz w:val="23"/>
        </w:rPr>
        <w:t>receipt</w:t>
      </w:r>
      <w:r>
        <w:rPr>
          <w:color w:val="111111"/>
          <w:spacing w:val="-1"/>
          <w:w w:val="105"/>
          <w:sz w:val="23"/>
        </w:rPr>
        <w:t xml:space="preserve"> </w:t>
      </w:r>
      <w:r>
        <w:rPr>
          <w:color w:val="111111"/>
          <w:w w:val="105"/>
          <w:sz w:val="23"/>
        </w:rPr>
        <w:t>of</w:t>
      </w:r>
      <w:r>
        <w:rPr>
          <w:color w:val="111111"/>
          <w:spacing w:val="-12"/>
          <w:w w:val="105"/>
          <w:sz w:val="23"/>
        </w:rPr>
        <w:t xml:space="preserve"> </w:t>
      </w:r>
      <w:r>
        <w:rPr>
          <w:color w:val="111111"/>
          <w:w w:val="105"/>
          <w:sz w:val="23"/>
        </w:rPr>
        <w:t>records.</w:t>
      </w:r>
    </w:p>
    <w:p w14:paraId="3985F2F9" w14:textId="5DB33D11" w:rsidR="00A6206F" w:rsidRPr="008E431B" w:rsidRDefault="00A6206F" w:rsidP="008E431B">
      <w:pPr>
        <w:spacing w:line="252" w:lineRule="auto"/>
        <w:ind w:left="1213" w:right="887" w:hanging="2"/>
        <w:rPr>
          <w:sz w:val="23"/>
        </w:rPr>
      </w:pPr>
      <w:r>
        <w:rPr>
          <w:sz w:val="23"/>
        </w:rPr>
        <w:t>pc</w:t>
      </w:r>
    </w:p>
    <w:p w14:paraId="5D446017" w14:textId="77777777" w:rsidR="00EE0C75" w:rsidRDefault="00EE0C75" w:rsidP="00EE0C75">
      <w:pPr>
        <w:pStyle w:val="BodyText"/>
        <w:rPr>
          <w:sz w:val="26"/>
        </w:rPr>
      </w:pPr>
    </w:p>
    <w:p w14:paraId="23274B4B" w14:textId="2F932739" w:rsidR="00EE0C75" w:rsidRDefault="002B2A67" w:rsidP="00EE0C75">
      <w:pPr>
        <w:pStyle w:val="BodyText"/>
      </w:pPr>
      <w:r>
        <w:t>During regular business weeks, r</w:t>
      </w:r>
      <w:r w:rsidR="00EE0C75">
        <w:t>equests to inspect and/or receive copies of Western Technology Centers’ open (non-confidential) records shall be made to the CFO/Business Manager located in the Finance Office, 500 7</w:t>
      </w:r>
      <w:r w:rsidR="00EE0C75" w:rsidRPr="003437BE">
        <w:rPr>
          <w:vertAlign w:val="superscript"/>
        </w:rPr>
        <w:t>th</w:t>
      </w:r>
      <w:r w:rsidR="00EE0C75">
        <w:t xml:space="preserve"> Street, Burns Flat Campus. Requests will be received Monday-Friday, between the hours of 8:</w:t>
      </w:r>
      <w:r w:rsidR="00AD7943">
        <w:t>0</w:t>
      </w:r>
      <w:r w:rsidR="00EE0C75">
        <w:t xml:space="preserve">0 a.m. and </w:t>
      </w:r>
      <w:r>
        <w:t>4</w:t>
      </w:r>
      <w:r w:rsidR="00EE0C75">
        <w:t>:</w:t>
      </w:r>
      <w:r w:rsidR="00AD7943">
        <w:t>0</w:t>
      </w:r>
      <w:r w:rsidR="00EE0C75">
        <w:t xml:space="preserve">0 p.m. on days not designated as </w:t>
      </w:r>
      <w:r w:rsidR="0092402B">
        <w:t>o</w:t>
      </w:r>
      <w:r w:rsidR="00EE0C75">
        <w:t xml:space="preserve">ffice </w:t>
      </w:r>
      <w:r w:rsidR="0092402B">
        <w:t>c</w:t>
      </w:r>
      <w:r w:rsidR="00EE0C75">
        <w:t>losed</w:t>
      </w:r>
      <w:r w:rsidR="00AD7943">
        <w:t xml:space="preserve"> or scheduled breaks</w:t>
      </w:r>
      <w:r w:rsidR="00EE0C75">
        <w:t>.</w:t>
      </w:r>
    </w:p>
    <w:p w14:paraId="1E0AC7BE" w14:textId="77777777" w:rsidR="00A32D38" w:rsidRPr="00B2211B" w:rsidRDefault="00A32D38" w:rsidP="00A32D38">
      <w:pPr>
        <w:keepNext/>
        <w:spacing w:before="240" w:after="60"/>
        <w:jc w:val="both"/>
        <w:outlineLvl w:val="0"/>
        <w:rPr>
          <w:rFonts w:ascii="Cambria" w:eastAsia="Calibri" w:hAnsi="Cambria"/>
          <w:b/>
          <w:bCs/>
          <w:kern w:val="32"/>
          <w:sz w:val="32"/>
          <w:szCs w:val="32"/>
          <w:u w:val="single"/>
        </w:rPr>
      </w:pPr>
      <w:bookmarkStart w:id="0" w:name="_Toc181274704"/>
      <w:bookmarkStart w:id="1" w:name="_Toc87364733"/>
      <w:r w:rsidRPr="00B2211B">
        <w:rPr>
          <w:rFonts w:ascii="Cambria" w:hAnsi="Cambria"/>
          <w:b/>
          <w:bCs/>
          <w:kern w:val="32"/>
          <w:sz w:val="32"/>
          <w:szCs w:val="32"/>
          <w:u w:val="single"/>
        </w:rPr>
        <w:lastRenderedPageBreak/>
        <w:t>OPEN RECORDS ACT</w:t>
      </w:r>
      <w:bookmarkEnd w:id="0"/>
      <w:r w:rsidRPr="00B2211B">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Pr>
          <w:rFonts w:ascii="Cambria" w:eastAsia="Calibri" w:hAnsi="Cambria"/>
          <w:b/>
          <w:bCs/>
          <w:kern w:val="32"/>
          <w:sz w:val="32"/>
          <w:szCs w:val="32"/>
          <w:u w:val="single"/>
        </w:rPr>
        <w:tab/>
      </w:r>
      <w:r w:rsidRPr="00B2211B">
        <w:rPr>
          <w:rFonts w:ascii="Cambria" w:eastAsia="Calibri" w:hAnsi="Cambria"/>
          <w:b/>
          <w:bCs/>
          <w:kern w:val="32"/>
          <w:sz w:val="32"/>
          <w:szCs w:val="32"/>
          <w:u w:val="single"/>
        </w:rPr>
        <w:t xml:space="preserve">                                                                            </w:t>
      </w:r>
    </w:p>
    <w:p w14:paraId="1E9D90D4"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It is the policy of the WESTERN TECHNOLOGY CENTER Board of Education to recognize and facilitate the public’s right of access to and review of public records. The district is not required to release information contained in its education records except in conformity with the provisions of the Open Records Act, Title 51, Oklahoma Statutes, Section 24 A.1. and only to the extent that said act does not violate federal law. (See GBA-R.)</w:t>
      </w:r>
    </w:p>
    <w:p w14:paraId="1DC9CF76"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The superintendent’s secretary shall be the district’s custodian of public records and shall be responsible for the preservation and care of those public records. At least one person shall be available at all times to release records during the regular business hours of the school district. Additionally, the superintendent may establish reasonable rules of procedure by which public records may be inspected.</w:t>
      </w:r>
    </w:p>
    <w:p w14:paraId="6228AF6B"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The superintendent shall charge a fee to recover the reasonable direct costs of copying district records. The superintendent shall also charge a fee for the direct costs of searching for district records sought for solely commercial purposes or for searches that cause excessive disruption to the district’s essential functions. In no case shall a search fee be charged for records sought in the public interest including, but not limited to, releases to the news media, scholars, authors, and taxpayers seeking to determine whether officials of the district are honestly, faithfully, and competently performing their duties as public servants. Fees for copies shall be paid in advance before the copies are made. A deposit may be required for search fees. The fee schedule for searching for and coping of district records shall be as follows:</w:t>
      </w:r>
    </w:p>
    <w:p w14:paraId="4DDE75A2"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Copies:</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r>
    </w:p>
    <w:p w14:paraId="6A53B8EB"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 xml:space="preserve">8 1/2" x 11" </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.25 per copy</w:t>
      </w:r>
      <w:r w:rsidRPr="00B2211B">
        <w:rPr>
          <w:rFonts w:ascii="Tahoma" w:eastAsia="Calibri" w:hAnsi="Tahoma" w:cs="Tahoma"/>
          <w:sz w:val="21"/>
          <w:szCs w:val="21"/>
        </w:rPr>
        <w:tab/>
      </w:r>
      <w:r w:rsidRPr="00B2211B">
        <w:rPr>
          <w:rFonts w:ascii="Tahoma" w:eastAsia="Calibri" w:hAnsi="Tahoma" w:cs="Tahoma"/>
          <w:sz w:val="21"/>
          <w:szCs w:val="21"/>
        </w:rPr>
        <w:tab/>
      </w:r>
    </w:p>
    <w:p w14:paraId="28E9ECE2"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8 1/2" x 14"</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.25 per copy</w:t>
      </w:r>
      <w:r w:rsidRPr="00B2211B">
        <w:rPr>
          <w:rFonts w:ascii="Tahoma" w:eastAsia="Calibri" w:hAnsi="Tahoma" w:cs="Tahoma"/>
          <w:sz w:val="21"/>
          <w:szCs w:val="21"/>
        </w:rPr>
        <w:tab/>
      </w:r>
      <w:r w:rsidRPr="00B2211B">
        <w:rPr>
          <w:rFonts w:ascii="Tahoma" w:eastAsia="Calibri" w:hAnsi="Tahoma" w:cs="Tahoma"/>
          <w:sz w:val="21"/>
          <w:szCs w:val="21"/>
        </w:rPr>
        <w:tab/>
      </w:r>
    </w:p>
    <w:p w14:paraId="313167F4"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11" x 17" ledger</w:t>
      </w:r>
      <w:r w:rsidRPr="00B2211B">
        <w:rPr>
          <w:rFonts w:ascii="Tahoma" w:eastAsia="Calibri" w:hAnsi="Tahoma" w:cs="Tahoma"/>
          <w:sz w:val="21"/>
          <w:szCs w:val="21"/>
        </w:rPr>
        <w:tab/>
      </w:r>
      <w:r w:rsidRPr="00B2211B">
        <w:rPr>
          <w:rFonts w:ascii="Tahoma" w:eastAsia="Calibri" w:hAnsi="Tahoma" w:cs="Tahoma"/>
          <w:sz w:val="21"/>
          <w:szCs w:val="21"/>
        </w:rPr>
        <w:tab/>
        <w:t>$   .50 per copy</w:t>
      </w:r>
      <w:r w:rsidRPr="00B2211B">
        <w:rPr>
          <w:rFonts w:ascii="Tahoma" w:eastAsia="Calibri" w:hAnsi="Tahoma" w:cs="Tahoma"/>
          <w:sz w:val="21"/>
          <w:szCs w:val="21"/>
        </w:rPr>
        <w:tab/>
      </w:r>
      <w:r w:rsidRPr="00B2211B">
        <w:rPr>
          <w:rFonts w:ascii="Tahoma" w:eastAsia="Calibri" w:hAnsi="Tahoma" w:cs="Tahoma"/>
          <w:sz w:val="21"/>
          <w:szCs w:val="21"/>
        </w:rPr>
        <w:tab/>
      </w:r>
    </w:p>
    <w:p w14:paraId="4F6DCAEA"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Certified copy</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$ 1.00 per page</w:t>
      </w:r>
      <w:r w:rsidRPr="00B2211B">
        <w:rPr>
          <w:rFonts w:ascii="Tahoma" w:eastAsia="Calibri" w:hAnsi="Tahoma" w:cs="Tahoma"/>
          <w:sz w:val="21"/>
          <w:szCs w:val="21"/>
        </w:rPr>
        <w:tab/>
      </w:r>
    </w:p>
    <w:p w14:paraId="420E5397"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Research</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$25.00 per hour</w:t>
      </w:r>
    </w:p>
    <w:p w14:paraId="3AA9A6DD" w14:textId="77777777" w:rsidR="00A32D38" w:rsidRPr="00B2211B" w:rsidRDefault="00A32D38" w:rsidP="00A32D38">
      <w:pPr>
        <w:jc w:val="both"/>
        <w:rPr>
          <w:rFonts w:ascii="Tahoma" w:eastAsia="Calibri" w:hAnsi="Tahoma" w:cs="Tahoma"/>
          <w:sz w:val="21"/>
          <w:szCs w:val="21"/>
        </w:rPr>
      </w:pPr>
    </w:p>
    <w:p w14:paraId="1973526A"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All confidential student records as defined by state and federal law shall remain confidential </w:t>
      </w:r>
      <w:r w:rsidRPr="00B2211B">
        <w:rPr>
          <w:rFonts w:ascii="Tahoma" w:eastAsia="Calibri" w:hAnsi="Tahoma" w:cs="Tahoma"/>
          <w:sz w:val="21"/>
          <w:szCs w:val="21"/>
        </w:rPr>
        <w:tab/>
        <w:t>and accessible only to authorized personnel. The district may make requested records available online at the school district’s website to comply with the obligation of providing prompt, reasonable access to records.</w:t>
      </w:r>
    </w:p>
    <w:p w14:paraId="782D7616"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ab/>
      </w:r>
    </w:p>
    <w:p w14:paraId="03181212"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REFERENCE:  51 O.S. §24 A.1, et seq.</w:t>
      </w:r>
    </w:p>
    <w:p w14:paraId="4D79FB8E"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OSSBA:         GBA</w:t>
      </w:r>
    </w:p>
    <w:p w14:paraId="5BB44736" w14:textId="77777777" w:rsidR="00A32D38" w:rsidRPr="00B2211B" w:rsidRDefault="00A32D38" w:rsidP="00A32D38">
      <w:pPr>
        <w:adjustRightInd w:val="0"/>
        <w:spacing w:before="36"/>
        <w:jc w:val="both"/>
        <w:rPr>
          <w:rFonts w:ascii="Tahoma" w:hAnsi="Tahoma" w:cs="Tahoma"/>
          <w:color w:val="000000"/>
          <w:sz w:val="21"/>
          <w:szCs w:val="21"/>
        </w:rPr>
      </w:pPr>
    </w:p>
    <w:p w14:paraId="2E1CBE2E" w14:textId="77777777" w:rsidR="00A32D38" w:rsidRPr="00B2211B" w:rsidRDefault="00A32D38" w:rsidP="00A32D38">
      <w:pPr>
        <w:adjustRightInd w:val="0"/>
        <w:spacing w:before="36"/>
        <w:jc w:val="both"/>
        <w:rPr>
          <w:rFonts w:ascii="Tahoma" w:hAnsi="Tahoma" w:cs="Tahoma"/>
          <w:color w:val="000000"/>
          <w:w w:val="102"/>
          <w:sz w:val="21"/>
          <w:szCs w:val="21"/>
        </w:rPr>
      </w:pPr>
      <w:r w:rsidRPr="00B2211B">
        <w:rPr>
          <w:rFonts w:ascii="Tahoma" w:hAnsi="Tahoma" w:cs="Tahoma"/>
          <w:color w:val="000000"/>
          <w:sz w:val="21"/>
          <w:szCs w:val="21"/>
        </w:rPr>
        <w:t>A</w:t>
      </w:r>
      <w:r w:rsidRPr="00B2211B">
        <w:rPr>
          <w:rFonts w:ascii="Tahoma" w:hAnsi="Tahoma" w:cs="Tahoma"/>
          <w:color w:val="000000"/>
          <w:spacing w:val="1"/>
          <w:sz w:val="21"/>
          <w:szCs w:val="21"/>
        </w:rPr>
        <w:t>d</w:t>
      </w:r>
      <w:r w:rsidRPr="00B2211B">
        <w:rPr>
          <w:rFonts w:ascii="Tahoma" w:hAnsi="Tahoma" w:cs="Tahoma"/>
          <w:color w:val="000000"/>
          <w:spacing w:val="-2"/>
          <w:sz w:val="21"/>
          <w:szCs w:val="21"/>
        </w:rPr>
        <w:t>o</w:t>
      </w:r>
      <w:r w:rsidRPr="00B2211B">
        <w:rPr>
          <w:rFonts w:ascii="Tahoma" w:hAnsi="Tahoma" w:cs="Tahoma"/>
          <w:color w:val="000000"/>
          <w:spacing w:val="1"/>
          <w:sz w:val="21"/>
          <w:szCs w:val="21"/>
        </w:rPr>
        <w:t>p</w:t>
      </w:r>
      <w:r w:rsidRPr="00B2211B">
        <w:rPr>
          <w:rFonts w:ascii="Tahoma" w:hAnsi="Tahoma" w:cs="Tahoma"/>
          <w:color w:val="000000"/>
          <w:sz w:val="21"/>
          <w:szCs w:val="21"/>
        </w:rPr>
        <w:t>t</w:t>
      </w:r>
      <w:r w:rsidRPr="00B2211B">
        <w:rPr>
          <w:rFonts w:ascii="Tahoma" w:hAnsi="Tahoma" w:cs="Tahoma"/>
          <w:color w:val="000000"/>
          <w:spacing w:val="2"/>
          <w:sz w:val="21"/>
          <w:szCs w:val="21"/>
        </w:rPr>
        <w:t>e</w:t>
      </w:r>
      <w:r w:rsidRPr="00B2211B">
        <w:rPr>
          <w:rFonts w:ascii="Tahoma" w:hAnsi="Tahoma" w:cs="Tahoma"/>
          <w:color w:val="000000"/>
          <w:sz w:val="21"/>
          <w:szCs w:val="21"/>
        </w:rPr>
        <w:t>d</w:t>
      </w:r>
      <w:r w:rsidRPr="00B2211B">
        <w:rPr>
          <w:rFonts w:ascii="Tahoma" w:hAnsi="Tahoma" w:cs="Tahoma"/>
          <w:color w:val="000000"/>
          <w:spacing w:val="17"/>
          <w:sz w:val="21"/>
          <w:szCs w:val="21"/>
        </w:rPr>
        <w:t xml:space="preserve"> </w:t>
      </w:r>
      <w:r w:rsidRPr="00B2211B">
        <w:rPr>
          <w:rFonts w:ascii="Tahoma" w:hAnsi="Tahoma" w:cs="Tahoma"/>
          <w:color w:val="000000"/>
          <w:spacing w:val="1"/>
          <w:sz w:val="21"/>
          <w:szCs w:val="21"/>
        </w:rPr>
        <w:t>b</w:t>
      </w:r>
      <w:r w:rsidRPr="00B2211B">
        <w:rPr>
          <w:rFonts w:ascii="Tahoma" w:hAnsi="Tahoma" w:cs="Tahoma"/>
          <w:color w:val="000000"/>
          <w:sz w:val="21"/>
          <w:szCs w:val="21"/>
        </w:rPr>
        <w:t>y</w:t>
      </w:r>
      <w:r w:rsidRPr="00B2211B">
        <w:rPr>
          <w:rFonts w:ascii="Tahoma" w:hAnsi="Tahoma" w:cs="Tahoma"/>
          <w:color w:val="000000"/>
          <w:spacing w:val="4"/>
          <w:sz w:val="21"/>
          <w:szCs w:val="21"/>
        </w:rPr>
        <w:t xml:space="preserve"> </w:t>
      </w:r>
      <w:r w:rsidRPr="00B2211B">
        <w:rPr>
          <w:rFonts w:ascii="Tahoma" w:hAnsi="Tahoma" w:cs="Tahoma"/>
          <w:color w:val="000000"/>
          <w:sz w:val="21"/>
          <w:szCs w:val="21"/>
        </w:rPr>
        <w:t>the</w:t>
      </w:r>
      <w:r w:rsidRPr="00B2211B">
        <w:rPr>
          <w:rFonts w:ascii="Tahoma" w:hAnsi="Tahoma" w:cs="Tahoma"/>
          <w:color w:val="000000"/>
          <w:spacing w:val="9"/>
          <w:sz w:val="21"/>
          <w:szCs w:val="21"/>
        </w:rPr>
        <w:t xml:space="preserve"> </w:t>
      </w:r>
      <w:r w:rsidRPr="00B2211B">
        <w:rPr>
          <w:rFonts w:ascii="Tahoma" w:hAnsi="Tahoma" w:cs="Tahoma"/>
          <w:color w:val="000000"/>
          <w:spacing w:val="2"/>
          <w:sz w:val="21"/>
          <w:szCs w:val="21"/>
        </w:rPr>
        <w:t>We</w:t>
      </w:r>
      <w:r w:rsidRPr="00B2211B">
        <w:rPr>
          <w:rFonts w:ascii="Tahoma" w:hAnsi="Tahoma" w:cs="Tahoma"/>
          <w:color w:val="000000"/>
          <w:sz w:val="21"/>
          <w:szCs w:val="21"/>
        </w:rPr>
        <w:t>st</w:t>
      </w:r>
      <w:r w:rsidRPr="00B2211B">
        <w:rPr>
          <w:rFonts w:ascii="Tahoma" w:hAnsi="Tahoma" w:cs="Tahoma"/>
          <w:color w:val="000000"/>
          <w:spacing w:val="2"/>
          <w:sz w:val="21"/>
          <w:szCs w:val="21"/>
        </w:rPr>
        <w:t>e</w:t>
      </w:r>
      <w:r w:rsidRPr="00B2211B">
        <w:rPr>
          <w:rFonts w:ascii="Tahoma" w:hAnsi="Tahoma" w:cs="Tahoma"/>
          <w:color w:val="000000"/>
          <w:spacing w:val="-1"/>
          <w:sz w:val="21"/>
          <w:szCs w:val="21"/>
        </w:rPr>
        <w:t>r</w:t>
      </w:r>
      <w:r w:rsidRPr="00B2211B">
        <w:rPr>
          <w:rFonts w:ascii="Tahoma" w:hAnsi="Tahoma" w:cs="Tahoma"/>
          <w:color w:val="000000"/>
          <w:sz w:val="21"/>
          <w:szCs w:val="21"/>
        </w:rPr>
        <w:t>n</w:t>
      </w:r>
      <w:r w:rsidRPr="00B2211B">
        <w:rPr>
          <w:rFonts w:ascii="Tahoma" w:hAnsi="Tahoma" w:cs="Tahoma"/>
          <w:color w:val="000000"/>
          <w:spacing w:val="16"/>
          <w:sz w:val="21"/>
          <w:szCs w:val="21"/>
        </w:rPr>
        <w:t xml:space="preserve"> </w:t>
      </w:r>
      <w:r w:rsidRPr="00B2211B">
        <w:rPr>
          <w:rFonts w:ascii="Tahoma" w:hAnsi="Tahoma" w:cs="Tahoma"/>
          <w:color w:val="000000"/>
          <w:spacing w:val="-1"/>
          <w:sz w:val="21"/>
          <w:szCs w:val="21"/>
        </w:rPr>
        <w:t>T</w:t>
      </w:r>
      <w:r w:rsidRPr="00B2211B">
        <w:rPr>
          <w:rFonts w:ascii="Tahoma" w:hAnsi="Tahoma" w:cs="Tahoma"/>
          <w:color w:val="000000"/>
          <w:spacing w:val="2"/>
          <w:sz w:val="21"/>
          <w:szCs w:val="21"/>
        </w:rPr>
        <w:t>e</w:t>
      </w:r>
      <w:r w:rsidRPr="00B2211B">
        <w:rPr>
          <w:rFonts w:ascii="Tahoma" w:hAnsi="Tahoma" w:cs="Tahoma"/>
          <w:color w:val="000000"/>
          <w:spacing w:val="1"/>
          <w:sz w:val="21"/>
          <w:szCs w:val="21"/>
        </w:rPr>
        <w:t>c</w:t>
      </w:r>
      <w:r w:rsidRPr="00B2211B">
        <w:rPr>
          <w:rFonts w:ascii="Tahoma" w:hAnsi="Tahoma" w:cs="Tahoma"/>
          <w:color w:val="000000"/>
          <w:sz w:val="21"/>
          <w:szCs w:val="21"/>
        </w:rPr>
        <w:t>hn</w:t>
      </w:r>
      <w:r w:rsidRPr="00B2211B">
        <w:rPr>
          <w:rFonts w:ascii="Tahoma" w:hAnsi="Tahoma" w:cs="Tahoma"/>
          <w:color w:val="000000"/>
          <w:spacing w:val="-2"/>
          <w:sz w:val="21"/>
          <w:szCs w:val="21"/>
        </w:rPr>
        <w:t>o</w:t>
      </w:r>
      <w:r w:rsidRPr="00B2211B">
        <w:rPr>
          <w:rFonts w:ascii="Tahoma" w:hAnsi="Tahoma" w:cs="Tahoma"/>
          <w:color w:val="000000"/>
          <w:spacing w:val="-1"/>
          <w:sz w:val="21"/>
          <w:szCs w:val="21"/>
        </w:rPr>
        <w:t>l</w:t>
      </w:r>
      <w:r w:rsidRPr="00B2211B">
        <w:rPr>
          <w:rFonts w:ascii="Tahoma" w:hAnsi="Tahoma" w:cs="Tahoma"/>
          <w:color w:val="000000"/>
          <w:spacing w:val="-2"/>
          <w:sz w:val="21"/>
          <w:szCs w:val="21"/>
        </w:rPr>
        <w:t>o</w:t>
      </w:r>
      <w:r w:rsidRPr="00B2211B">
        <w:rPr>
          <w:rFonts w:ascii="Tahoma" w:hAnsi="Tahoma" w:cs="Tahoma"/>
          <w:color w:val="000000"/>
          <w:spacing w:val="1"/>
          <w:sz w:val="21"/>
          <w:szCs w:val="21"/>
        </w:rPr>
        <w:t>g</w:t>
      </w:r>
      <w:r w:rsidRPr="00B2211B">
        <w:rPr>
          <w:rFonts w:ascii="Tahoma" w:hAnsi="Tahoma" w:cs="Tahoma"/>
          <w:color w:val="000000"/>
          <w:sz w:val="21"/>
          <w:szCs w:val="21"/>
        </w:rPr>
        <w:t>y</w:t>
      </w:r>
      <w:r w:rsidRPr="00B2211B">
        <w:rPr>
          <w:rFonts w:ascii="Tahoma" w:hAnsi="Tahoma" w:cs="Tahoma"/>
          <w:color w:val="000000"/>
          <w:spacing w:val="21"/>
          <w:sz w:val="21"/>
          <w:szCs w:val="21"/>
        </w:rPr>
        <w:t xml:space="preserve"> </w:t>
      </w:r>
      <w:r w:rsidRPr="00B2211B">
        <w:rPr>
          <w:rFonts w:ascii="Tahoma" w:hAnsi="Tahoma" w:cs="Tahoma"/>
          <w:color w:val="000000"/>
          <w:sz w:val="21"/>
          <w:szCs w:val="21"/>
        </w:rPr>
        <w:t>C</w:t>
      </w:r>
      <w:r w:rsidRPr="00B2211B">
        <w:rPr>
          <w:rFonts w:ascii="Tahoma" w:hAnsi="Tahoma" w:cs="Tahoma"/>
          <w:color w:val="000000"/>
          <w:spacing w:val="2"/>
          <w:sz w:val="21"/>
          <w:szCs w:val="21"/>
        </w:rPr>
        <w:t>e</w:t>
      </w:r>
      <w:r w:rsidRPr="00B2211B">
        <w:rPr>
          <w:rFonts w:ascii="Tahoma" w:hAnsi="Tahoma" w:cs="Tahoma"/>
          <w:color w:val="000000"/>
          <w:sz w:val="21"/>
          <w:szCs w:val="21"/>
        </w:rPr>
        <w:t>nt</w:t>
      </w:r>
      <w:r w:rsidRPr="00B2211B">
        <w:rPr>
          <w:rFonts w:ascii="Tahoma" w:hAnsi="Tahoma" w:cs="Tahoma"/>
          <w:color w:val="000000"/>
          <w:spacing w:val="2"/>
          <w:sz w:val="21"/>
          <w:szCs w:val="21"/>
        </w:rPr>
        <w:t>e</w:t>
      </w:r>
      <w:r w:rsidRPr="00B2211B">
        <w:rPr>
          <w:rFonts w:ascii="Tahoma" w:hAnsi="Tahoma" w:cs="Tahoma"/>
          <w:color w:val="000000"/>
          <w:sz w:val="21"/>
          <w:szCs w:val="21"/>
        </w:rPr>
        <w:t>r</w:t>
      </w:r>
      <w:r w:rsidRPr="00B2211B">
        <w:rPr>
          <w:rFonts w:ascii="Tahoma" w:hAnsi="Tahoma" w:cs="Tahoma"/>
          <w:color w:val="000000"/>
          <w:spacing w:val="12"/>
          <w:sz w:val="21"/>
          <w:szCs w:val="21"/>
        </w:rPr>
        <w:t xml:space="preserve"> </w:t>
      </w:r>
      <w:r w:rsidRPr="00B2211B">
        <w:rPr>
          <w:rFonts w:ascii="Tahoma" w:hAnsi="Tahoma" w:cs="Tahoma"/>
          <w:color w:val="000000"/>
          <w:spacing w:val="3"/>
          <w:sz w:val="21"/>
          <w:szCs w:val="21"/>
        </w:rPr>
        <w:t>B</w:t>
      </w:r>
      <w:r w:rsidRPr="00B2211B">
        <w:rPr>
          <w:rFonts w:ascii="Tahoma" w:hAnsi="Tahoma" w:cs="Tahoma"/>
          <w:color w:val="000000"/>
          <w:spacing w:val="-2"/>
          <w:sz w:val="21"/>
          <w:szCs w:val="21"/>
        </w:rPr>
        <w:t>o</w:t>
      </w:r>
      <w:r w:rsidRPr="00B2211B">
        <w:rPr>
          <w:rFonts w:ascii="Tahoma" w:hAnsi="Tahoma" w:cs="Tahoma"/>
          <w:color w:val="000000"/>
          <w:spacing w:val="2"/>
          <w:sz w:val="21"/>
          <w:szCs w:val="21"/>
        </w:rPr>
        <w:t>a</w:t>
      </w:r>
      <w:r w:rsidRPr="00B2211B">
        <w:rPr>
          <w:rFonts w:ascii="Tahoma" w:hAnsi="Tahoma" w:cs="Tahoma"/>
          <w:color w:val="000000"/>
          <w:spacing w:val="-1"/>
          <w:sz w:val="21"/>
          <w:szCs w:val="21"/>
        </w:rPr>
        <w:t>r</w:t>
      </w:r>
      <w:r w:rsidRPr="00B2211B">
        <w:rPr>
          <w:rFonts w:ascii="Tahoma" w:hAnsi="Tahoma" w:cs="Tahoma"/>
          <w:color w:val="000000"/>
          <w:sz w:val="21"/>
          <w:szCs w:val="21"/>
        </w:rPr>
        <w:t>d</w:t>
      </w:r>
      <w:r w:rsidRPr="00B2211B">
        <w:rPr>
          <w:rFonts w:ascii="Tahoma" w:hAnsi="Tahoma" w:cs="Tahoma"/>
          <w:color w:val="000000"/>
          <w:spacing w:val="13"/>
          <w:sz w:val="21"/>
          <w:szCs w:val="21"/>
        </w:rPr>
        <w:t xml:space="preserve"> </w:t>
      </w:r>
      <w:r w:rsidRPr="00B2211B">
        <w:rPr>
          <w:rFonts w:ascii="Tahoma" w:hAnsi="Tahoma" w:cs="Tahoma"/>
          <w:color w:val="000000"/>
          <w:spacing w:val="-2"/>
          <w:sz w:val="21"/>
          <w:szCs w:val="21"/>
        </w:rPr>
        <w:t>o</w:t>
      </w:r>
      <w:r w:rsidRPr="00B2211B">
        <w:rPr>
          <w:rFonts w:ascii="Tahoma" w:hAnsi="Tahoma" w:cs="Tahoma"/>
          <w:color w:val="000000"/>
          <w:sz w:val="21"/>
          <w:szCs w:val="21"/>
        </w:rPr>
        <w:t>f</w:t>
      </w:r>
      <w:r w:rsidRPr="00B2211B">
        <w:rPr>
          <w:rFonts w:ascii="Tahoma" w:hAnsi="Tahoma" w:cs="Tahoma"/>
          <w:color w:val="000000"/>
          <w:spacing w:val="4"/>
          <w:sz w:val="21"/>
          <w:szCs w:val="21"/>
        </w:rPr>
        <w:t xml:space="preserve"> </w:t>
      </w:r>
      <w:r w:rsidRPr="00B2211B">
        <w:rPr>
          <w:rFonts w:ascii="Tahoma" w:hAnsi="Tahoma" w:cs="Tahoma"/>
          <w:color w:val="000000"/>
          <w:spacing w:val="-1"/>
          <w:w w:val="102"/>
          <w:sz w:val="21"/>
          <w:szCs w:val="21"/>
        </w:rPr>
        <w:t>E</w:t>
      </w:r>
      <w:r w:rsidRPr="00B2211B">
        <w:rPr>
          <w:rFonts w:ascii="Tahoma" w:hAnsi="Tahoma" w:cs="Tahoma"/>
          <w:color w:val="000000"/>
          <w:spacing w:val="1"/>
          <w:w w:val="102"/>
          <w:sz w:val="21"/>
          <w:szCs w:val="21"/>
        </w:rPr>
        <w:t>d</w:t>
      </w:r>
      <w:r w:rsidRPr="00B2211B">
        <w:rPr>
          <w:rFonts w:ascii="Tahoma" w:hAnsi="Tahoma" w:cs="Tahoma"/>
          <w:color w:val="000000"/>
          <w:w w:val="102"/>
          <w:sz w:val="21"/>
          <w:szCs w:val="21"/>
        </w:rPr>
        <w:t>u</w:t>
      </w:r>
      <w:r w:rsidRPr="00B2211B">
        <w:rPr>
          <w:rFonts w:ascii="Tahoma" w:hAnsi="Tahoma" w:cs="Tahoma"/>
          <w:color w:val="000000"/>
          <w:spacing w:val="1"/>
          <w:w w:val="102"/>
          <w:sz w:val="21"/>
          <w:szCs w:val="21"/>
        </w:rPr>
        <w:t>c</w:t>
      </w:r>
      <w:r w:rsidRPr="00B2211B">
        <w:rPr>
          <w:rFonts w:ascii="Tahoma" w:hAnsi="Tahoma" w:cs="Tahoma"/>
          <w:color w:val="000000"/>
          <w:spacing w:val="2"/>
          <w:w w:val="102"/>
          <w:sz w:val="21"/>
          <w:szCs w:val="21"/>
        </w:rPr>
        <w:t>a</w:t>
      </w:r>
      <w:r w:rsidRPr="00B2211B">
        <w:rPr>
          <w:rFonts w:ascii="Tahoma" w:hAnsi="Tahoma" w:cs="Tahoma"/>
          <w:color w:val="000000"/>
          <w:w w:val="102"/>
          <w:sz w:val="21"/>
          <w:szCs w:val="21"/>
        </w:rPr>
        <w:t>t</w:t>
      </w:r>
      <w:r w:rsidRPr="00B2211B">
        <w:rPr>
          <w:rFonts w:ascii="Tahoma" w:hAnsi="Tahoma" w:cs="Tahoma"/>
          <w:color w:val="000000"/>
          <w:spacing w:val="-1"/>
          <w:w w:val="102"/>
          <w:sz w:val="21"/>
          <w:szCs w:val="21"/>
        </w:rPr>
        <w:t>i</w:t>
      </w:r>
      <w:r w:rsidRPr="00B2211B">
        <w:rPr>
          <w:rFonts w:ascii="Tahoma" w:hAnsi="Tahoma" w:cs="Tahoma"/>
          <w:color w:val="000000"/>
          <w:spacing w:val="-2"/>
          <w:w w:val="102"/>
          <w:sz w:val="21"/>
          <w:szCs w:val="21"/>
        </w:rPr>
        <w:t>o</w:t>
      </w:r>
      <w:r w:rsidRPr="00B2211B">
        <w:rPr>
          <w:rFonts w:ascii="Tahoma" w:hAnsi="Tahoma" w:cs="Tahoma"/>
          <w:color w:val="000000"/>
          <w:w w:val="102"/>
          <w:sz w:val="21"/>
          <w:szCs w:val="21"/>
        </w:rPr>
        <w:t xml:space="preserve">n </w:t>
      </w:r>
      <w:r w:rsidRPr="00B2211B">
        <w:rPr>
          <w:rFonts w:ascii="Tahoma" w:hAnsi="Tahoma" w:cs="Tahoma"/>
          <w:color w:val="000000"/>
          <w:spacing w:val="1"/>
          <w:sz w:val="21"/>
          <w:szCs w:val="21"/>
        </w:rPr>
        <w:t>J</w:t>
      </w:r>
      <w:r w:rsidRPr="00B2211B">
        <w:rPr>
          <w:rFonts w:ascii="Tahoma" w:hAnsi="Tahoma" w:cs="Tahoma"/>
          <w:color w:val="000000"/>
          <w:sz w:val="21"/>
          <w:szCs w:val="21"/>
        </w:rPr>
        <w:t>u</w:t>
      </w:r>
      <w:r w:rsidRPr="00B2211B">
        <w:rPr>
          <w:rFonts w:ascii="Tahoma" w:hAnsi="Tahoma" w:cs="Tahoma"/>
          <w:color w:val="000000"/>
          <w:spacing w:val="-1"/>
          <w:sz w:val="21"/>
          <w:szCs w:val="21"/>
        </w:rPr>
        <w:t>l</w:t>
      </w:r>
      <w:r w:rsidRPr="00B2211B">
        <w:rPr>
          <w:rFonts w:ascii="Tahoma" w:hAnsi="Tahoma" w:cs="Tahoma"/>
          <w:color w:val="000000"/>
          <w:sz w:val="21"/>
          <w:szCs w:val="21"/>
        </w:rPr>
        <w:t>y</w:t>
      </w:r>
      <w:r w:rsidRPr="00B2211B">
        <w:rPr>
          <w:rFonts w:ascii="Tahoma" w:hAnsi="Tahoma" w:cs="Tahoma"/>
          <w:color w:val="000000"/>
          <w:spacing w:val="7"/>
          <w:sz w:val="21"/>
          <w:szCs w:val="21"/>
        </w:rPr>
        <w:t xml:space="preserve"> </w:t>
      </w:r>
      <w:r w:rsidRPr="00B2211B">
        <w:rPr>
          <w:rFonts w:ascii="Tahoma" w:hAnsi="Tahoma" w:cs="Tahoma"/>
          <w:color w:val="000000"/>
          <w:spacing w:val="2"/>
          <w:sz w:val="21"/>
          <w:szCs w:val="21"/>
        </w:rPr>
        <w:t>11</w:t>
      </w:r>
      <w:r w:rsidRPr="00B2211B">
        <w:rPr>
          <w:rFonts w:ascii="Tahoma" w:hAnsi="Tahoma" w:cs="Tahoma"/>
          <w:color w:val="000000"/>
          <w:sz w:val="21"/>
          <w:szCs w:val="21"/>
        </w:rPr>
        <w:t>,</w:t>
      </w:r>
      <w:r w:rsidRPr="00B2211B">
        <w:rPr>
          <w:rFonts w:ascii="Tahoma" w:hAnsi="Tahoma" w:cs="Tahoma"/>
          <w:color w:val="000000"/>
          <w:spacing w:val="9"/>
          <w:sz w:val="21"/>
          <w:szCs w:val="21"/>
        </w:rPr>
        <w:t xml:space="preserve"> </w:t>
      </w:r>
      <w:r w:rsidRPr="00B2211B">
        <w:rPr>
          <w:rFonts w:ascii="Tahoma" w:hAnsi="Tahoma" w:cs="Tahoma"/>
          <w:color w:val="000000"/>
          <w:spacing w:val="2"/>
          <w:sz w:val="21"/>
          <w:szCs w:val="21"/>
        </w:rPr>
        <w:t>199</w:t>
      </w:r>
      <w:r w:rsidRPr="00B2211B">
        <w:rPr>
          <w:rFonts w:ascii="Tahoma" w:hAnsi="Tahoma" w:cs="Tahoma"/>
          <w:color w:val="000000"/>
          <w:sz w:val="21"/>
          <w:szCs w:val="21"/>
        </w:rPr>
        <w:t>5</w:t>
      </w:r>
      <w:r w:rsidRPr="00B2211B">
        <w:rPr>
          <w:rFonts w:ascii="Tahoma" w:hAnsi="Tahoma" w:cs="Tahoma"/>
          <w:color w:val="000000"/>
          <w:spacing w:val="10"/>
          <w:sz w:val="21"/>
          <w:szCs w:val="21"/>
        </w:rPr>
        <w:t xml:space="preserve"> </w:t>
      </w:r>
      <w:r w:rsidRPr="00B2211B">
        <w:rPr>
          <w:rFonts w:ascii="Tahoma" w:hAnsi="Tahoma" w:cs="Tahoma"/>
          <w:color w:val="000000"/>
          <w:spacing w:val="-1"/>
          <w:sz w:val="21"/>
          <w:szCs w:val="21"/>
        </w:rPr>
        <w:t>(</w:t>
      </w:r>
      <w:r w:rsidRPr="00B2211B">
        <w:rPr>
          <w:rFonts w:ascii="Tahoma" w:hAnsi="Tahoma" w:cs="Tahoma"/>
          <w:color w:val="000000"/>
          <w:sz w:val="21"/>
          <w:szCs w:val="21"/>
        </w:rPr>
        <w:t>A</w:t>
      </w:r>
      <w:r w:rsidRPr="00B2211B">
        <w:rPr>
          <w:rFonts w:ascii="Tahoma" w:hAnsi="Tahoma" w:cs="Tahoma"/>
          <w:color w:val="000000"/>
          <w:spacing w:val="1"/>
          <w:sz w:val="21"/>
          <w:szCs w:val="21"/>
        </w:rPr>
        <w:t>m</w:t>
      </w:r>
      <w:r w:rsidRPr="00B2211B">
        <w:rPr>
          <w:rFonts w:ascii="Tahoma" w:hAnsi="Tahoma" w:cs="Tahoma"/>
          <w:color w:val="000000"/>
          <w:spacing w:val="2"/>
          <w:sz w:val="21"/>
          <w:szCs w:val="21"/>
        </w:rPr>
        <w:t>e</w:t>
      </w:r>
      <w:r w:rsidRPr="00B2211B">
        <w:rPr>
          <w:rFonts w:ascii="Tahoma" w:hAnsi="Tahoma" w:cs="Tahoma"/>
          <w:color w:val="000000"/>
          <w:sz w:val="21"/>
          <w:szCs w:val="21"/>
        </w:rPr>
        <w:t>n</w:t>
      </w:r>
      <w:r w:rsidRPr="00B2211B">
        <w:rPr>
          <w:rFonts w:ascii="Tahoma" w:hAnsi="Tahoma" w:cs="Tahoma"/>
          <w:color w:val="000000"/>
          <w:spacing w:val="1"/>
          <w:sz w:val="21"/>
          <w:szCs w:val="21"/>
        </w:rPr>
        <w:t>d</w:t>
      </w:r>
      <w:r w:rsidRPr="00B2211B">
        <w:rPr>
          <w:rFonts w:ascii="Tahoma" w:hAnsi="Tahoma" w:cs="Tahoma"/>
          <w:color w:val="000000"/>
          <w:spacing w:val="2"/>
          <w:sz w:val="21"/>
          <w:szCs w:val="21"/>
        </w:rPr>
        <w:t>e</w:t>
      </w:r>
      <w:r w:rsidRPr="00B2211B">
        <w:rPr>
          <w:rFonts w:ascii="Tahoma" w:hAnsi="Tahoma" w:cs="Tahoma"/>
          <w:color w:val="000000"/>
          <w:sz w:val="21"/>
          <w:szCs w:val="21"/>
        </w:rPr>
        <w:t>d</w:t>
      </w:r>
      <w:r w:rsidRPr="00B2211B">
        <w:rPr>
          <w:rFonts w:ascii="Tahoma" w:hAnsi="Tahoma" w:cs="Tahoma"/>
          <w:color w:val="000000"/>
          <w:spacing w:val="2"/>
          <w:sz w:val="21"/>
          <w:szCs w:val="21"/>
        </w:rPr>
        <w:t xml:space="preserve"> </w:t>
      </w:r>
      <w:r w:rsidRPr="00B2211B">
        <w:rPr>
          <w:rFonts w:ascii="Tahoma" w:hAnsi="Tahoma" w:cs="Tahoma"/>
          <w:color w:val="000000"/>
          <w:sz w:val="21"/>
          <w:szCs w:val="21"/>
        </w:rPr>
        <w:t>S</w:t>
      </w:r>
      <w:r w:rsidRPr="00B2211B">
        <w:rPr>
          <w:rFonts w:ascii="Tahoma" w:hAnsi="Tahoma" w:cs="Tahoma"/>
          <w:color w:val="000000"/>
          <w:spacing w:val="2"/>
          <w:sz w:val="21"/>
          <w:szCs w:val="21"/>
        </w:rPr>
        <w:t>e</w:t>
      </w:r>
      <w:r w:rsidRPr="00B2211B">
        <w:rPr>
          <w:rFonts w:ascii="Tahoma" w:hAnsi="Tahoma" w:cs="Tahoma"/>
          <w:color w:val="000000"/>
          <w:spacing w:val="1"/>
          <w:sz w:val="21"/>
          <w:szCs w:val="21"/>
        </w:rPr>
        <w:t>p</w:t>
      </w:r>
      <w:r w:rsidRPr="00B2211B">
        <w:rPr>
          <w:rFonts w:ascii="Tahoma" w:hAnsi="Tahoma" w:cs="Tahoma"/>
          <w:color w:val="000000"/>
          <w:sz w:val="21"/>
          <w:szCs w:val="21"/>
        </w:rPr>
        <w:t>t</w:t>
      </w:r>
      <w:r w:rsidRPr="00B2211B">
        <w:rPr>
          <w:rFonts w:ascii="Tahoma" w:hAnsi="Tahoma" w:cs="Tahoma"/>
          <w:color w:val="000000"/>
          <w:spacing w:val="2"/>
          <w:sz w:val="21"/>
          <w:szCs w:val="21"/>
        </w:rPr>
        <w:t>e</w:t>
      </w:r>
      <w:r w:rsidRPr="00B2211B">
        <w:rPr>
          <w:rFonts w:ascii="Tahoma" w:hAnsi="Tahoma" w:cs="Tahoma"/>
          <w:color w:val="000000"/>
          <w:spacing w:val="1"/>
          <w:sz w:val="21"/>
          <w:szCs w:val="21"/>
        </w:rPr>
        <w:t>mb</w:t>
      </w:r>
      <w:r w:rsidRPr="00B2211B">
        <w:rPr>
          <w:rFonts w:ascii="Tahoma" w:hAnsi="Tahoma" w:cs="Tahoma"/>
          <w:color w:val="000000"/>
          <w:spacing w:val="2"/>
          <w:sz w:val="21"/>
          <w:szCs w:val="21"/>
        </w:rPr>
        <w:t>e</w:t>
      </w:r>
      <w:r w:rsidRPr="00B2211B">
        <w:rPr>
          <w:rFonts w:ascii="Tahoma" w:hAnsi="Tahoma" w:cs="Tahoma"/>
          <w:color w:val="000000"/>
          <w:sz w:val="21"/>
          <w:szCs w:val="21"/>
        </w:rPr>
        <w:t>r</w:t>
      </w:r>
      <w:r w:rsidRPr="00B2211B">
        <w:rPr>
          <w:rFonts w:ascii="Tahoma" w:hAnsi="Tahoma" w:cs="Tahoma"/>
          <w:color w:val="000000"/>
          <w:spacing w:val="21"/>
          <w:sz w:val="21"/>
          <w:szCs w:val="21"/>
        </w:rPr>
        <w:t xml:space="preserve"> </w:t>
      </w:r>
      <w:r w:rsidRPr="00B2211B">
        <w:rPr>
          <w:rFonts w:ascii="Tahoma" w:hAnsi="Tahoma" w:cs="Tahoma"/>
          <w:color w:val="000000"/>
          <w:spacing w:val="2"/>
          <w:sz w:val="21"/>
          <w:szCs w:val="21"/>
        </w:rPr>
        <w:t>13</w:t>
      </w:r>
      <w:r w:rsidRPr="00B2211B">
        <w:rPr>
          <w:rFonts w:ascii="Tahoma" w:hAnsi="Tahoma" w:cs="Tahoma"/>
          <w:color w:val="000000"/>
          <w:sz w:val="21"/>
          <w:szCs w:val="21"/>
        </w:rPr>
        <w:t>,</w:t>
      </w:r>
      <w:r w:rsidRPr="00B2211B">
        <w:rPr>
          <w:rFonts w:ascii="Tahoma" w:hAnsi="Tahoma" w:cs="Tahoma"/>
          <w:color w:val="000000"/>
          <w:spacing w:val="9"/>
          <w:sz w:val="21"/>
          <w:szCs w:val="21"/>
        </w:rPr>
        <w:t xml:space="preserve"> </w:t>
      </w:r>
      <w:r w:rsidRPr="00B2211B">
        <w:rPr>
          <w:rFonts w:ascii="Tahoma" w:hAnsi="Tahoma" w:cs="Tahoma"/>
          <w:color w:val="000000"/>
          <w:spacing w:val="2"/>
          <w:w w:val="102"/>
          <w:sz w:val="21"/>
          <w:szCs w:val="21"/>
        </w:rPr>
        <w:t>2011, November 13, 2018, May 14, 2024, November 12, 2024</w:t>
      </w:r>
      <w:r w:rsidRPr="00B2211B">
        <w:rPr>
          <w:rFonts w:ascii="Tahoma" w:hAnsi="Tahoma" w:cs="Tahoma"/>
          <w:color w:val="000000"/>
          <w:w w:val="102"/>
          <w:sz w:val="21"/>
          <w:szCs w:val="21"/>
        </w:rPr>
        <w:t>)</w:t>
      </w:r>
    </w:p>
    <w:p w14:paraId="1FB8C334" w14:textId="367F1691" w:rsidR="00B61F65" w:rsidRDefault="00B61F65">
      <w:pPr>
        <w:widowControl/>
        <w:autoSpaceDE/>
        <w:autoSpaceDN/>
        <w:spacing w:after="160" w:line="259" w:lineRule="auto"/>
        <w:rPr>
          <w:rFonts w:ascii="Tahoma" w:hAnsi="Tahoma" w:cs="Tahoma"/>
          <w:color w:val="000000"/>
          <w:w w:val="102"/>
          <w:sz w:val="21"/>
          <w:szCs w:val="21"/>
        </w:rPr>
      </w:pPr>
      <w:r>
        <w:rPr>
          <w:rFonts w:ascii="Tahoma" w:hAnsi="Tahoma" w:cs="Tahoma"/>
          <w:color w:val="000000"/>
          <w:w w:val="102"/>
          <w:sz w:val="21"/>
          <w:szCs w:val="21"/>
        </w:rPr>
        <w:br w:type="page"/>
      </w:r>
    </w:p>
    <w:p w14:paraId="449185C7" w14:textId="77777777" w:rsidR="00A32D38" w:rsidRPr="00B2211B" w:rsidRDefault="00A32D38" w:rsidP="00A32D38">
      <w:pPr>
        <w:adjustRightInd w:val="0"/>
        <w:spacing w:before="36"/>
        <w:jc w:val="both"/>
        <w:rPr>
          <w:rFonts w:ascii="Tahoma" w:hAnsi="Tahoma" w:cs="Tahoma"/>
          <w:color w:val="000000"/>
          <w:w w:val="102"/>
          <w:sz w:val="21"/>
          <w:szCs w:val="21"/>
        </w:rPr>
      </w:pPr>
    </w:p>
    <w:p w14:paraId="0E25693A" w14:textId="77777777" w:rsidR="00A32D38" w:rsidRPr="00B2211B" w:rsidRDefault="00A32D38" w:rsidP="00A32D38">
      <w:pPr>
        <w:keepNext/>
        <w:spacing w:before="240" w:after="60"/>
        <w:jc w:val="both"/>
        <w:outlineLvl w:val="0"/>
        <w:rPr>
          <w:rFonts w:ascii="Cambria" w:hAnsi="Cambria"/>
          <w:b/>
          <w:bCs/>
          <w:kern w:val="32"/>
          <w:sz w:val="32"/>
          <w:szCs w:val="32"/>
          <w:u w:val="single"/>
        </w:rPr>
      </w:pPr>
      <w:bookmarkStart w:id="2" w:name="_Toc181274705"/>
      <w:r w:rsidRPr="00B2211B">
        <w:rPr>
          <w:rFonts w:ascii="Cambria" w:hAnsi="Cambria"/>
          <w:b/>
          <w:bCs/>
          <w:kern w:val="32"/>
          <w:sz w:val="32"/>
          <w:szCs w:val="32"/>
          <w:u w:val="single"/>
        </w:rPr>
        <w:t>OPEN RECORDS ACT (REGULATION)</w:t>
      </w:r>
      <w:bookmarkEnd w:id="2"/>
      <w:r>
        <w:rPr>
          <w:rFonts w:ascii="Cambria" w:hAnsi="Cambria"/>
          <w:b/>
          <w:bCs/>
          <w:kern w:val="32"/>
          <w:sz w:val="32"/>
          <w:szCs w:val="32"/>
          <w:u w:val="single"/>
        </w:rPr>
        <w:tab/>
      </w:r>
      <w:r>
        <w:rPr>
          <w:rFonts w:ascii="Cambria" w:hAnsi="Cambria"/>
          <w:b/>
          <w:bCs/>
          <w:kern w:val="32"/>
          <w:sz w:val="32"/>
          <w:szCs w:val="32"/>
          <w:u w:val="single"/>
        </w:rPr>
        <w:tab/>
      </w:r>
      <w:r>
        <w:rPr>
          <w:rFonts w:ascii="Cambria" w:hAnsi="Cambria"/>
          <w:b/>
          <w:bCs/>
          <w:kern w:val="32"/>
          <w:sz w:val="32"/>
          <w:szCs w:val="32"/>
          <w:u w:val="single"/>
        </w:rPr>
        <w:tab/>
      </w:r>
      <w:r>
        <w:rPr>
          <w:rFonts w:ascii="Cambria" w:hAnsi="Cambria"/>
          <w:b/>
          <w:bCs/>
          <w:kern w:val="32"/>
          <w:sz w:val="32"/>
          <w:szCs w:val="32"/>
          <w:u w:val="single"/>
        </w:rPr>
        <w:tab/>
      </w:r>
      <w:r>
        <w:rPr>
          <w:rFonts w:ascii="Cambria" w:hAnsi="Cambria"/>
          <w:b/>
          <w:bCs/>
          <w:kern w:val="32"/>
          <w:sz w:val="32"/>
          <w:szCs w:val="32"/>
          <w:u w:val="single"/>
        </w:rPr>
        <w:tab/>
      </w:r>
      <w:r>
        <w:rPr>
          <w:rFonts w:ascii="Cambria" w:hAnsi="Cambria"/>
          <w:b/>
          <w:bCs/>
          <w:kern w:val="32"/>
          <w:sz w:val="32"/>
          <w:szCs w:val="32"/>
          <w:u w:val="single"/>
        </w:rPr>
        <w:tab/>
      </w:r>
      <w:r w:rsidRPr="00B2211B">
        <w:rPr>
          <w:rFonts w:ascii="Cambria" w:hAnsi="Cambria"/>
          <w:b/>
          <w:bCs/>
          <w:kern w:val="32"/>
          <w:sz w:val="32"/>
          <w:szCs w:val="32"/>
          <w:u w:val="single"/>
        </w:rPr>
        <w:t xml:space="preserve">                                                      </w:t>
      </w:r>
    </w:p>
    <w:p w14:paraId="4C42868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In accordance with the policy of the board of education to recognize and facilitate the public's right of access to and review of the district's public records, the following regulations shall apply: </w:t>
      </w:r>
    </w:p>
    <w:p w14:paraId="2F3096B5"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Public access to district records shall be provided in accordance with applicable federal and state laws and regulations.  The district shall implement the following procedures to provide prompt and reasonable access to its records in a manner that protects the integrity and organization of its records and prevents excessive disruptions of its essential functions. </w:t>
      </w:r>
    </w:p>
    <w:p w14:paraId="76125C2B" w14:textId="77777777" w:rsidR="00A32D38" w:rsidRPr="00B2211B" w:rsidRDefault="00A32D38" w:rsidP="00A32D38">
      <w:pPr>
        <w:spacing w:after="160" w:line="259" w:lineRule="auto"/>
        <w:ind w:left="720" w:hanging="585"/>
        <w:jc w:val="both"/>
        <w:rPr>
          <w:rFonts w:ascii="Tahoma" w:eastAsia="Calibri" w:hAnsi="Tahoma" w:cs="Tahoma"/>
          <w:sz w:val="21"/>
          <w:szCs w:val="21"/>
        </w:rPr>
      </w:pPr>
      <w:r w:rsidRPr="00B2211B">
        <w:rPr>
          <w:rFonts w:ascii="Tahoma" w:eastAsia="Calibri" w:hAnsi="Tahoma" w:cs="Tahoma"/>
          <w:sz w:val="21"/>
          <w:szCs w:val="21"/>
        </w:rPr>
        <w:t xml:space="preserve">1.  </w:t>
      </w:r>
      <w:r>
        <w:rPr>
          <w:rFonts w:ascii="Tahoma" w:eastAsia="Calibri" w:hAnsi="Tahoma" w:cs="Tahoma"/>
          <w:sz w:val="21"/>
          <w:szCs w:val="21"/>
        </w:rPr>
        <w:t xml:space="preserve"> </w:t>
      </w:r>
      <w:r>
        <w:rPr>
          <w:rFonts w:ascii="Tahoma" w:eastAsia="Calibri" w:hAnsi="Tahoma" w:cs="Tahoma"/>
          <w:sz w:val="21"/>
          <w:szCs w:val="21"/>
        </w:rPr>
        <w:tab/>
      </w:r>
      <w:r w:rsidRPr="00B2211B">
        <w:rPr>
          <w:rFonts w:ascii="Tahoma" w:eastAsia="Calibri" w:hAnsi="Tahoma" w:cs="Tahoma"/>
          <w:sz w:val="21"/>
          <w:szCs w:val="21"/>
        </w:rPr>
        <w:t xml:space="preserve">Records specifically exempted by law from public inspection and copying are also </w:t>
      </w:r>
      <w:r w:rsidRPr="00B2211B">
        <w:rPr>
          <w:rFonts w:ascii="Tahoma" w:eastAsia="Calibri" w:hAnsi="Tahoma" w:cs="Tahoma"/>
          <w:sz w:val="21"/>
          <w:szCs w:val="21"/>
        </w:rPr>
        <w:tab/>
      </w:r>
      <w:r>
        <w:rPr>
          <w:rFonts w:ascii="Tahoma" w:eastAsia="Calibri" w:hAnsi="Tahoma" w:cs="Tahoma"/>
          <w:sz w:val="21"/>
          <w:szCs w:val="21"/>
        </w:rPr>
        <w:t xml:space="preserve">         </w:t>
      </w:r>
      <w:r w:rsidRPr="00B2211B">
        <w:rPr>
          <w:rFonts w:ascii="Tahoma" w:eastAsia="Calibri" w:hAnsi="Tahoma" w:cs="Tahoma"/>
          <w:sz w:val="21"/>
          <w:szCs w:val="21"/>
        </w:rPr>
        <w:t xml:space="preserve">exempted from this policy, including but not limited to: </w:t>
      </w:r>
    </w:p>
    <w:p w14:paraId="3966C339" w14:textId="77777777" w:rsidR="00A32D38" w:rsidRPr="00B2211B" w:rsidRDefault="00A32D38" w:rsidP="00A32D38">
      <w:pPr>
        <w:spacing w:after="160" w:line="259" w:lineRule="auto"/>
        <w:ind w:left="810" w:hanging="810"/>
        <w:jc w:val="both"/>
        <w:rPr>
          <w:rFonts w:ascii="Tahoma" w:eastAsia="Calibri" w:hAnsi="Tahoma" w:cs="Tahoma"/>
          <w:sz w:val="21"/>
          <w:szCs w:val="21"/>
        </w:rPr>
      </w:pPr>
      <w:r w:rsidRPr="00B2211B">
        <w:rPr>
          <w:rFonts w:ascii="Tahoma" w:eastAsia="Calibri" w:hAnsi="Tahoma" w:cs="Tahoma"/>
          <w:sz w:val="21"/>
          <w:szCs w:val="21"/>
        </w:rPr>
        <w:t xml:space="preserve">       A.</w:t>
      </w:r>
      <w:r>
        <w:rPr>
          <w:rFonts w:ascii="Tahoma" w:eastAsia="Calibri" w:hAnsi="Tahoma" w:cs="Tahoma"/>
          <w:sz w:val="21"/>
          <w:szCs w:val="21"/>
        </w:rPr>
        <w:t xml:space="preserve"> </w:t>
      </w:r>
      <w:r w:rsidRPr="00B2211B">
        <w:rPr>
          <w:rFonts w:ascii="Tahoma" w:eastAsia="Calibri" w:hAnsi="Tahoma" w:cs="Tahoma"/>
          <w:sz w:val="21"/>
          <w:szCs w:val="21"/>
        </w:rPr>
        <w:t>Records which relate to internal personnel investigations including examination and</w:t>
      </w:r>
      <w:r>
        <w:rPr>
          <w:rFonts w:ascii="Tahoma" w:eastAsia="Calibri" w:hAnsi="Tahoma" w:cs="Tahoma"/>
          <w:sz w:val="21"/>
          <w:szCs w:val="21"/>
        </w:rPr>
        <w:t xml:space="preserve">       </w:t>
      </w:r>
      <w:r w:rsidRPr="00B2211B">
        <w:rPr>
          <w:rFonts w:ascii="Tahoma" w:eastAsia="Calibri" w:hAnsi="Tahoma" w:cs="Tahoma"/>
          <w:sz w:val="21"/>
          <w:szCs w:val="21"/>
        </w:rPr>
        <w:t xml:space="preserve">selection material for employment, hiring, appointment, promotion, demotion, discipline, or resignation. </w:t>
      </w:r>
    </w:p>
    <w:p w14:paraId="365C473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B. Records where disclosure would constitute a clearly unwarranted invasion of personal </w:t>
      </w:r>
      <w:r w:rsidRPr="00B2211B">
        <w:rPr>
          <w:rFonts w:ascii="Tahoma" w:eastAsia="Calibri" w:hAnsi="Tahoma" w:cs="Tahoma"/>
          <w:sz w:val="21"/>
          <w:szCs w:val="21"/>
        </w:rPr>
        <w:tab/>
        <w:t xml:space="preserve">privacy such as employee evaluations, payroll deductions, employment applications </w:t>
      </w:r>
      <w:r w:rsidRPr="00B2211B">
        <w:rPr>
          <w:rFonts w:ascii="Tahoma" w:eastAsia="Calibri" w:hAnsi="Tahoma" w:cs="Tahoma"/>
          <w:sz w:val="21"/>
          <w:szCs w:val="21"/>
        </w:rPr>
        <w:tab/>
        <w:t xml:space="preserve">submitted by persons not hired by the public body, and transcripts from institutions of </w:t>
      </w:r>
      <w:r w:rsidRPr="00B2211B">
        <w:rPr>
          <w:rFonts w:ascii="Tahoma" w:eastAsia="Calibri" w:hAnsi="Tahoma" w:cs="Tahoma"/>
          <w:sz w:val="21"/>
          <w:szCs w:val="21"/>
        </w:rPr>
        <w:tab/>
        <w:t xml:space="preserve">higher education maintained in the personnel files of certified public employees (may </w:t>
      </w:r>
      <w:r w:rsidRPr="00B2211B">
        <w:rPr>
          <w:rFonts w:ascii="Tahoma" w:eastAsia="Calibri" w:hAnsi="Tahoma" w:cs="Tahoma"/>
          <w:sz w:val="21"/>
          <w:szCs w:val="21"/>
        </w:rPr>
        <w:tab/>
        <w:t xml:space="preserve">disclose degree obtained and curriculum on the transcripts of certified public employees). </w:t>
      </w:r>
    </w:p>
    <w:p w14:paraId="0D25A75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C. Records of what transpired during meetings of the district's board of education lawfully </w:t>
      </w:r>
      <w:r w:rsidRPr="00B2211B">
        <w:rPr>
          <w:rFonts w:ascii="Tahoma" w:eastAsia="Calibri" w:hAnsi="Tahoma" w:cs="Tahoma"/>
          <w:sz w:val="21"/>
          <w:szCs w:val="21"/>
        </w:rPr>
        <w:tab/>
        <w:t xml:space="preserve">closed to the public, such as executive sessions authorized under the Oklahoma Open </w:t>
      </w:r>
      <w:r w:rsidRPr="00B2211B">
        <w:rPr>
          <w:rFonts w:ascii="Tahoma" w:eastAsia="Calibri" w:hAnsi="Tahoma" w:cs="Tahoma"/>
          <w:sz w:val="21"/>
          <w:szCs w:val="21"/>
        </w:rPr>
        <w:tab/>
        <w:t xml:space="preserve">Meeting Act. The following information may be kept confidential: </w:t>
      </w:r>
    </w:p>
    <w:p w14:paraId="789230B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1. Investigative evidence of a plan or scheme to commit an act of terrorism; </w:t>
      </w:r>
    </w:p>
    <w:p w14:paraId="1B64A4F8" w14:textId="77777777" w:rsidR="00A32D38" w:rsidRPr="00B2211B" w:rsidRDefault="00A32D38" w:rsidP="00A32D38">
      <w:pPr>
        <w:spacing w:after="160" w:line="259" w:lineRule="auto"/>
        <w:ind w:left="990" w:hanging="990"/>
        <w:jc w:val="both"/>
        <w:rPr>
          <w:rFonts w:ascii="Tahoma" w:eastAsia="Calibri" w:hAnsi="Tahoma" w:cs="Tahoma"/>
          <w:sz w:val="21"/>
          <w:szCs w:val="21"/>
        </w:rPr>
      </w:pPr>
      <w:r w:rsidRPr="00B2211B">
        <w:rPr>
          <w:rFonts w:ascii="Tahoma" w:eastAsia="Calibri" w:hAnsi="Tahoma" w:cs="Tahoma"/>
          <w:sz w:val="21"/>
          <w:szCs w:val="21"/>
        </w:rPr>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2. Assessments of the vulnerability of government facilities or public improvements to an </w:t>
      </w:r>
      <w:r w:rsidRPr="00B2211B">
        <w:rPr>
          <w:rFonts w:ascii="Tahoma" w:eastAsia="Calibri" w:hAnsi="Tahoma" w:cs="Tahoma"/>
          <w:sz w:val="21"/>
          <w:szCs w:val="21"/>
        </w:rPr>
        <w:tab/>
        <w:t xml:space="preserve">    act of terrorism and work papers directly related to preparing the assessment of </w:t>
      </w:r>
      <w:r w:rsidRPr="00B2211B">
        <w:rPr>
          <w:rFonts w:ascii="Tahoma" w:eastAsia="Calibri" w:hAnsi="Tahoma" w:cs="Tahoma"/>
          <w:sz w:val="21"/>
          <w:szCs w:val="21"/>
        </w:rPr>
        <w:tab/>
        <w:t xml:space="preserve">     </w:t>
      </w:r>
      <w:r w:rsidRPr="00B2211B">
        <w:rPr>
          <w:rFonts w:ascii="Tahoma" w:eastAsia="Calibri" w:hAnsi="Tahoma" w:cs="Tahoma"/>
          <w:sz w:val="21"/>
          <w:szCs w:val="21"/>
        </w:rPr>
        <w:tab/>
        <w:t xml:space="preserve">    vulnerability; </w:t>
      </w:r>
    </w:p>
    <w:p w14:paraId="7F197D8E"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3. Plans for deterrence or prevention of or protection from an act of terrorism; </w:t>
      </w:r>
    </w:p>
    <w:p w14:paraId="0FF2AB06"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4. Plans for response or remediation after an act of terrorism; </w:t>
      </w:r>
    </w:p>
    <w:p w14:paraId="6B97B129" w14:textId="77777777" w:rsidR="00A32D38" w:rsidRPr="00B2211B" w:rsidRDefault="00A32D38" w:rsidP="00A32D38">
      <w:pPr>
        <w:tabs>
          <w:tab w:val="left" w:pos="630"/>
        </w:tabs>
        <w:spacing w:after="160" w:line="259" w:lineRule="auto"/>
        <w:ind w:left="900" w:hanging="270"/>
        <w:jc w:val="both"/>
        <w:rPr>
          <w:rFonts w:ascii="Tahoma" w:eastAsia="Calibri" w:hAnsi="Tahoma" w:cs="Tahoma"/>
          <w:sz w:val="21"/>
          <w:szCs w:val="21"/>
        </w:rPr>
      </w:pPr>
      <w:r w:rsidRPr="00B2211B">
        <w:rPr>
          <w:rFonts w:ascii="Tahoma" w:eastAsia="Calibri" w:hAnsi="Tahoma" w:cs="Tahoma"/>
          <w:sz w:val="21"/>
          <w:szCs w:val="21"/>
        </w:rPr>
        <w:t xml:space="preserve"> 5. Information technology of a public body or public official but only if the information </w:t>
      </w:r>
      <w:r w:rsidRPr="00B2211B">
        <w:rPr>
          <w:rFonts w:ascii="Tahoma" w:eastAsia="Calibri" w:hAnsi="Tahoma" w:cs="Tahoma"/>
          <w:sz w:val="21"/>
          <w:szCs w:val="21"/>
        </w:rPr>
        <w:tab/>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specifically identifies: </w:t>
      </w:r>
    </w:p>
    <w:p w14:paraId="357463A3" w14:textId="77777777" w:rsidR="00A32D38" w:rsidRPr="00B2211B" w:rsidRDefault="00A32D38" w:rsidP="00A32D38">
      <w:pPr>
        <w:spacing w:after="160" w:line="259" w:lineRule="auto"/>
        <w:ind w:left="1260" w:hanging="1260"/>
        <w:jc w:val="both"/>
        <w:rPr>
          <w:rFonts w:ascii="Tahoma" w:eastAsia="Calibri" w:hAnsi="Tahoma" w:cs="Tahoma"/>
          <w:sz w:val="21"/>
          <w:szCs w:val="21"/>
        </w:rPr>
      </w:pPr>
      <w:r w:rsidRPr="00B2211B">
        <w:rPr>
          <w:rFonts w:ascii="Tahoma" w:eastAsia="Calibri" w:hAnsi="Tahoma" w:cs="Tahoma"/>
          <w:sz w:val="21"/>
          <w:szCs w:val="21"/>
        </w:rPr>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a. Design or functional schematics that demonstrate the relationship or connections </w:t>
      </w:r>
      <w:r w:rsidRPr="00B2211B">
        <w:rPr>
          <w:rFonts w:ascii="Tahoma" w:eastAsia="Calibri" w:hAnsi="Tahoma" w:cs="Tahoma"/>
          <w:sz w:val="21"/>
          <w:szCs w:val="21"/>
        </w:rPr>
        <w:tab/>
        <w:t xml:space="preserve">        between devices or systems; </w:t>
      </w:r>
    </w:p>
    <w:p w14:paraId="4D1F33DD"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b. System configuration information; </w:t>
      </w:r>
    </w:p>
    <w:p w14:paraId="41158259"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c. Security monitoring and response equipment placement and configuration; </w:t>
      </w:r>
    </w:p>
    <w:p w14:paraId="71365AB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d. Specific location or placement of systems, components, or devices; </w:t>
      </w:r>
    </w:p>
    <w:p w14:paraId="4D43C64C"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e. System identification numbers, names, or connecting circuits; </w:t>
      </w:r>
    </w:p>
    <w:p w14:paraId="3C1B2FF2"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f. Business continuity and disaster planning, or response plans; or </w:t>
      </w:r>
    </w:p>
    <w:p w14:paraId="7A0B24B0" w14:textId="77777777" w:rsidR="00A32D38" w:rsidRPr="00B2211B" w:rsidRDefault="00A32D38" w:rsidP="00A32D38">
      <w:pPr>
        <w:tabs>
          <w:tab w:val="left" w:pos="1260"/>
        </w:tabs>
        <w:spacing w:after="160" w:line="259" w:lineRule="auto"/>
        <w:ind w:left="1080" w:hanging="1080"/>
        <w:jc w:val="both"/>
        <w:rPr>
          <w:rFonts w:ascii="Tahoma" w:eastAsia="Calibri" w:hAnsi="Tahoma" w:cs="Tahoma"/>
          <w:sz w:val="21"/>
          <w:szCs w:val="21"/>
        </w:rPr>
      </w:pPr>
      <w:r w:rsidRPr="00B2211B">
        <w:rPr>
          <w:rFonts w:ascii="Tahoma" w:eastAsia="Calibri" w:hAnsi="Tahoma" w:cs="Tahoma"/>
          <w:sz w:val="21"/>
          <w:szCs w:val="21"/>
        </w:rPr>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g. Investigation information directly related to security penetrations or denial of </w:t>
      </w:r>
      <w:r w:rsidRPr="00B2211B">
        <w:rPr>
          <w:rFonts w:ascii="Tahoma" w:eastAsia="Calibri" w:hAnsi="Tahoma" w:cs="Tahoma"/>
          <w:sz w:val="21"/>
          <w:szCs w:val="21"/>
        </w:rPr>
        <w:tab/>
      </w:r>
      <w:r w:rsidRPr="00B2211B">
        <w:rPr>
          <w:rFonts w:ascii="Tahoma" w:eastAsia="Calibri" w:hAnsi="Tahoma" w:cs="Tahoma"/>
          <w:sz w:val="21"/>
          <w:szCs w:val="21"/>
        </w:rPr>
        <w:tab/>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services; or </w:t>
      </w:r>
    </w:p>
    <w:p w14:paraId="188B629C" w14:textId="77777777" w:rsidR="00A32D38" w:rsidRPr="00B2211B" w:rsidRDefault="00A32D38" w:rsidP="00A32D38">
      <w:pPr>
        <w:spacing w:after="160" w:line="259" w:lineRule="auto"/>
        <w:ind w:left="1080" w:hanging="630"/>
        <w:jc w:val="both"/>
        <w:rPr>
          <w:rFonts w:ascii="Tahoma" w:eastAsia="Calibri" w:hAnsi="Tahoma" w:cs="Tahoma"/>
          <w:sz w:val="21"/>
          <w:szCs w:val="21"/>
        </w:rPr>
      </w:pPr>
      <w:r w:rsidRPr="00B2211B">
        <w:rPr>
          <w:rFonts w:ascii="Tahoma" w:eastAsia="Calibri" w:hAnsi="Tahoma" w:cs="Tahoma"/>
          <w:sz w:val="21"/>
          <w:szCs w:val="21"/>
        </w:rPr>
        <w:t xml:space="preserve">     6. Investigation evidence of an act of terrorism that has already been committed. The term </w:t>
      </w:r>
      <w:r w:rsidRPr="00B2211B">
        <w:rPr>
          <w:rFonts w:ascii="Tahoma" w:eastAsia="Calibri" w:hAnsi="Tahoma" w:cs="Tahoma"/>
          <w:sz w:val="21"/>
          <w:szCs w:val="21"/>
        </w:rPr>
        <w:lastRenderedPageBreak/>
        <w:t xml:space="preserve">“terrorism” means any act encompassed by the definitions set forth in Section   1268.1 of Title 21 of the Oklahoma Statutes. </w:t>
      </w:r>
    </w:p>
    <w:p w14:paraId="3652B917"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D. The home address or social security number of any employee or former employee. </w:t>
      </w:r>
    </w:p>
    <w:p w14:paraId="1E936699" w14:textId="77777777" w:rsidR="00A32D38" w:rsidRPr="00B2211B" w:rsidRDefault="00A32D38" w:rsidP="00A32D38">
      <w:pPr>
        <w:spacing w:after="160"/>
        <w:ind w:left="810" w:hanging="810"/>
        <w:jc w:val="both"/>
        <w:rPr>
          <w:rFonts w:ascii="Tahoma" w:eastAsia="Calibri" w:hAnsi="Tahoma" w:cs="Tahoma"/>
          <w:sz w:val="21"/>
          <w:szCs w:val="21"/>
        </w:rPr>
      </w:pPr>
      <w:r w:rsidRPr="00B2211B">
        <w:rPr>
          <w:rFonts w:ascii="Tahoma" w:eastAsia="Calibri" w:hAnsi="Tahoma" w:cs="Tahoma"/>
          <w:sz w:val="21"/>
          <w:szCs w:val="21"/>
        </w:rPr>
        <w:t xml:space="preserve"> 2. </w:t>
      </w:r>
      <w:r w:rsidRPr="00B2211B">
        <w:rPr>
          <w:rFonts w:ascii="Tahoma" w:eastAsia="Calibri" w:hAnsi="Tahoma" w:cs="Tahoma"/>
          <w:sz w:val="21"/>
          <w:szCs w:val="21"/>
        </w:rPr>
        <w:tab/>
        <w:t>Requests for the inspection and copying of district records will be accommodated by</w:t>
      </w:r>
      <w:r>
        <w:rPr>
          <w:rFonts w:ascii="Tahoma" w:eastAsia="Calibri" w:hAnsi="Tahoma" w:cs="Tahoma"/>
          <w:sz w:val="21"/>
          <w:szCs w:val="21"/>
        </w:rPr>
        <w:t xml:space="preserve"> </w:t>
      </w:r>
      <w:r w:rsidRPr="00B2211B">
        <w:rPr>
          <w:rFonts w:ascii="Tahoma" w:eastAsia="Calibri" w:hAnsi="Tahoma" w:cs="Tahoma"/>
          <w:sz w:val="21"/>
          <w:szCs w:val="21"/>
        </w:rPr>
        <w:t xml:space="preserve">district personnel designated to release district records for inspection and copying as soon </w:t>
      </w:r>
      <w:r w:rsidRPr="00B2211B">
        <w:rPr>
          <w:rFonts w:ascii="Tahoma" w:eastAsia="Calibri" w:hAnsi="Tahoma" w:cs="Tahoma"/>
          <w:sz w:val="21"/>
          <w:szCs w:val="21"/>
        </w:rPr>
        <w:tab/>
        <w:t xml:space="preserve">as it is determined the requested records are not exempt from inspection and copying.  Such determination may require the consideration of the superintendent and/or the district's attorney.  Records shall only be available during the regular business hours, Monday through Friday, from 8:00 a.m. until 4:00 p.m., except during holiday and school break periods. </w:t>
      </w:r>
    </w:p>
    <w:p w14:paraId="17D3BAC0" w14:textId="77777777" w:rsidR="00A32D38" w:rsidRPr="00B2211B" w:rsidRDefault="00A32D38" w:rsidP="00A32D38">
      <w:pPr>
        <w:spacing w:after="160" w:line="259" w:lineRule="auto"/>
        <w:ind w:left="720" w:hanging="720"/>
        <w:jc w:val="both"/>
        <w:rPr>
          <w:rFonts w:ascii="Tahoma" w:eastAsia="Calibri" w:hAnsi="Tahoma" w:cs="Tahoma"/>
          <w:sz w:val="21"/>
          <w:szCs w:val="21"/>
        </w:rPr>
      </w:pPr>
      <w:r w:rsidRPr="00B2211B">
        <w:rPr>
          <w:rFonts w:ascii="Tahoma" w:eastAsia="Calibri" w:hAnsi="Tahoma" w:cs="Tahoma"/>
          <w:sz w:val="21"/>
          <w:szCs w:val="21"/>
        </w:rPr>
        <w:t xml:space="preserve"> 3.</w:t>
      </w:r>
      <w:r w:rsidRPr="00B2211B">
        <w:rPr>
          <w:rFonts w:ascii="Tahoma" w:eastAsia="Calibri" w:hAnsi="Tahoma" w:cs="Tahoma"/>
          <w:sz w:val="21"/>
          <w:szCs w:val="21"/>
        </w:rPr>
        <w:tab/>
        <w:t xml:space="preserve">A fee shall be charged to recover the reasonable direct costs of copying district records.  A fee shall also be charged for the direct costs of searching for district records sought for </w:t>
      </w:r>
      <w:r w:rsidRPr="00B2211B">
        <w:rPr>
          <w:rFonts w:ascii="Tahoma" w:eastAsia="Calibri" w:hAnsi="Tahoma" w:cs="Tahoma"/>
          <w:sz w:val="21"/>
          <w:szCs w:val="21"/>
        </w:rPr>
        <w:tab/>
        <w:t>solely commercial purposes or for searches which cause excessive disruption to the district's essential functions.  Search fees shall not be charged for records sought in the public interest, including, but not limited to releases to the news media, scholars, authors,</w:t>
      </w:r>
      <w:r>
        <w:rPr>
          <w:rFonts w:ascii="Tahoma" w:eastAsia="Calibri" w:hAnsi="Tahoma" w:cs="Tahoma"/>
          <w:sz w:val="21"/>
          <w:szCs w:val="21"/>
        </w:rPr>
        <w:t xml:space="preserve"> </w:t>
      </w:r>
      <w:r w:rsidRPr="00B2211B">
        <w:rPr>
          <w:rFonts w:ascii="Tahoma" w:eastAsia="Calibri" w:hAnsi="Tahoma" w:cs="Tahoma"/>
          <w:sz w:val="21"/>
          <w:szCs w:val="21"/>
        </w:rPr>
        <w:t xml:space="preserve">and taxpayers seeking to determine whether officials of the district are honestly, faithfully, and competently performing their duties as public servants.  Fees for copies shall be paid in advance before the copies are made.  A deposit may be required for </w:t>
      </w:r>
      <w:r w:rsidRPr="00B2211B">
        <w:rPr>
          <w:rFonts w:ascii="Tahoma" w:eastAsia="Calibri" w:hAnsi="Tahoma" w:cs="Tahoma"/>
          <w:sz w:val="21"/>
          <w:szCs w:val="21"/>
        </w:rPr>
        <w:tab/>
        <w:t>search</w:t>
      </w:r>
      <w:r>
        <w:rPr>
          <w:rFonts w:ascii="Tahoma" w:eastAsia="Calibri" w:hAnsi="Tahoma" w:cs="Tahoma"/>
          <w:sz w:val="21"/>
          <w:szCs w:val="21"/>
        </w:rPr>
        <w:t xml:space="preserve"> </w:t>
      </w:r>
      <w:r w:rsidRPr="00B2211B">
        <w:rPr>
          <w:rFonts w:ascii="Tahoma" w:eastAsia="Calibri" w:hAnsi="Tahoma" w:cs="Tahoma"/>
          <w:sz w:val="21"/>
          <w:szCs w:val="21"/>
        </w:rPr>
        <w:t xml:space="preserve">fees.  The fee schedule for searching for and copying of district records shall be as </w:t>
      </w:r>
      <w:r w:rsidRPr="00B2211B">
        <w:rPr>
          <w:rFonts w:ascii="Tahoma" w:eastAsia="Calibri" w:hAnsi="Tahoma" w:cs="Tahoma"/>
          <w:sz w:val="21"/>
          <w:szCs w:val="21"/>
        </w:rPr>
        <w:tab/>
        <w:t xml:space="preserve">follows: </w:t>
      </w:r>
    </w:p>
    <w:p w14:paraId="30B00FF3"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r>
      <w:r w:rsidRPr="00B2211B">
        <w:rPr>
          <w:rFonts w:ascii="Tahoma" w:eastAsia="Calibri" w:hAnsi="Tahoma" w:cs="Tahoma"/>
          <w:sz w:val="21"/>
          <w:szCs w:val="21"/>
        </w:rPr>
        <w:tab/>
        <w:t xml:space="preserve">8 1/2" x 11" </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.25 per copy</w:t>
      </w:r>
      <w:r w:rsidRPr="00B2211B">
        <w:rPr>
          <w:rFonts w:ascii="Tahoma" w:eastAsia="Calibri" w:hAnsi="Tahoma" w:cs="Tahoma"/>
          <w:sz w:val="21"/>
          <w:szCs w:val="21"/>
        </w:rPr>
        <w:tab/>
      </w:r>
      <w:r w:rsidRPr="00B2211B">
        <w:rPr>
          <w:rFonts w:ascii="Tahoma" w:eastAsia="Calibri" w:hAnsi="Tahoma" w:cs="Tahoma"/>
          <w:sz w:val="21"/>
          <w:szCs w:val="21"/>
        </w:rPr>
        <w:tab/>
      </w:r>
    </w:p>
    <w:p w14:paraId="6D609998"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8 1/2" x 14"</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.25 per copy</w:t>
      </w:r>
      <w:r w:rsidRPr="00B2211B">
        <w:rPr>
          <w:rFonts w:ascii="Tahoma" w:eastAsia="Calibri" w:hAnsi="Tahoma" w:cs="Tahoma"/>
          <w:sz w:val="21"/>
          <w:szCs w:val="21"/>
        </w:rPr>
        <w:tab/>
      </w:r>
      <w:r w:rsidRPr="00B2211B">
        <w:rPr>
          <w:rFonts w:ascii="Tahoma" w:eastAsia="Calibri" w:hAnsi="Tahoma" w:cs="Tahoma"/>
          <w:sz w:val="21"/>
          <w:szCs w:val="21"/>
        </w:rPr>
        <w:tab/>
      </w:r>
    </w:p>
    <w:p w14:paraId="2DF13E87"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11" x 17" ledger</w:t>
      </w:r>
      <w:r w:rsidRPr="00B2211B">
        <w:rPr>
          <w:rFonts w:ascii="Tahoma" w:eastAsia="Calibri" w:hAnsi="Tahoma" w:cs="Tahoma"/>
          <w:sz w:val="21"/>
          <w:szCs w:val="21"/>
        </w:rPr>
        <w:tab/>
      </w:r>
      <w:r w:rsidRPr="00B2211B">
        <w:rPr>
          <w:rFonts w:ascii="Tahoma" w:eastAsia="Calibri" w:hAnsi="Tahoma" w:cs="Tahoma"/>
          <w:sz w:val="21"/>
          <w:szCs w:val="21"/>
        </w:rPr>
        <w:tab/>
        <w:t>$   .50 per copy</w:t>
      </w:r>
      <w:r w:rsidRPr="00B2211B">
        <w:rPr>
          <w:rFonts w:ascii="Tahoma" w:eastAsia="Calibri" w:hAnsi="Tahoma" w:cs="Tahoma"/>
          <w:sz w:val="21"/>
          <w:szCs w:val="21"/>
        </w:rPr>
        <w:tab/>
      </w:r>
      <w:r w:rsidRPr="00B2211B">
        <w:rPr>
          <w:rFonts w:ascii="Tahoma" w:eastAsia="Calibri" w:hAnsi="Tahoma" w:cs="Tahoma"/>
          <w:sz w:val="21"/>
          <w:szCs w:val="21"/>
        </w:rPr>
        <w:tab/>
      </w:r>
    </w:p>
    <w:p w14:paraId="1AF88083"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Certified copy</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$ 1.00 per page</w:t>
      </w:r>
      <w:r w:rsidRPr="00B2211B">
        <w:rPr>
          <w:rFonts w:ascii="Tahoma" w:eastAsia="Calibri" w:hAnsi="Tahoma" w:cs="Tahoma"/>
          <w:sz w:val="21"/>
          <w:szCs w:val="21"/>
        </w:rPr>
        <w:tab/>
      </w:r>
    </w:p>
    <w:p w14:paraId="4A66CF4C" w14:textId="77777777" w:rsidR="00A32D38" w:rsidRPr="00B2211B" w:rsidRDefault="00A32D38" w:rsidP="00A32D38">
      <w:pPr>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Research</w:t>
      </w:r>
      <w:r w:rsidRPr="00B2211B">
        <w:rPr>
          <w:rFonts w:ascii="Tahoma" w:eastAsia="Calibri" w:hAnsi="Tahoma" w:cs="Tahoma"/>
          <w:sz w:val="21"/>
          <w:szCs w:val="21"/>
        </w:rPr>
        <w:tab/>
      </w:r>
      <w:r w:rsidRPr="00B2211B">
        <w:rPr>
          <w:rFonts w:ascii="Tahoma" w:eastAsia="Calibri" w:hAnsi="Tahoma" w:cs="Tahoma"/>
          <w:sz w:val="21"/>
          <w:szCs w:val="21"/>
        </w:rPr>
        <w:tab/>
      </w:r>
      <w:r w:rsidRPr="00B2211B">
        <w:rPr>
          <w:rFonts w:ascii="Tahoma" w:eastAsia="Calibri" w:hAnsi="Tahoma" w:cs="Tahoma"/>
          <w:sz w:val="21"/>
          <w:szCs w:val="21"/>
        </w:rPr>
        <w:tab/>
        <w:t>$25.00 per hour</w:t>
      </w:r>
    </w:p>
    <w:p w14:paraId="652B68CE" w14:textId="77777777" w:rsidR="00A32D38" w:rsidRPr="00B2211B" w:rsidRDefault="00A32D38" w:rsidP="00A32D38">
      <w:pPr>
        <w:spacing w:line="259" w:lineRule="auto"/>
        <w:jc w:val="both"/>
        <w:rPr>
          <w:rFonts w:ascii="Tahoma" w:eastAsia="Calibri" w:hAnsi="Tahoma" w:cs="Tahoma"/>
          <w:sz w:val="21"/>
          <w:szCs w:val="21"/>
        </w:rPr>
      </w:pPr>
    </w:p>
    <w:p w14:paraId="4D608AA4"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The referenced fees shall be posted at the campus director’s office of the school district </w:t>
      </w:r>
      <w:r w:rsidRPr="00B2211B">
        <w:rPr>
          <w:rFonts w:ascii="Tahoma" w:eastAsia="Calibri" w:hAnsi="Tahoma" w:cs="Tahoma"/>
          <w:sz w:val="21"/>
          <w:szCs w:val="21"/>
        </w:rPr>
        <w:tab/>
        <w:t xml:space="preserve">and with the county clerk. </w:t>
      </w:r>
    </w:p>
    <w:p w14:paraId="0BB38D53"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4. </w:t>
      </w:r>
      <w:r w:rsidRPr="00B2211B">
        <w:rPr>
          <w:rFonts w:ascii="Tahoma" w:eastAsia="Calibri" w:hAnsi="Tahoma" w:cs="Tahoma"/>
          <w:sz w:val="21"/>
          <w:szCs w:val="21"/>
        </w:rPr>
        <w:tab/>
        <w:t xml:space="preserve">The following records shall be kept confidential by the district: </w:t>
      </w:r>
    </w:p>
    <w:p w14:paraId="0241512B"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A. Individual student records; </w:t>
      </w:r>
    </w:p>
    <w:p w14:paraId="1ED391F3"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B. Teacher lesson plans, tests, and other teaching material; and </w:t>
      </w:r>
    </w:p>
    <w:p w14:paraId="3592DB04"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r w:rsidRPr="00B2211B">
        <w:rPr>
          <w:rFonts w:ascii="Tahoma" w:eastAsia="Calibri" w:hAnsi="Tahoma" w:cs="Tahoma"/>
          <w:sz w:val="21"/>
          <w:szCs w:val="21"/>
        </w:rPr>
        <w:tab/>
        <w:t xml:space="preserve"> C. Personal communications concerning individual students; </w:t>
      </w:r>
    </w:p>
    <w:p w14:paraId="5DE8FAB9" w14:textId="77777777" w:rsidR="00A32D38" w:rsidRPr="00B2211B" w:rsidRDefault="00A32D38" w:rsidP="00A32D38">
      <w:pPr>
        <w:spacing w:after="160" w:line="259" w:lineRule="auto"/>
        <w:ind w:left="1080" w:hanging="1080"/>
        <w:jc w:val="both"/>
        <w:rPr>
          <w:rFonts w:ascii="Tahoma" w:eastAsia="Calibri" w:hAnsi="Tahoma" w:cs="Tahoma"/>
          <w:sz w:val="21"/>
          <w:szCs w:val="21"/>
        </w:rPr>
      </w:pPr>
      <w:r>
        <w:rPr>
          <w:rFonts w:ascii="Tahoma" w:eastAsia="Calibri" w:hAnsi="Tahoma" w:cs="Tahoma"/>
          <w:sz w:val="21"/>
          <w:szCs w:val="21"/>
        </w:rPr>
        <w:t xml:space="preserve">           </w:t>
      </w:r>
      <w:r w:rsidRPr="00B2211B">
        <w:rPr>
          <w:rFonts w:ascii="Tahoma" w:eastAsia="Calibri" w:hAnsi="Tahoma" w:cs="Tahoma"/>
          <w:sz w:val="21"/>
          <w:szCs w:val="21"/>
        </w:rPr>
        <w:t xml:space="preserve"> D. Personnel records which relate to internal personnel investigations including </w:t>
      </w:r>
      <w:r w:rsidRPr="00B2211B">
        <w:rPr>
          <w:rFonts w:ascii="Tahoma" w:eastAsia="Calibri" w:hAnsi="Tahoma" w:cs="Tahoma"/>
          <w:sz w:val="21"/>
          <w:szCs w:val="21"/>
        </w:rPr>
        <w:tab/>
      </w:r>
      <w:r w:rsidRPr="00B2211B">
        <w:rPr>
          <w:rFonts w:ascii="Tahoma" w:eastAsia="Calibri" w:hAnsi="Tahoma" w:cs="Tahoma"/>
          <w:sz w:val="21"/>
          <w:szCs w:val="21"/>
        </w:rPr>
        <w:tab/>
        <w:t xml:space="preserve">     examination and selection material for employment, hiring, appointment, promotion, </w:t>
      </w:r>
      <w:r w:rsidRPr="00B2211B">
        <w:rPr>
          <w:rFonts w:ascii="Tahoma" w:eastAsia="Calibri" w:hAnsi="Tahoma" w:cs="Tahoma"/>
          <w:sz w:val="21"/>
          <w:szCs w:val="21"/>
        </w:rPr>
        <w:tab/>
        <w:t xml:space="preserve">     demotion, discipline, or resignation; or </w:t>
      </w:r>
    </w:p>
    <w:p w14:paraId="4DE775FB" w14:textId="77777777" w:rsidR="00A32D38" w:rsidRPr="00B2211B" w:rsidRDefault="00A32D38" w:rsidP="00A32D38">
      <w:pPr>
        <w:spacing w:after="160" w:line="259" w:lineRule="auto"/>
        <w:ind w:left="1080" w:hanging="630"/>
        <w:jc w:val="both"/>
        <w:rPr>
          <w:rFonts w:ascii="Tahoma" w:eastAsia="Calibri" w:hAnsi="Tahoma" w:cs="Tahoma"/>
          <w:sz w:val="21"/>
          <w:szCs w:val="21"/>
        </w:rPr>
      </w:pPr>
      <w:r w:rsidRPr="00B2211B">
        <w:rPr>
          <w:rFonts w:ascii="Tahoma" w:eastAsia="Calibri" w:hAnsi="Tahoma" w:cs="Tahoma"/>
          <w:sz w:val="21"/>
          <w:szCs w:val="21"/>
        </w:rPr>
        <w:t xml:space="preserve">  </w:t>
      </w:r>
      <w:r>
        <w:rPr>
          <w:rFonts w:ascii="Tahoma" w:eastAsia="Calibri" w:hAnsi="Tahoma" w:cs="Tahoma"/>
          <w:sz w:val="21"/>
          <w:szCs w:val="21"/>
        </w:rPr>
        <w:t xml:space="preserve">   </w:t>
      </w:r>
      <w:r w:rsidRPr="00B2211B">
        <w:rPr>
          <w:rFonts w:ascii="Tahoma" w:eastAsia="Calibri" w:hAnsi="Tahoma" w:cs="Tahoma"/>
          <w:sz w:val="21"/>
          <w:szCs w:val="21"/>
        </w:rPr>
        <w:t xml:space="preserve">E. Personnel records whose disclosure would constitute a clearly unwarranted invasion of </w:t>
      </w:r>
      <w:r w:rsidRPr="00B2211B">
        <w:rPr>
          <w:rFonts w:ascii="Tahoma" w:eastAsia="Calibri" w:hAnsi="Tahoma" w:cs="Tahoma"/>
          <w:sz w:val="21"/>
          <w:szCs w:val="21"/>
        </w:rPr>
        <w:tab/>
        <w:t xml:space="preserve">     personal privacy such as employee evaluations, payroll deductions, or employment </w:t>
      </w:r>
      <w:r w:rsidRPr="00B2211B">
        <w:rPr>
          <w:rFonts w:ascii="Tahoma" w:eastAsia="Calibri" w:hAnsi="Tahoma" w:cs="Tahoma"/>
          <w:sz w:val="21"/>
          <w:szCs w:val="21"/>
        </w:rPr>
        <w:tab/>
        <w:t xml:space="preserve">     applications submitted by persons not hired by the public body. </w:t>
      </w:r>
    </w:p>
    <w:p w14:paraId="43A5F1CE" w14:textId="77777777" w:rsidR="00A32D38" w:rsidRPr="00B2211B" w:rsidRDefault="00A32D38" w:rsidP="00A32D38">
      <w:pPr>
        <w:spacing w:after="160" w:line="259" w:lineRule="auto"/>
        <w:ind w:left="1080" w:hanging="1080"/>
        <w:jc w:val="both"/>
        <w:rPr>
          <w:rFonts w:ascii="Tahoma" w:eastAsia="Calibri" w:hAnsi="Tahoma" w:cs="Tahoma"/>
          <w:sz w:val="21"/>
          <w:szCs w:val="21"/>
        </w:rPr>
      </w:pPr>
      <w:r w:rsidRPr="00B2211B">
        <w:rPr>
          <w:rFonts w:ascii="Tahoma" w:eastAsia="Calibri" w:hAnsi="Tahoma" w:cs="Tahoma"/>
          <w:sz w:val="21"/>
          <w:szCs w:val="21"/>
        </w:rPr>
        <w:t>5.</w:t>
      </w:r>
      <w:r>
        <w:rPr>
          <w:rFonts w:ascii="Tahoma" w:eastAsia="Calibri" w:hAnsi="Tahoma" w:cs="Tahoma"/>
          <w:sz w:val="21"/>
          <w:szCs w:val="21"/>
        </w:rPr>
        <w:t xml:space="preserve">          </w:t>
      </w:r>
      <w:r w:rsidRPr="00B2211B">
        <w:rPr>
          <w:rFonts w:ascii="Tahoma" w:eastAsia="Calibri" w:hAnsi="Tahoma" w:cs="Tahoma"/>
          <w:sz w:val="21"/>
          <w:szCs w:val="21"/>
        </w:rPr>
        <w:t xml:space="preserve">An employee of the district shall have a right of access to the employee's own personnel file. </w:t>
      </w:r>
    </w:p>
    <w:p w14:paraId="503A3A96"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 xml:space="preserve"> </w:t>
      </w:r>
    </w:p>
    <w:p w14:paraId="64E662A8" w14:textId="77777777" w:rsidR="00A32D38" w:rsidRPr="00B2211B" w:rsidRDefault="00A32D38" w:rsidP="00A32D38">
      <w:pPr>
        <w:spacing w:line="259" w:lineRule="auto"/>
        <w:jc w:val="both"/>
        <w:rPr>
          <w:rFonts w:ascii="Tahoma" w:eastAsia="Calibri" w:hAnsi="Tahoma" w:cs="Tahoma"/>
          <w:sz w:val="21"/>
          <w:szCs w:val="21"/>
        </w:rPr>
      </w:pPr>
      <w:r w:rsidRPr="00B2211B">
        <w:rPr>
          <w:rFonts w:ascii="Tahoma" w:eastAsia="Calibri" w:hAnsi="Tahoma" w:cs="Tahoma"/>
          <w:sz w:val="21"/>
          <w:szCs w:val="21"/>
        </w:rPr>
        <w:t xml:space="preserve"> REFERENCE: </w:t>
      </w:r>
      <w:r w:rsidRPr="00B2211B">
        <w:rPr>
          <w:rFonts w:ascii="Tahoma" w:eastAsia="Calibri" w:hAnsi="Tahoma" w:cs="Tahoma"/>
          <w:sz w:val="21"/>
          <w:szCs w:val="21"/>
        </w:rPr>
        <w:tab/>
        <w:t xml:space="preserve">51 O.S. §24A.5  </w:t>
      </w:r>
    </w:p>
    <w:p w14:paraId="7563C2E3" w14:textId="77777777" w:rsidR="00A32D38" w:rsidRPr="00B2211B" w:rsidRDefault="00A32D38" w:rsidP="00A32D38">
      <w:pPr>
        <w:spacing w:line="259" w:lineRule="auto"/>
        <w:jc w:val="both"/>
        <w:rPr>
          <w:rFonts w:ascii="Tahoma" w:eastAsia="Calibri" w:hAnsi="Tahoma" w:cs="Tahoma"/>
          <w:sz w:val="21"/>
          <w:szCs w:val="21"/>
        </w:rPr>
      </w:pPr>
      <w:r w:rsidRPr="00B2211B">
        <w:rPr>
          <w:rFonts w:ascii="Tahoma" w:eastAsia="Calibri" w:hAnsi="Tahoma" w:cs="Tahoma"/>
          <w:sz w:val="21"/>
          <w:szCs w:val="21"/>
        </w:rPr>
        <w:tab/>
      </w:r>
      <w:r w:rsidRPr="00B2211B">
        <w:rPr>
          <w:rFonts w:ascii="Tahoma" w:eastAsia="Calibri" w:hAnsi="Tahoma" w:cs="Tahoma"/>
          <w:sz w:val="21"/>
          <w:szCs w:val="21"/>
        </w:rPr>
        <w:tab/>
        <w:t>51 O.S. §24A.27</w:t>
      </w:r>
    </w:p>
    <w:p w14:paraId="0F3861F9" w14:textId="77777777" w:rsidR="00A32D38" w:rsidRPr="00B2211B" w:rsidRDefault="00A32D38" w:rsidP="00A32D38">
      <w:pPr>
        <w:spacing w:line="259" w:lineRule="auto"/>
        <w:jc w:val="both"/>
        <w:rPr>
          <w:rFonts w:ascii="Tahoma" w:eastAsia="Calibri" w:hAnsi="Tahoma" w:cs="Tahoma"/>
          <w:sz w:val="21"/>
          <w:szCs w:val="21"/>
        </w:rPr>
      </w:pPr>
      <w:r w:rsidRPr="00B2211B">
        <w:rPr>
          <w:rFonts w:ascii="Tahoma" w:eastAsia="Calibri" w:hAnsi="Tahoma" w:cs="Tahoma"/>
          <w:sz w:val="21"/>
          <w:szCs w:val="21"/>
        </w:rPr>
        <w:t xml:space="preserve"> OSSBA:          GBA-R</w:t>
      </w:r>
    </w:p>
    <w:p w14:paraId="01134954" w14:textId="77777777" w:rsidR="00A32D38" w:rsidRPr="00B2211B" w:rsidRDefault="00A32D38" w:rsidP="00A32D38">
      <w:pPr>
        <w:spacing w:after="160" w:line="259" w:lineRule="auto"/>
        <w:jc w:val="both"/>
        <w:rPr>
          <w:rFonts w:ascii="Tahoma" w:eastAsia="Calibri" w:hAnsi="Tahoma" w:cs="Tahoma"/>
          <w:sz w:val="21"/>
          <w:szCs w:val="21"/>
        </w:rPr>
      </w:pPr>
    </w:p>
    <w:p w14:paraId="5BF0D403" w14:textId="77777777" w:rsidR="00A32D38" w:rsidRPr="00B2211B" w:rsidRDefault="00A32D38" w:rsidP="00A32D38">
      <w:pPr>
        <w:spacing w:after="160" w:line="259" w:lineRule="auto"/>
        <w:jc w:val="both"/>
        <w:rPr>
          <w:rFonts w:ascii="Tahoma" w:eastAsia="Calibri" w:hAnsi="Tahoma" w:cs="Tahoma"/>
          <w:sz w:val="21"/>
          <w:szCs w:val="21"/>
        </w:rPr>
      </w:pPr>
      <w:r w:rsidRPr="00B2211B">
        <w:rPr>
          <w:rFonts w:ascii="Tahoma" w:eastAsia="Calibri" w:hAnsi="Tahoma" w:cs="Tahoma"/>
          <w:sz w:val="21"/>
          <w:szCs w:val="21"/>
        </w:rPr>
        <w:t>Adopted by the Western Technology Center Board of Education November 13, 2018 (Amended November 12, 2024)</w:t>
      </w:r>
      <w:bookmarkEnd w:id="1"/>
    </w:p>
    <w:sectPr w:rsidR="00A32D38" w:rsidRPr="00B2211B" w:rsidSect="00B61F65">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2778A"/>
    <w:multiLevelType w:val="hybridMultilevel"/>
    <w:tmpl w:val="8D580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63408"/>
    <w:multiLevelType w:val="hybridMultilevel"/>
    <w:tmpl w:val="9280B290"/>
    <w:lvl w:ilvl="0" w:tplc="DD884E06">
      <w:start w:val="1"/>
      <w:numFmt w:val="decimal"/>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num w:numId="1" w16cid:durableId="373769108">
    <w:abstractNumId w:val="1"/>
  </w:num>
  <w:num w:numId="2" w16cid:durableId="97048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F9"/>
    <w:rsid w:val="00010674"/>
    <w:rsid w:val="00012D38"/>
    <w:rsid w:val="000523D1"/>
    <w:rsid w:val="000B0636"/>
    <w:rsid w:val="000C7B69"/>
    <w:rsid w:val="000D52C2"/>
    <w:rsid w:val="000D7C8F"/>
    <w:rsid w:val="000E5745"/>
    <w:rsid w:val="000E7DCF"/>
    <w:rsid w:val="001027E7"/>
    <w:rsid w:val="00114084"/>
    <w:rsid w:val="001A2608"/>
    <w:rsid w:val="001B2BB4"/>
    <w:rsid w:val="001C49A7"/>
    <w:rsid w:val="001D5C96"/>
    <w:rsid w:val="00211B85"/>
    <w:rsid w:val="00285C4F"/>
    <w:rsid w:val="002B2A67"/>
    <w:rsid w:val="002D70EA"/>
    <w:rsid w:val="00305E15"/>
    <w:rsid w:val="00310BB9"/>
    <w:rsid w:val="00331EE8"/>
    <w:rsid w:val="003520A2"/>
    <w:rsid w:val="00365D92"/>
    <w:rsid w:val="003B43B5"/>
    <w:rsid w:val="003C39B4"/>
    <w:rsid w:val="00423DBE"/>
    <w:rsid w:val="005C1C6A"/>
    <w:rsid w:val="00616DE1"/>
    <w:rsid w:val="00620ABA"/>
    <w:rsid w:val="00640C40"/>
    <w:rsid w:val="00673407"/>
    <w:rsid w:val="006C4794"/>
    <w:rsid w:val="006C5F18"/>
    <w:rsid w:val="0071481C"/>
    <w:rsid w:val="00727109"/>
    <w:rsid w:val="00737B56"/>
    <w:rsid w:val="00791F65"/>
    <w:rsid w:val="00801BBF"/>
    <w:rsid w:val="008020AA"/>
    <w:rsid w:val="008272D6"/>
    <w:rsid w:val="008415C2"/>
    <w:rsid w:val="0084534D"/>
    <w:rsid w:val="008E431B"/>
    <w:rsid w:val="0092402B"/>
    <w:rsid w:val="0096317F"/>
    <w:rsid w:val="00A100BA"/>
    <w:rsid w:val="00A32D38"/>
    <w:rsid w:val="00A6206F"/>
    <w:rsid w:val="00A81476"/>
    <w:rsid w:val="00A8454F"/>
    <w:rsid w:val="00A87793"/>
    <w:rsid w:val="00AB64A7"/>
    <w:rsid w:val="00AC64A4"/>
    <w:rsid w:val="00AD7943"/>
    <w:rsid w:val="00B41BDF"/>
    <w:rsid w:val="00B61F65"/>
    <w:rsid w:val="00B87B4C"/>
    <w:rsid w:val="00BC1CEB"/>
    <w:rsid w:val="00C62BFD"/>
    <w:rsid w:val="00C67B96"/>
    <w:rsid w:val="00CF7A37"/>
    <w:rsid w:val="00D24749"/>
    <w:rsid w:val="00D32EEE"/>
    <w:rsid w:val="00D773C2"/>
    <w:rsid w:val="00D879D0"/>
    <w:rsid w:val="00DA023B"/>
    <w:rsid w:val="00DD5F9C"/>
    <w:rsid w:val="00E415BE"/>
    <w:rsid w:val="00E74839"/>
    <w:rsid w:val="00ED07F9"/>
    <w:rsid w:val="00EE0C75"/>
    <w:rsid w:val="00EF257A"/>
    <w:rsid w:val="00EF520B"/>
    <w:rsid w:val="00F26E5A"/>
    <w:rsid w:val="00F556CB"/>
    <w:rsid w:val="00F830EB"/>
    <w:rsid w:val="00FA1384"/>
    <w:rsid w:val="00FB4386"/>
    <w:rsid w:val="00FD0D0A"/>
    <w:rsid w:val="00FF4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475697EA"/>
  <w15:chartTrackingRefBased/>
  <w15:docId w15:val="{97EB8C84-289D-4791-B374-51EEEB6D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C75"/>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E0C75"/>
    <w:rPr>
      <w:sz w:val="18"/>
      <w:szCs w:val="18"/>
    </w:rPr>
  </w:style>
  <w:style w:type="character" w:customStyle="1" w:styleId="BodyTextChar">
    <w:name w:val="Body Text Char"/>
    <w:basedOn w:val="DefaultParagraphFont"/>
    <w:link w:val="BodyText"/>
    <w:uiPriority w:val="1"/>
    <w:rsid w:val="00EE0C75"/>
    <w:rPr>
      <w:rFonts w:ascii="Arial" w:eastAsia="Arial" w:hAnsi="Arial" w:cs="Arial"/>
      <w:sz w:val="18"/>
      <w:szCs w:val="18"/>
    </w:rPr>
  </w:style>
  <w:style w:type="paragraph" w:styleId="Title">
    <w:name w:val="Title"/>
    <w:basedOn w:val="Normal"/>
    <w:link w:val="TitleChar"/>
    <w:qFormat/>
    <w:rsid w:val="00EE0C75"/>
    <w:pPr>
      <w:spacing w:line="984" w:lineRule="exact"/>
    </w:pPr>
    <w:rPr>
      <w:b/>
      <w:bCs/>
      <w:sz w:val="88"/>
      <w:szCs w:val="88"/>
    </w:rPr>
  </w:style>
  <w:style w:type="character" w:customStyle="1" w:styleId="TitleChar">
    <w:name w:val="Title Char"/>
    <w:basedOn w:val="DefaultParagraphFont"/>
    <w:link w:val="Title"/>
    <w:rsid w:val="00EE0C75"/>
    <w:rPr>
      <w:rFonts w:ascii="Arial" w:eastAsia="Arial" w:hAnsi="Arial" w:cs="Arial"/>
      <w:b/>
      <w:bCs/>
      <w:sz w:val="88"/>
      <w:szCs w:val="88"/>
    </w:rPr>
  </w:style>
  <w:style w:type="character" w:styleId="Hyperlink">
    <w:name w:val="Hyperlink"/>
    <w:basedOn w:val="DefaultParagraphFont"/>
    <w:uiPriority w:val="99"/>
    <w:unhideWhenUsed/>
    <w:rsid w:val="00EE0C75"/>
    <w:rPr>
      <w:color w:val="0563C1" w:themeColor="hyperlink"/>
      <w:u w:val="single"/>
    </w:rPr>
  </w:style>
  <w:style w:type="paragraph" w:styleId="ListParagraph">
    <w:name w:val="List Paragraph"/>
    <w:basedOn w:val="Normal"/>
    <w:uiPriority w:val="34"/>
    <w:qFormat/>
    <w:rsid w:val="00845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clark@westtech.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35c5fb3-7836-4d8b-9ff6-a1b73d769b84}" enabled="0" method="" siteId="{635c5fb3-7836-4d8b-9ff6-a1b73d769b84}" removed="1"/>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14</cp:revision>
  <cp:lastPrinted>2021-12-13T16:28:00Z</cp:lastPrinted>
  <dcterms:created xsi:type="dcterms:W3CDTF">2026-08-25T20:27:00Z</dcterms:created>
  <dcterms:modified xsi:type="dcterms:W3CDTF">2026-08-25T20:39:00Z</dcterms:modified>
</cp:coreProperties>
</file>