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Edgerton Board of Education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Regular Meeting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June 18, 2026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Thursday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7:00 P.M.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AGENDA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                             </w:t>
        <w:tab/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Call to order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Agenda (action)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Public Forum- Speakers will be allotted 3 minutes each to speak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Minutes (action)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Cash Flow Reports (action)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Approval of Monthly Bills (action)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Administrator’s  report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Insurance Renewal (action)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Christensen Broadcasting Sponsorship (action)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Administrative Contracts (action)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New Hires (action)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FY27 Budget (action)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Audit Services (action)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Baseball Field Improvements (action)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Building Project (action)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Legislative Updates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line="360" w:lineRule="auto"/>
        <w:ind w:left="144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Elementary/Supt. Report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Adjournment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0"/>
      <w:keepLines w:val="0"/>
      <w:spacing w:after="0" w:before="200" w:lineRule="auto"/>
    </w:pPr>
    <w:rPr>
      <w:rFonts w:ascii="Trebuchet MS" w:cs="Trebuchet MS" w:eastAsia="Trebuchet MS" w:hAnsi="Trebuchet MS"/>
      <w:b w:val="0"/>
      <w:bCs w:val="0"/>
      <w:sz w:val="26"/>
      <w:szCs w:val="26"/>
    </w:rPr>
  </w:style>
  <w:style w:type="paragraph" w:styleId="Heading3">
    <w:name w:val="heading 3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b w:val="0"/>
      <w:bCs w:val="0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0"/>
      <w:keepLines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0"/>
      <w:keepLines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0"/>
      <w:keepLines w:val="0"/>
      <w:spacing w:after="200" w:before="0" w:lineRule="auto"/>
    </w:pPr>
    <w:rPr>
      <w:rFonts w:ascii="Trebuchet MS" w:cs="Trebuchet MS" w:eastAsia="Trebuchet MS" w:hAnsi="Trebuchet MS"/>
      <w:i w:val="0"/>
      <w:iCs w:val="0"/>
      <w:color w:val="000000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4fazUFH8qPu2kbHepk6UmRl8oQ==">CgMxLjA4AHIhMXZLQkxzZUkxMUZYR3pGamtDc0VZNVlZRE9yWFZCRlA5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