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Edgerton Board of Education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Special Meeting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May 20, 2026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Wednesday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7:00 P.M.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Call to order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Approval of Agenda (action)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TSP/R.A. Morton Meeting (action)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Building Project - LTFM (action)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Adjournment</w:t>
      </w:r>
    </w:p>
    <w:sectPr>
      <w:pgSz w:h="15840" w:w="12240" w:orient="portrait"/>
      <w:pgMar w:bottom="1440" w:top="126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sz w:val="18"/>
        <w:szCs w:val="18"/>
        <w:u w:val="none"/>
        <w:shd w:fill="auto" w:val="clear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spacing w:after="0"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0"/>
      <w:keepLines w:val="0"/>
      <w:spacing w:after="0" w:before="200" w:lineRule="auto"/>
    </w:pPr>
    <w:rPr>
      <w:rFonts w:ascii="Trebuchet MS" w:cs="Trebuchet MS" w:eastAsia="Trebuchet MS" w:hAnsi="Trebuchet MS"/>
      <w:b w:val="0"/>
      <w:bCs w:val="0"/>
      <w:sz w:val="26"/>
      <w:szCs w:val="26"/>
    </w:rPr>
  </w:style>
  <w:style w:type="paragraph" w:styleId="Heading3">
    <w:name w:val="heading 3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b w:val="0"/>
      <w:bCs w:val="0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0"/>
      <w:keepLines w:val="0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0"/>
      <w:keepLines w:val="0"/>
      <w:spacing w:after="200" w:before="0" w:lineRule="auto"/>
    </w:pPr>
    <w:rPr>
      <w:rFonts w:ascii="Trebuchet MS" w:cs="Trebuchet MS" w:eastAsia="Trebuchet MS" w:hAnsi="Trebuchet MS"/>
      <w:i w:val="0"/>
      <w:iCs w:val="0"/>
      <w:color w:val="000000"/>
      <w:sz w:val="26"/>
      <w:szCs w:val="2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hENfwM2nulognP5Zi4Xnx2fM/w==">CgMxLjA4AHIhMWMxeWpYZWhjX3dPUENyYWZTZHhOblQ3YzVWUlhqeTB4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