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Pr>
        <w:drawing>
          <wp:anchor allowOverlap="1" behindDoc="0" distB="114300" distT="114300" distL="114300" distR="114300" hidden="0" layoutInCell="1" locked="0" relativeHeight="0" simplePos="0">
            <wp:simplePos x="0" y="0"/>
            <wp:positionH relativeFrom="page">
              <wp:posOffset>731520</wp:posOffset>
            </wp:positionH>
            <wp:positionV relativeFrom="page">
              <wp:posOffset>445770</wp:posOffset>
            </wp:positionV>
            <wp:extent cx="1981200" cy="1760220"/>
            <wp:effectExtent b="0" l="0" r="0" t="0"/>
            <wp:wrapNone/>
            <wp:docPr id="1" name="image1.png"/>
            <a:graphic>
              <a:graphicData uri="http://schemas.openxmlformats.org/drawingml/2006/picture">
                <pic:pic>
                  <pic:nvPicPr>
                    <pic:cNvPr id="0" name="image1.png"/>
                    <pic:cNvPicPr preferRelativeResize="0"/>
                  </pic:nvPicPr>
                  <pic:blipFill>
                    <a:blip r:embed="rId6"/>
                    <a:srcRect b="0" l="0" r="0" t="11154"/>
                    <a:stretch>
                      <a:fillRect/>
                    </a:stretch>
                  </pic:blipFill>
                  <pic:spPr>
                    <a:xfrm>
                      <a:off x="0" y="0"/>
                      <a:ext cx="1981200" cy="1760220"/>
                    </a:xfrm>
                    <a:prstGeom prst="rect"/>
                    <a:ln/>
                  </pic:spPr>
                </pic:pic>
              </a:graphicData>
            </a:graphic>
          </wp:anchor>
        </w:drawing>
      </w:r>
      <w:r w:rsidDel="00000000" w:rsidR="00000000" w:rsidRPr="00000000">
        <w:rPr>
          <w:rFonts w:ascii="Lexend" w:cs="Lexend" w:eastAsia="Lexend" w:hAnsi="Lexend"/>
          <w:b w:val="1"/>
          <w:bCs w:val="1"/>
          <w:sz w:val="30"/>
          <w:szCs w:val="30"/>
          <w:rtl w:val="0"/>
        </w:rPr>
        <w:t xml:space="preserve">Orange County Public Schools</w:t>
      </w:r>
    </w:p>
    <w:p w:rsidR="00000000" w:rsidDel="00000000" w:rsidP="00000000" w:rsidRDefault="00000000" w:rsidRPr="00000000" w14:paraId="00000002">
      <w:pPr>
        <w:spacing w:line="360" w:lineRule="auto"/>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2026-2027</w:t>
      </w:r>
    </w:p>
    <w:p w:rsidR="00000000" w:rsidDel="00000000" w:rsidP="00000000" w:rsidRDefault="00000000" w:rsidRPr="00000000" w14:paraId="00000003">
      <w:pPr>
        <w:spacing w:line="360" w:lineRule="auto"/>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Grade Level: 2</w:t>
      </w:r>
    </w:p>
    <w:p w:rsidR="00000000" w:rsidDel="00000000" w:rsidP="00000000" w:rsidRDefault="00000000" w:rsidRPr="00000000" w14:paraId="00000004">
      <w:pPr>
        <w:spacing w:line="360" w:lineRule="auto"/>
        <w:ind w:left="2880" w:firstLine="72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Language Arts - Knowledge</w:t>
      </w:r>
    </w:p>
    <w:p w:rsidR="00000000" w:rsidDel="00000000" w:rsidP="00000000" w:rsidRDefault="00000000" w:rsidRPr="00000000" w14:paraId="00000005">
      <w:pPr>
        <w:spacing w:line="240" w:lineRule="auto"/>
        <w:ind w:left="2880" w:firstLine="720"/>
        <w:rPr>
          <w:rFonts w:ascii="Lexend" w:cs="Lexend" w:eastAsia="Lexend" w:hAnsi="Lexend"/>
          <w:b w:val="1"/>
          <w:bCs w:val="1"/>
          <w:sz w:val="18"/>
          <w:szCs w:val="18"/>
        </w:rPr>
      </w:pPr>
      <w:r w:rsidDel="00000000" w:rsidR="00000000" w:rsidRPr="00000000">
        <w:rPr>
          <w:rtl w:val="0"/>
        </w:rPr>
      </w:r>
    </w:p>
    <w:p w:rsidR="00000000" w:rsidDel="00000000" w:rsidP="00000000" w:rsidRDefault="00000000" w:rsidRPr="00000000" w14:paraId="00000006">
      <w:pPr>
        <w:widowControl w:val="0"/>
        <w:tabs>
          <w:tab w:val="left" w:leader="none" w:pos="7200"/>
          <w:tab w:val="left" w:leader="none" w:pos="7998"/>
        </w:tabs>
        <w:spacing w:line="240" w:lineRule="auto"/>
        <w:rPr>
          <w:b w:val="1"/>
          <w:bCs w:val="1"/>
          <w:u w:val="single"/>
        </w:rPr>
      </w:pPr>
      <w:r w:rsidDel="00000000" w:rsidR="00000000" w:rsidRPr="00000000">
        <w:rPr>
          <w:b w:val="1"/>
          <w:bCs w:val="1"/>
          <w:u w:val="single"/>
          <w:rtl w:val="0"/>
        </w:rPr>
        <w:t xml:space="preserve">Online Resources Used: </w:t>
      </w:r>
    </w:p>
    <w:p w:rsidR="00000000" w:rsidDel="00000000" w:rsidP="00000000" w:rsidRDefault="00000000" w:rsidRPr="00000000" w14:paraId="00000007">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Lexia Learning System</w:t>
      </w:r>
    </w:p>
    <w:p w:rsidR="00000000" w:rsidDel="00000000" w:rsidP="00000000" w:rsidRDefault="00000000" w:rsidRPr="00000000" w14:paraId="00000008">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Amplify</w:t>
      </w:r>
    </w:p>
    <w:p w:rsidR="00000000" w:rsidDel="00000000" w:rsidP="00000000" w:rsidRDefault="00000000" w:rsidRPr="00000000" w14:paraId="00000009">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CKLA - Core Knowledge Language Arts</w:t>
      </w:r>
    </w:p>
    <w:p w:rsidR="00000000" w:rsidDel="00000000" w:rsidP="00000000" w:rsidRDefault="00000000" w:rsidRPr="00000000" w14:paraId="0000000A">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mCLASS Interventions</w:t>
      </w:r>
    </w:p>
    <w:p w:rsidR="00000000" w:rsidDel="00000000" w:rsidP="00000000" w:rsidRDefault="00000000" w:rsidRPr="00000000" w14:paraId="0000000B">
      <w:pPr>
        <w:pStyle w:val="Title"/>
        <w:rPr>
          <w:rFonts w:ascii="Happy Monkey" w:cs="Happy Monkey" w:eastAsia="Happy Monkey" w:hAnsi="Happy Monkey"/>
          <w:b w:val="1"/>
          <w:bCs w:val="1"/>
          <w:sz w:val="16"/>
          <w:szCs w:val="16"/>
        </w:rPr>
      </w:pPr>
      <w:bookmarkStart w:colFirst="0" w:colLast="0" w:name="_9uhcb7qbwmct" w:id="0"/>
      <w:bookmarkEnd w:id="0"/>
      <w:r w:rsidDel="00000000" w:rsidR="00000000" w:rsidRPr="00000000">
        <w:rPr>
          <w:rtl w:val="0"/>
        </w:rPr>
        <w:t xml:space="preserve">Marking Period 1</w:t>
      </w:r>
      <w:r w:rsidDel="00000000" w:rsidR="00000000" w:rsidRPr="00000000">
        <w:rPr>
          <w:rtl w:val="0"/>
        </w:rPr>
      </w:r>
    </w:p>
    <w:p w:rsidR="00000000" w:rsidDel="00000000" w:rsidP="00000000" w:rsidRDefault="00000000" w:rsidRPr="00000000" w14:paraId="0000000C">
      <w:pPr>
        <w:spacing w:line="240" w:lineRule="auto"/>
        <w:ind w:left="0" w:firstLine="0"/>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1: Fairy Tales and Tall Tales</w:t>
      </w:r>
      <w:r w:rsidDel="00000000" w:rsidR="00000000" w:rsidRPr="00000000">
        <w:rPr>
          <w:rFonts w:ascii="Comic Sans MS" w:cs="Comic Sans MS" w:eastAsia="Comic Sans MS" w:hAnsi="Comic Sans MS"/>
          <w:b w:val="1"/>
          <w:bCs w:val="1"/>
          <w:sz w:val="20"/>
          <w:szCs w:val="20"/>
          <w:rtl w:val="0"/>
        </w:rPr>
        <w:t xml:space="preserve"> </w:t>
      </w:r>
      <w:r w:rsidDel="00000000" w:rsidR="00000000" w:rsidRPr="00000000">
        <w:rPr>
          <w:rFonts w:ascii="Comic Sans MS" w:cs="Comic Sans MS" w:eastAsia="Comic Sans MS" w:hAnsi="Comic Sans MS"/>
          <w:b w:val="1"/>
          <w:bCs w:val="1"/>
          <w:sz w:val="26"/>
          <w:szCs w:val="26"/>
          <w:rtl w:val="0"/>
        </w:rPr>
        <w:t xml:space="preserve">8/10-8/25</w:t>
      </w:r>
    </w:p>
    <w:p w:rsidR="00000000" w:rsidDel="00000000" w:rsidP="00000000" w:rsidRDefault="00000000" w:rsidRPr="00000000" w14:paraId="0000000D">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.1a,b,g,h; </w:t>
      </w:r>
      <w:r w:rsidDel="00000000" w:rsidR="00000000" w:rsidRPr="00000000">
        <w:rPr>
          <w:rFonts w:ascii="Comic Sans MS" w:cs="Comic Sans MS" w:eastAsia="Comic Sans MS" w:hAnsi="Comic Sans MS"/>
          <w:rtl w:val="0"/>
        </w:rPr>
        <w:t xml:space="preserve">2.RL</w:t>
      </w:r>
      <w:r w:rsidDel="00000000" w:rsidR="00000000" w:rsidRPr="00000000">
        <w:rPr>
          <w:rFonts w:ascii="Comic Sans MS" w:cs="Comic Sans MS" w:eastAsia="Comic Sans MS" w:hAnsi="Comic Sans MS"/>
          <w:rtl w:val="0"/>
        </w:rPr>
        <w:t xml:space="preserve">.1a,c,d; 2. RL.3a,b,c; 2.W.1d; </w:t>
      </w:r>
      <w:r w:rsidDel="00000000" w:rsidR="00000000" w:rsidRPr="00000000">
        <w:rPr>
          <w:rFonts w:ascii="Comic Sans MS" w:cs="Comic Sans MS" w:eastAsia="Comic Sans MS" w:hAnsi="Comic Sans MS"/>
          <w:rtl w:val="0"/>
        </w:rPr>
        <w:t xml:space="preserve">2.LU</w:t>
      </w:r>
      <w:r w:rsidDel="00000000" w:rsidR="00000000" w:rsidRPr="00000000">
        <w:rPr>
          <w:rFonts w:ascii="Comic Sans MS" w:cs="Comic Sans MS" w:eastAsia="Comic Sans MS" w:hAnsi="Comic Sans MS"/>
          <w:rtl w:val="0"/>
        </w:rPr>
        <w:t xml:space="preserve">.1c; </w:t>
      </w:r>
    </w:p>
    <w:p w:rsidR="00000000" w:rsidDel="00000000" w:rsidP="00000000" w:rsidRDefault="00000000" w:rsidRPr="00000000" w14:paraId="0000000E">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2.C.1a; 2.C.1a.i-  ii; 2.C.2a; 2.C.2a.i - ii; 2.C.2b,c; 2.R.1b, c, d, e</w:t>
      </w:r>
    </w:p>
    <w:p w:rsidR="00000000" w:rsidDel="00000000" w:rsidP="00000000" w:rsidRDefault="00000000" w:rsidRPr="00000000" w14:paraId="0000000F">
      <w:pPr>
        <w:spacing w:line="240" w:lineRule="auto"/>
        <w:ind w:left="0"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are introduced to three classic fairy tales: “The Fisherman and His Wife,” “The Emperor’s New Clothes,” and “Beauty and the Beast.” They consider characteristic elements of fairy tales and consider problems faced by the characters as well as lessons each story conveys. Students then turn to the American frontier and tall tales about Paul Bunyan, Pecos Bill, John Henry, and Casey Jones. They learn about the characteristics of tall tales, such as exaggeration and larger-than-life characteristics.</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010">
      <w:pPr>
        <w:spacing w:line="240" w:lineRule="auto"/>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1">
      <w:pPr>
        <w:spacing w:line="240" w:lineRule="auto"/>
        <w:ind w:left="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6"/>
          <w:szCs w:val="26"/>
          <w:rtl w:val="0"/>
        </w:rPr>
        <w:t xml:space="preserve">Knowledge 2: Early Asian Civilizations 8/26-9/23</w:t>
      </w:r>
      <w:r w:rsidDel="00000000" w:rsidR="00000000" w:rsidRPr="00000000">
        <w:rPr>
          <w:rtl w:val="0"/>
        </w:rPr>
      </w:r>
    </w:p>
    <w:p w:rsidR="00000000" w:rsidDel="00000000" w:rsidP="00000000" w:rsidRDefault="00000000" w:rsidRPr="00000000" w14:paraId="00000012">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.1a,b,e,f,g,h; </w:t>
      </w:r>
      <w:r w:rsidDel="00000000" w:rsidR="00000000" w:rsidRPr="00000000">
        <w:rPr>
          <w:rFonts w:ascii="Comic Sans MS" w:cs="Comic Sans MS" w:eastAsia="Comic Sans MS" w:hAnsi="Comic Sans MS"/>
          <w:rtl w:val="0"/>
        </w:rPr>
        <w:t xml:space="preserve">2.RL</w:t>
      </w:r>
      <w:r w:rsidDel="00000000" w:rsidR="00000000" w:rsidRPr="00000000">
        <w:rPr>
          <w:rFonts w:ascii="Comic Sans MS" w:cs="Comic Sans MS" w:eastAsia="Comic Sans MS" w:hAnsi="Comic Sans MS"/>
          <w:rtl w:val="0"/>
        </w:rPr>
        <w:t xml:space="preserve">.1a,c,d; </w:t>
      </w:r>
      <w:r w:rsidDel="00000000" w:rsidR="00000000" w:rsidRPr="00000000">
        <w:rPr>
          <w:rFonts w:ascii="Comic Sans MS" w:cs="Comic Sans MS" w:eastAsia="Comic Sans MS" w:hAnsi="Comic Sans MS"/>
          <w:rtl w:val="0"/>
        </w:rPr>
        <w:t xml:space="preserve">2.RL</w:t>
      </w:r>
      <w:r w:rsidDel="00000000" w:rsidR="00000000" w:rsidRPr="00000000">
        <w:rPr>
          <w:rFonts w:ascii="Comic Sans MS" w:cs="Comic Sans MS" w:eastAsia="Comic Sans MS" w:hAnsi="Comic Sans MS"/>
          <w:rtl w:val="0"/>
        </w:rPr>
        <w:t xml:space="preserve">.3a;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.1a,b; 2.RI.2a;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.3a,b,c; 2.W.1d; 2.W.2a; 2.W.3b; </w:t>
      </w:r>
      <w:r w:rsidDel="00000000" w:rsidR="00000000" w:rsidRPr="00000000">
        <w:rPr>
          <w:rFonts w:ascii="Comic Sans MS" w:cs="Comic Sans MS" w:eastAsia="Comic Sans MS" w:hAnsi="Comic Sans MS"/>
          <w:rtl w:val="0"/>
        </w:rPr>
        <w:t xml:space="preserve">2.LU</w:t>
      </w:r>
      <w:r w:rsidDel="00000000" w:rsidR="00000000" w:rsidRPr="00000000">
        <w:rPr>
          <w:rFonts w:ascii="Comic Sans MS" w:cs="Comic Sans MS" w:eastAsia="Comic Sans MS" w:hAnsi="Comic Sans MS"/>
          <w:rtl w:val="0"/>
        </w:rPr>
        <w:t xml:space="preserve">.1d; 2.C.1a; 2.C.1a.i - iv; 2.C.2.a; 2.C.2.a.i - ii; 2.C.2c</w:t>
      </w:r>
    </w:p>
    <w:p w:rsidR="00000000" w:rsidDel="00000000" w:rsidP="00000000" w:rsidRDefault="00000000" w:rsidRPr="00000000" w14:paraId="00000013">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are introduced to the continent of Asia and its two most populous countries, India and China. Students learn about early India, the importance of the Indus and Ganges Rivers, and the basics of their culture. Students then explore early Chinese civilization and its lasting contributions, including paper, silk, and the Great Wall of China. In addition, students are introduced to related folktales and poetry, including “The Tiger, the Brahman, and the Jackal,” “The Blind Men and the Elephant,” and “The Magic Paintbrush.”</w:t>
      </w:r>
    </w:p>
    <w:p w:rsidR="00000000" w:rsidDel="00000000" w:rsidP="00000000" w:rsidRDefault="00000000" w:rsidRPr="00000000" w14:paraId="00000014">
      <w:pPr>
        <w:widowControl w:val="0"/>
        <w:spacing w:line="240" w:lineRule="auto"/>
        <w:ind w:left="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5">
      <w:pPr>
        <w:jc w:val="center"/>
        <w:rPr>
          <w:rFonts w:ascii="Comic Sans MS" w:cs="Comic Sans MS" w:eastAsia="Comic Sans MS" w:hAnsi="Comic Sans MS"/>
          <w:b w:val="1"/>
          <w:bCs w:val="1"/>
          <w:sz w:val="32"/>
          <w:szCs w:val="32"/>
          <w:highlight w:val="cyan"/>
        </w:rPr>
      </w:pPr>
      <w:r w:rsidDel="00000000" w:rsidR="00000000" w:rsidRPr="00000000">
        <w:rPr>
          <w:rFonts w:ascii="Comic Sans MS" w:cs="Comic Sans MS" w:eastAsia="Comic Sans MS" w:hAnsi="Comic Sans MS"/>
          <w:b w:val="1"/>
          <w:bCs w:val="1"/>
          <w:sz w:val="32"/>
          <w:szCs w:val="32"/>
          <w:highlight w:val="cyan"/>
          <w:rtl w:val="0"/>
        </w:rPr>
        <w:t xml:space="preserve">October 8th end of 1st 9 weeks</w:t>
      </w:r>
    </w:p>
    <w:p w:rsidR="00000000" w:rsidDel="00000000" w:rsidP="00000000" w:rsidRDefault="00000000" w:rsidRPr="00000000" w14:paraId="00000016">
      <w:pPr>
        <w:pStyle w:val="Title"/>
        <w:rPr>
          <w:rFonts w:ascii="Comic Sans MS" w:cs="Comic Sans MS" w:eastAsia="Comic Sans MS" w:hAnsi="Comic Sans MS"/>
          <w:b w:val="1"/>
          <w:bCs w:val="1"/>
          <w:sz w:val="26"/>
          <w:szCs w:val="26"/>
        </w:rPr>
      </w:pPr>
      <w:bookmarkStart w:colFirst="0" w:colLast="0" w:name="_y5onca4pwnjg" w:id="1"/>
      <w:bookmarkEnd w:id="1"/>
      <w:r w:rsidDel="00000000" w:rsidR="00000000" w:rsidRPr="00000000">
        <w:rPr>
          <w:rtl w:val="0"/>
        </w:rPr>
        <w:t xml:space="preserve">Marking Period 2</w:t>
      </w:r>
      <w:r w:rsidDel="00000000" w:rsidR="00000000" w:rsidRPr="00000000">
        <w:rPr>
          <w:rtl w:val="0"/>
        </w:rPr>
      </w:r>
    </w:p>
    <w:p w:rsidR="00000000" w:rsidDel="00000000" w:rsidP="00000000" w:rsidRDefault="00000000" w:rsidRPr="00000000" w14:paraId="00000017">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3:</w:t>
      </w:r>
      <w:r w:rsidDel="00000000" w:rsidR="00000000" w:rsidRPr="00000000">
        <w:rPr>
          <w:rFonts w:ascii="Comic Sans MS" w:cs="Comic Sans MS" w:eastAsia="Comic Sans MS" w:hAnsi="Comic Sans MS"/>
          <w:b w:val="1"/>
          <w:bCs w:val="1"/>
          <w:sz w:val="20"/>
          <w:szCs w:val="20"/>
          <w:rtl w:val="0"/>
        </w:rPr>
        <w:t xml:space="preserve"> </w:t>
      </w:r>
      <w:r w:rsidDel="00000000" w:rsidR="00000000" w:rsidRPr="00000000">
        <w:rPr>
          <w:rFonts w:ascii="Comic Sans MS" w:cs="Comic Sans MS" w:eastAsia="Comic Sans MS" w:hAnsi="Comic Sans MS"/>
          <w:b w:val="1"/>
          <w:bCs w:val="1"/>
          <w:sz w:val="26"/>
          <w:szCs w:val="26"/>
          <w:rtl w:val="0"/>
        </w:rPr>
        <w:t xml:space="preserve">The Ancient Greek Civilization </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b w:val="1"/>
          <w:bCs w:val="1"/>
          <w:sz w:val="26"/>
          <w:szCs w:val="26"/>
          <w:rtl w:val="0"/>
        </w:rPr>
        <w:t xml:space="preserve">9/24-10/16</w:t>
      </w:r>
    </w:p>
    <w:p w:rsidR="00000000" w:rsidDel="00000000" w:rsidP="00000000" w:rsidRDefault="00000000" w:rsidRPr="00000000" w14:paraId="00000018">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2.RV.1 a,b,e,f,g,h; 2.RL.3a,b; 2.RI.1.a,c; 2.W.1a,c,d; 2.W.2a; 2.W.2a.i - iv; 2.W.3a,b; 2.C.1a; 2.C.1a.i; 2.C.1a.iii; 2.C.1a.iv; 2.C.2.a.i - ii; 2.C.2b,c; 2.R.1b,c,d.e</w:t>
      </w:r>
    </w:p>
    <w:p w:rsidR="00000000" w:rsidDel="00000000" w:rsidP="00000000" w:rsidRDefault="00000000" w:rsidRPr="00000000" w14:paraId="00000019">
      <w:pPr>
        <w:widowControl w:val="0"/>
        <w:spacing w:line="240" w:lineRule="auto"/>
        <w:ind w:firstLine="720"/>
        <w:rPr/>
      </w:pPr>
      <w:r w:rsidDel="00000000" w:rsidR="00000000" w:rsidRPr="00000000">
        <w:rPr>
          <w:rFonts w:ascii="Comic Sans MS" w:cs="Comic Sans MS" w:eastAsia="Comic Sans MS" w:hAnsi="Comic Sans MS"/>
          <w:rtl w:val="0"/>
        </w:rPr>
        <w:t xml:space="preserve">Students explore the civilization of ancient Greece, which lives on in many ways—in our language, government, art and architecture, the Olympics, and more. Students learn about the city-states of Sparta and Athens, Greek democracy, the gods and goddesses of the ancient Greeks, and the philosophers Socrates, Plato, and Aristotle.</w:t>
      </w:r>
      <w:r w:rsidDel="00000000" w:rsidR="00000000" w:rsidRPr="00000000">
        <w:rPr>
          <w:rtl w:val="0"/>
        </w:rPr>
      </w:r>
    </w:p>
    <w:p w:rsidR="00000000" w:rsidDel="00000000" w:rsidP="00000000" w:rsidRDefault="00000000" w:rsidRPr="00000000" w14:paraId="0000001A">
      <w:pPr>
        <w:spacing w:line="240" w:lineRule="auto"/>
        <w:ind w:left="0" w:firstLine="0"/>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4: Greek Myths</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b w:val="1"/>
          <w:bCs w:val="1"/>
          <w:sz w:val="26"/>
          <w:szCs w:val="26"/>
          <w:rtl w:val="0"/>
        </w:rPr>
        <w:t xml:space="preserve">10/19-11/6</w:t>
      </w:r>
    </w:p>
    <w:p w:rsidR="00000000" w:rsidDel="00000000" w:rsidP="00000000" w:rsidRDefault="00000000" w:rsidRPr="00000000" w14:paraId="0000001B">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.1a.b,c,e,f,g,h; </w:t>
      </w:r>
      <w:r w:rsidDel="00000000" w:rsidR="00000000" w:rsidRPr="00000000">
        <w:rPr>
          <w:rFonts w:ascii="Comic Sans MS" w:cs="Comic Sans MS" w:eastAsia="Comic Sans MS" w:hAnsi="Comic Sans MS"/>
          <w:rtl w:val="0"/>
        </w:rPr>
        <w:t xml:space="preserve">2.RL</w:t>
      </w:r>
      <w:r w:rsidDel="00000000" w:rsidR="00000000" w:rsidRPr="00000000">
        <w:rPr>
          <w:rFonts w:ascii="Comic Sans MS" w:cs="Comic Sans MS" w:eastAsia="Comic Sans MS" w:hAnsi="Comic Sans MS"/>
          <w:rtl w:val="0"/>
        </w:rPr>
        <w:t xml:space="preserve">.1a,b,c,d; </w:t>
      </w:r>
      <w:r w:rsidDel="00000000" w:rsidR="00000000" w:rsidRPr="00000000">
        <w:rPr>
          <w:rFonts w:ascii="Comic Sans MS" w:cs="Comic Sans MS" w:eastAsia="Comic Sans MS" w:hAnsi="Comic Sans MS"/>
          <w:rtl w:val="0"/>
        </w:rPr>
        <w:t xml:space="preserve">2.RL</w:t>
      </w:r>
      <w:r w:rsidDel="00000000" w:rsidR="00000000" w:rsidRPr="00000000">
        <w:rPr>
          <w:rFonts w:ascii="Comic Sans MS" w:cs="Comic Sans MS" w:eastAsia="Comic Sans MS" w:hAnsi="Comic Sans MS"/>
          <w:rtl w:val="0"/>
        </w:rPr>
        <w:t xml:space="preserve">.3a,b,c; 2.W.1a,d; </w:t>
      </w:r>
    </w:p>
    <w:p w:rsidR="00000000" w:rsidDel="00000000" w:rsidP="00000000" w:rsidRDefault="00000000" w:rsidRPr="00000000" w14:paraId="0000001C">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2.W.2a; 2.W.2a.i - iv; 2.W.3a,b; 2.C.1a; 2.C.1a.i; 2.C.2a; 2.C.2a.i - ii; 2.C.2b,c; 2.R.1b,c,d</w:t>
      </w:r>
    </w:p>
    <w:p w:rsidR="00000000" w:rsidDel="00000000" w:rsidP="00000000" w:rsidRDefault="00000000" w:rsidRPr="00000000" w14:paraId="0000001D">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Building on the Ancient Greek Civilization domain, students explore several well-known Greek myths and mythical characters, including Prometheus and Pandora, Demeter and Persephone, Arachne the Weaver, Oedipus and the Sphinx, Theseus and the Minotaur, and others. Students learn about common characteristics of myths and examine story elements in the myths.</w:t>
      </w:r>
    </w:p>
    <w:p w:rsidR="00000000" w:rsidDel="00000000" w:rsidP="00000000" w:rsidRDefault="00000000" w:rsidRPr="00000000" w14:paraId="0000001E">
      <w:pPr>
        <w:widowControl w:val="0"/>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F">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5: The War of 1812  11/9-11/24</w:t>
      </w:r>
    </w:p>
    <w:p w:rsidR="00000000" w:rsidDel="00000000" w:rsidP="00000000" w:rsidRDefault="00000000" w:rsidRPr="00000000" w14:paraId="00000020">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.1a,b,c,d,e,g,h;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.1a,b,c;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.3a,c; 2.W.1c; 2.W.2a; 2.W.2a.i - iv</w:t>
      </w:r>
    </w:p>
    <w:p w:rsidR="00000000" w:rsidDel="00000000" w:rsidP="00000000" w:rsidRDefault="00000000" w:rsidRPr="00000000" w14:paraId="00000021">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2.LU</w:t>
      </w:r>
      <w:r w:rsidDel="00000000" w:rsidR="00000000" w:rsidRPr="00000000">
        <w:rPr>
          <w:rFonts w:ascii="Comic Sans MS" w:cs="Comic Sans MS" w:eastAsia="Comic Sans MS" w:hAnsi="Comic Sans MS"/>
          <w:rtl w:val="0"/>
        </w:rPr>
        <w:t xml:space="preserve">.1d; 2.C.1a; 2.C.1a.i; 2.C.2a; 2.C.2a.i - ii; 2.C.2b,c; 2.R.1e</w:t>
      </w:r>
    </w:p>
    <w:p w:rsidR="00000000" w:rsidDel="00000000" w:rsidP="00000000" w:rsidRDefault="00000000" w:rsidRPr="00000000" w14:paraId="00000022">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are introduced to major figures and events in the War of 1812, sometimes called America’s second war for independence. Students learn about James and Dolley Madison, “Old Ironsides,” “The Star-Spangled Banner,” the Battle of New Orleans, and more, all of which build a foundation for more in-depth study in later grades.</w:t>
      </w:r>
    </w:p>
    <w:p w:rsidR="00000000" w:rsidDel="00000000" w:rsidP="00000000" w:rsidRDefault="00000000" w:rsidRPr="00000000" w14:paraId="00000023">
      <w:pPr>
        <w:widowControl w:val="0"/>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24">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6: Cycles In Nature  11/30-12/16</w:t>
      </w:r>
    </w:p>
    <w:p w:rsidR="00000000" w:rsidDel="00000000" w:rsidP="00000000" w:rsidRDefault="00000000" w:rsidRPr="00000000" w14:paraId="00000025">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.1a,b,f,g,h;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.1a,b;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.2b; 2.RI.3a, c; 2.W.1b; 2.C.1a; 2.C.1a.i; </w:t>
      </w:r>
    </w:p>
    <w:p w:rsidR="00000000" w:rsidDel="00000000" w:rsidP="00000000" w:rsidRDefault="00000000" w:rsidRPr="00000000" w14:paraId="00000026">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2.C.1a.iii; </w:t>
      </w:r>
      <w:r w:rsidDel="00000000" w:rsidR="00000000" w:rsidRPr="00000000">
        <w:rPr>
          <w:rFonts w:ascii="Comic Sans MS" w:cs="Comic Sans MS" w:eastAsia="Comic Sans MS" w:hAnsi="Comic Sans MS"/>
          <w:rtl w:val="0"/>
        </w:rPr>
        <w:t xml:space="preserve">2.C.1a.iv</w:t>
      </w:r>
      <w:r w:rsidDel="00000000" w:rsidR="00000000" w:rsidRPr="00000000">
        <w:rPr>
          <w:rFonts w:ascii="Comic Sans MS" w:cs="Comic Sans MS" w:eastAsia="Comic Sans MS" w:hAnsi="Comic Sans MS"/>
          <w:rtl w:val="0"/>
        </w:rPr>
        <w:t xml:space="preserve">; 2.C.2a; 2.C.2a.i - ii; 2.C.2b,c; 2.R.1.e</w:t>
      </w:r>
    </w:p>
    <w:p w:rsidR="00000000" w:rsidDel="00000000" w:rsidP="00000000" w:rsidRDefault="00000000" w:rsidRPr="00000000" w14:paraId="00000027">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are introduced to natural cycles that make life on Earth possible. Students will learn about seasonal cycles, plant and animal life cycles, and the water cycle. Students will also enjoy poems by Emily Dickinson and Robert Louis Stevenson.</w:t>
      </w:r>
    </w:p>
    <w:p w:rsidR="00000000" w:rsidDel="00000000" w:rsidP="00000000" w:rsidRDefault="00000000" w:rsidRPr="00000000" w14:paraId="00000028">
      <w:pPr>
        <w:widowControl w:val="0"/>
        <w:spacing w:line="240" w:lineRule="auto"/>
        <w:ind w:firstLine="72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9">
      <w:pPr>
        <w:widowControl w:val="0"/>
        <w:spacing w:line="240" w:lineRule="auto"/>
        <w:ind w:firstLine="72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A">
      <w:pPr>
        <w:jc w:val="center"/>
        <w:rPr>
          <w:rFonts w:ascii="Comic Relief" w:cs="Comic Relief" w:eastAsia="Comic Relief" w:hAnsi="Comic Relief"/>
          <w:b w:val="1"/>
          <w:bCs w:val="1"/>
          <w:sz w:val="32"/>
          <w:szCs w:val="32"/>
          <w:highlight w:val="cyan"/>
        </w:rPr>
      </w:pPr>
      <w:r w:rsidDel="00000000" w:rsidR="00000000" w:rsidRPr="00000000">
        <w:rPr>
          <w:rFonts w:ascii="Comic Relief" w:cs="Comic Relief" w:eastAsia="Comic Relief" w:hAnsi="Comic Relief"/>
          <w:b w:val="1"/>
          <w:bCs w:val="1"/>
          <w:sz w:val="32"/>
          <w:szCs w:val="32"/>
          <w:highlight w:val="cyan"/>
          <w:rtl w:val="0"/>
        </w:rPr>
        <w:t xml:space="preserve">December 18th: end of 2nd 9 weeks</w:t>
      </w:r>
    </w:p>
    <w:p w:rsidR="00000000" w:rsidDel="00000000" w:rsidP="00000000" w:rsidRDefault="00000000" w:rsidRPr="00000000" w14:paraId="0000002B">
      <w:pPr>
        <w:jc w:val="center"/>
        <w:rPr>
          <w:rFonts w:ascii="Comic Relief" w:cs="Comic Relief" w:eastAsia="Comic Relief" w:hAnsi="Comic Relief"/>
          <w:b w:val="1"/>
          <w:bCs w:val="1"/>
          <w:sz w:val="16"/>
          <w:szCs w:val="16"/>
          <w:highlight w:val="cyan"/>
        </w:rPr>
      </w:pPr>
      <w:r w:rsidDel="00000000" w:rsidR="00000000" w:rsidRPr="00000000">
        <w:rPr>
          <w:rtl w:val="0"/>
        </w:rPr>
      </w:r>
    </w:p>
    <w:p w:rsidR="00000000" w:rsidDel="00000000" w:rsidP="00000000" w:rsidRDefault="00000000" w:rsidRPr="00000000" w14:paraId="0000002C">
      <w:pPr>
        <w:jc w:val="center"/>
        <w:rPr>
          <w:rFonts w:ascii="Comic Relief" w:cs="Comic Relief" w:eastAsia="Comic Relief" w:hAnsi="Comic Relief"/>
          <w:b w:val="1"/>
          <w:bCs w:val="1"/>
          <w:sz w:val="16"/>
          <w:szCs w:val="16"/>
          <w:highlight w:val="cyan"/>
        </w:rPr>
      </w:pPr>
      <w:r w:rsidDel="00000000" w:rsidR="00000000" w:rsidRPr="00000000">
        <w:rPr>
          <w:rtl w:val="0"/>
        </w:rPr>
      </w:r>
    </w:p>
    <w:p w:rsidR="00000000" w:rsidDel="00000000" w:rsidP="00000000" w:rsidRDefault="00000000" w:rsidRPr="00000000" w14:paraId="0000002D">
      <w:pPr>
        <w:pStyle w:val="Title"/>
        <w:rPr>
          <w:rFonts w:ascii="Comic Sans MS" w:cs="Comic Sans MS" w:eastAsia="Comic Sans MS" w:hAnsi="Comic Sans MS"/>
          <w:b w:val="1"/>
          <w:bCs w:val="1"/>
          <w:sz w:val="22"/>
          <w:szCs w:val="22"/>
        </w:rPr>
      </w:pPr>
      <w:bookmarkStart w:colFirst="0" w:colLast="0" w:name="_njhqwgf8dtln" w:id="2"/>
      <w:bookmarkEnd w:id="2"/>
      <w:r w:rsidDel="00000000" w:rsidR="00000000" w:rsidRPr="00000000">
        <w:rPr>
          <w:rtl w:val="0"/>
        </w:rPr>
        <w:t xml:space="preserve">Marking Period 3</w:t>
      </w:r>
      <w:r w:rsidDel="00000000" w:rsidR="00000000" w:rsidRPr="00000000">
        <w:rPr>
          <w:rtl w:val="0"/>
        </w:rPr>
      </w:r>
    </w:p>
    <w:p w:rsidR="00000000" w:rsidDel="00000000" w:rsidP="00000000" w:rsidRDefault="00000000" w:rsidRPr="00000000" w14:paraId="0000002E">
      <w:pPr>
        <w:widowControl w:val="0"/>
        <w:spacing w:line="240" w:lineRule="auto"/>
        <w:rPr>
          <w:rFonts w:ascii="Comic Sans MS" w:cs="Comic Sans MS" w:eastAsia="Comic Sans MS" w:hAnsi="Comic Sans MS"/>
          <w:b w:val="1"/>
          <w:bCs w:val="1"/>
          <w:sz w:val="26"/>
          <w:szCs w:val="26"/>
        </w:rPr>
      </w:pPr>
      <w:r w:rsidDel="00000000" w:rsidR="00000000" w:rsidRPr="00000000">
        <w:rPr>
          <w:rtl w:val="0"/>
        </w:rPr>
      </w:r>
    </w:p>
    <w:p w:rsidR="00000000" w:rsidDel="00000000" w:rsidP="00000000" w:rsidRDefault="00000000" w:rsidRPr="00000000" w14:paraId="0000002F">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7: Westward Expansion  1/5-1/22</w:t>
      </w:r>
    </w:p>
    <w:p w:rsidR="00000000" w:rsidDel="00000000" w:rsidP="00000000" w:rsidRDefault="00000000" w:rsidRPr="00000000" w14:paraId="00000030">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2.DSR.d; 2.RV.1a,b,e,g,h; 2.RI.1a,b; 2.RI.2.b; 2.RI.3a,b,c; 2.W.1a,b; 2.C.1a; 2.C.1a.i -ii; 2.C.2.a; 2.C.2.a.i - ii; 2.C.2.b,c; 2.C.3a; 2.R.1e</w:t>
      </w:r>
    </w:p>
    <w:p w:rsidR="00000000" w:rsidDel="00000000" w:rsidP="00000000" w:rsidRDefault="00000000" w:rsidRPr="00000000" w14:paraId="00000031">
      <w:pPr>
        <w:widowControl w:val="0"/>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are introduced to an important period in the history of the United States—the time of westward expansion during the 1800s. Students explore why pioneers were willing to endure the hardships to move westward, and learn about innovations in transportation and communication, including the steamboat, the Transcontinental Railroad, and the Pony Express. Students also come to understand the hardships and tragedies that Native Americans endured because of westward expansion.</w:t>
      </w:r>
    </w:p>
    <w:p w:rsidR="00000000" w:rsidDel="00000000" w:rsidP="00000000" w:rsidRDefault="00000000" w:rsidRPr="00000000" w14:paraId="00000032">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8: Insects</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b w:val="1"/>
          <w:bCs w:val="1"/>
          <w:sz w:val="26"/>
          <w:szCs w:val="26"/>
          <w:rtl w:val="0"/>
        </w:rPr>
        <w:t xml:space="preserve">1/25-2/9</w:t>
      </w:r>
    </w:p>
    <w:p w:rsidR="00000000" w:rsidDel="00000000" w:rsidP="00000000" w:rsidRDefault="00000000" w:rsidRPr="00000000" w14:paraId="00000033">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 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.1a,b,c,e,g,h;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.1a,b;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.3a,c; 2.W.1a,b; 2.W.2a; 2.W.2a.i - iv</w:t>
      </w:r>
    </w:p>
    <w:p w:rsidR="00000000" w:rsidDel="00000000" w:rsidP="00000000" w:rsidRDefault="00000000" w:rsidRPr="00000000" w14:paraId="00000034">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2.C.1a; 2.C.1a.i - iv; 2.C.2a.i - ii; 2.C.2b,c; 2.R.1b,e</w:t>
      </w:r>
    </w:p>
    <w:p w:rsidR="00000000" w:rsidDel="00000000" w:rsidP="00000000" w:rsidRDefault="00000000" w:rsidRPr="00000000" w14:paraId="00000035">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learn about the characteristics of insects, the largest group of animals on Earth. Students explore insect life cycles and social insects such as bees and ants. They consider helpful and harmful aspects of insects. This domain lays the foundation for more in depth study in later grades of life cycles and animal classification.</w:t>
      </w:r>
    </w:p>
    <w:p w:rsidR="00000000" w:rsidDel="00000000" w:rsidP="00000000" w:rsidRDefault="00000000" w:rsidRPr="00000000" w14:paraId="00000036">
      <w:pPr>
        <w:widowControl w:val="0"/>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37">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9: The U.S. Civil War   2/10-3/4</w:t>
      </w:r>
    </w:p>
    <w:p w:rsidR="00000000" w:rsidDel="00000000" w:rsidP="00000000" w:rsidRDefault="00000000" w:rsidRPr="00000000" w14:paraId="00000038">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.1a,b,e,g,h;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.1a,b;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.3b,c; 2.W.1a; 2.C.1a; 2.C.1a.i; </w:t>
      </w:r>
    </w:p>
    <w:p w:rsidR="00000000" w:rsidDel="00000000" w:rsidP="00000000" w:rsidRDefault="00000000" w:rsidRPr="00000000" w14:paraId="00000039">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2.C.2a; 2.C.2a.i - ii; 2.C.2b; 2.C.2c; 2.R.1b,e</w:t>
      </w:r>
    </w:p>
    <w:p w:rsidR="00000000" w:rsidDel="00000000" w:rsidP="00000000" w:rsidRDefault="00000000" w:rsidRPr="00000000" w14:paraId="0000003A">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This domain lays the foundation for more in-depth study in later grades of a critical period in American history. Students learn about the controversy between the North and the South over slavery. Students also become familiar with the achievements of key historical figures during this time, including Harriet Tubman, Clara Barton, Abraham Lincoln, Ulysses S. Grant, and Robert E. Lee.</w:t>
      </w:r>
    </w:p>
    <w:p w:rsidR="00000000" w:rsidDel="00000000" w:rsidP="00000000" w:rsidRDefault="00000000" w:rsidRPr="00000000" w14:paraId="0000003B">
      <w:pPr>
        <w:widowControl w:val="0"/>
        <w:spacing w:line="240" w:lineRule="auto"/>
        <w:ind w:left="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C">
      <w:pPr>
        <w:jc w:val="center"/>
        <w:rPr>
          <w:rFonts w:ascii="Comic Relief" w:cs="Comic Relief" w:eastAsia="Comic Relief" w:hAnsi="Comic Relief"/>
          <w:b w:val="1"/>
          <w:bCs w:val="1"/>
          <w:sz w:val="32"/>
          <w:szCs w:val="32"/>
          <w:highlight w:val="cyan"/>
        </w:rPr>
      </w:pPr>
      <w:r w:rsidDel="00000000" w:rsidR="00000000" w:rsidRPr="00000000">
        <w:rPr>
          <w:rFonts w:ascii="Comic Relief" w:cs="Comic Relief" w:eastAsia="Comic Relief" w:hAnsi="Comic Relief"/>
          <w:b w:val="1"/>
          <w:bCs w:val="1"/>
          <w:sz w:val="32"/>
          <w:szCs w:val="32"/>
          <w:highlight w:val="cyan"/>
          <w:rtl w:val="0"/>
        </w:rPr>
        <w:t xml:space="preserve">March 9th end of 3rd 9 weeks</w:t>
      </w:r>
    </w:p>
    <w:p w:rsidR="00000000" w:rsidDel="00000000" w:rsidP="00000000" w:rsidRDefault="00000000" w:rsidRPr="00000000" w14:paraId="0000003D">
      <w:pPr>
        <w:pStyle w:val="Title"/>
        <w:spacing w:after="0" w:lineRule="auto"/>
        <w:rPr>
          <w:rFonts w:ascii="Comic Relief" w:cs="Comic Relief" w:eastAsia="Comic Relief" w:hAnsi="Comic Relief"/>
          <w:b w:val="1"/>
          <w:bCs w:val="1"/>
          <w:sz w:val="20"/>
          <w:szCs w:val="20"/>
          <w:highlight w:val="cyan"/>
        </w:rPr>
      </w:pPr>
      <w:bookmarkStart w:colFirst="0" w:colLast="0" w:name="_25h8gyf5hi0x" w:id="3"/>
      <w:bookmarkEnd w:id="3"/>
      <w:r w:rsidDel="00000000" w:rsidR="00000000" w:rsidRPr="00000000">
        <w:rPr>
          <w:rFonts w:ascii="Winky Sans" w:cs="Winky Sans" w:eastAsia="Winky Sans" w:hAnsi="Winky Sans"/>
          <w:sz w:val="26"/>
          <w:szCs w:val="26"/>
          <w:highlight w:val="yellow"/>
          <w:rtl w:val="0"/>
        </w:rPr>
        <w:t xml:space="preserve">Marking Period 4</w:t>
      </w:r>
      <w:r w:rsidDel="00000000" w:rsidR="00000000" w:rsidRPr="00000000">
        <w:rPr>
          <w:rtl w:val="0"/>
        </w:rPr>
      </w:r>
    </w:p>
    <w:p w:rsidR="00000000" w:rsidDel="00000000" w:rsidP="00000000" w:rsidRDefault="00000000" w:rsidRPr="00000000" w14:paraId="0000003E">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10: Human Body: Building Blocks and Nutrition   3/5-3/26</w:t>
      </w:r>
    </w:p>
    <w:p w:rsidR="00000000" w:rsidDel="00000000" w:rsidP="00000000" w:rsidRDefault="00000000" w:rsidRPr="00000000" w14:paraId="0000003F">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2.DSR.d; 2.RV.1a,b,g,h; 2.RI.1a,b; 2.RI.2b; 2.RI.3a,c; 2.W.1b; 2.C.1a; 2.C.1a.i - iv</w:t>
      </w:r>
    </w:p>
    <w:p w:rsidR="00000000" w:rsidDel="00000000" w:rsidP="00000000" w:rsidRDefault="00000000" w:rsidRPr="00000000" w14:paraId="00000040">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2.C.2a; 2.C.2a.i - ii; 2.C.2b,c; 2.C.3a; 2.R.1e</w:t>
      </w:r>
    </w:p>
    <w:p w:rsidR="00000000" w:rsidDel="00000000" w:rsidP="00000000" w:rsidRDefault="00000000" w:rsidRPr="00000000" w14:paraId="00000041">
      <w:pPr>
        <w:widowControl w:val="0"/>
        <w:spacing w:line="240" w:lineRule="auto"/>
        <w:ind w:firstLine="720"/>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rtl w:val="0"/>
        </w:rPr>
        <w:t xml:space="preserve">Students learn about Anton van Leeuwenhoek and his pioneering work with the microscope. They then proceed to explore a number of topics regarding the human body, including cells, tissues, organs, and body systems, with a focus on the digestive and excretory systems. In addition, students learn about good nutrition and other keys to good health.</w:t>
      </w:r>
      <w:r w:rsidDel="00000000" w:rsidR="00000000" w:rsidRPr="00000000">
        <w:rPr>
          <w:rtl w:val="0"/>
        </w:rPr>
      </w:r>
    </w:p>
    <w:p w:rsidR="00000000" w:rsidDel="00000000" w:rsidP="00000000" w:rsidRDefault="00000000" w:rsidRPr="00000000" w14:paraId="00000042">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11: Immigration   4/5-4/22</w:t>
      </w:r>
    </w:p>
    <w:p w:rsidR="00000000" w:rsidDel="00000000" w:rsidP="00000000" w:rsidRDefault="00000000" w:rsidRPr="00000000" w14:paraId="00000043">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.1e,g,h;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.1a,b;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.2b;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.3a,c; 2.W.1a; 2.C.1a; 2.C.1a.i - iv</w:t>
      </w:r>
    </w:p>
    <w:p w:rsidR="00000000" w:rsidDel="00000000" w:rsidP="00000000" w:rsidRDefault="00000000" w:rsidRPr="00000000" w14:paraId="00000044">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2.C.2a; 2.C.2a.i - ii; 2.C.2c; 2.C.3a; 2.R.1b; 2.R.1e</w:t>
      </w:r>
    </w:p>
    <w:p w:rsidR="00000000" w:rsidDel="00000000" w:rsidP="00000000" w:rsidRDefault="00000000" w:rsidRPr="00000000" w14:paraId="00000045">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will be introduced to the concept of immigration in the United States. Students will learn about the biggest wave of immigration between 1880-1920, why they immigrated as well as why they settled in particular areas. Students will learn how to become a citizen and what it means to be a citizen in the United States. </w:t>
      </w:r>
    </w:p>
    <w:p w:rsidR="00000000" w:rsidDel="00000000" w:rsidP="00000000" w:rsidRDefault="00000000" w:rsidRPr="00000000" w14:paraId="00000046">
      <w:pPr>
        <w:widowControl w:val="0"/>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7">
      <w:pPr>
        <w:widowControl w:val="0"/>
        <w:spacing w:line="240" w:lineRule="auto"/>
        <w:rPr>
          <w:rFonts w:ascii="Comic Sans MS" w:cs="Comic Sans MS" w:eastAsia="Comic Sans MS" w:hAnsi="Comic Sans MS"/>
          <w:b w:val="1"/>
          <w:bCs w:val="1"/>
          <w:sz w:val="26"/>
          <w:szCs w:val="26"/>
        </w:rPr>
      </w:pPr>
      <w:r w:rsidDel="00000000" w:rsidR="00000000" w:rsidRPr="00000000">
        <w:rPr>
          <w:rFonts w:ascii="Comic Sans MS" w:cs="Comic Sans MS" w:eastAsia="Comic Sans MS" w:hAnsi="Comic Sans MS"/>
          <w:b w:val="1"/>
          <w:bCs w:val="1"/>
          <w:sz w:val="26"/>
          <w:szCs w:val="26"/>
          <w:rtl w:val="0"/>
        </w:rPr>
        <w:t xml:space="preserve">Knowledge 12: Fighting for a Cause  4/23-5/11</w:t>
      </w:r>
    </w:p>
    <w:p w:rsidR="00000000" w:rsidDel="00000000" w:rsidP="00000000" w:rsidRDefault="00000000" w:rsidRPr="00000000" w14:paraId="00000048">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SOLs </w:t>
      </w:r>
      <w:r w:rsidDel="00000000" w:rsidR="00000000" w:rsidRPr="00000000">
        <w:rPr>
          <w:rFonts w:ascii="Comic Sans MS" w:cs="Comic Sans MS" w:eastAsia="Comic Sans MS" w:hAnsi="Comic Sans MS"/>
          <w:rtl w:val="0"/>
        </w:rPr>
        <w:t xml:space="preserve">2.DSR.d; </w:t>
      </w:r>
      <w:r w:rsidDel="00000000" w:rsidR="00000000" w:rsidRPr="00000000">
        <w:rPr>
          <w:rFonts w:ascii="Comic Sans MS" w:cs="Comic Sans MS" w:eastAsia="Comic Sans MS" w:hAnsi="Comic Sans MS"/>
          <w:rtl w:val="0"/>
        </w:rPr>
        <w:t xml:space="preserve">2.RV</w:t>
      </w:r>
      <w:r w:rsidDel="00000000" w:rsidR="00000000" w:rsidRPr="00000000">
        <w:rPr>
          <w:rFonts w:ascii="Comic Sans MS" w:cs="Comic Sans MS" w:eastAsia="Comic Sans MS" w:hAnsi="Comic Sans MS"/>
          <w:rtl w:val="0"/>
        </w:rPr>
        <w:t xml:space="preserve">.1b,g,h; </w:t>
      </w:r>
      <w:r w:rsidDel="00000000" w:rsidR="00000000" w:rsidRPr="00000000">
        <w:rPr>
          <w:rFonts w:ascii="Comic Sans MS" w:cs="Comic Sans MS" w:eastAsia="Comic Sans MS" w:hAnsi="Comic Sans MS"/>
          <w:rtl w:val="0"/>
        </w:rPr>
        <w:t xml:space="preserve">2.RI</w:t>
      </w:r>
      <w:r w:rsidDel="00000000" w:rsidR="00000000" w:rsidRPr="00000000">
        <w:rPr>
          <w:rFonts w:ascii="Comic Sans MS" w:cs="Comic Sans MS" w:eastAsia="Comic Sans MS" w:hAnsi="Comic Sans MS"/>
          <w:rtl w:val="0"/>
        </w:rPr>
        <w:t xml:space="preserve">.3a,c; 2.W.1c; 2.C.1a; 2.C.1a.i - ii; 2.C.2a; 2.C.2a.i - ii; 2.C.2c</w:t>
      </w:r>
    </w:p>
    <w:p w:rsidR="00000000" w:rsidDel="00000000" w:rsidP="00000000" w:rsidRDefault="00000000" w:rsidRPr="00000000" w14:paraId="00000049">
      <w:pPr>
        <w:widowControl w:val="0"/>
        <w:spacing w:line="240" w:lineRule="auto"/>
        <w:ind w:firstLine="72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learn about seven key figures who fought for a cause and, against great opposition, stood up for what they believed in: Susan B. Anthony, Eleanor Roosevelt, Mary McLeod Bethune, Jackie Robinson, Rosa Parks, Martin Luther King, Jr., and Cesar Chavez. Students explore the connection between ideas and actions and see how people can do extraordinary things to change a nation’s understanding and actions.</w:t>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Happy Monkey">
    <w:embedRegular w:fontKey="{00000000-0000-0000-0000-000000000000}" r:id="rId1" w:subsetted="0"/>
  </w:font>
  <w:font w:name="Lexend">
    <w:embedRegular w:fontKey="{00000000-0000-0000-0000-000000000000}" r:id="rId2" w:subsetted="0"/>
    <w:embedBold w:fontKey="{00000000-0000-0000-0000-000000000000}" r:id="rId3" w:subsetted="0"/>
  </w:font>
  <w:font w:name="Winky Sa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omic Relief">
    <w:embedRegular w:fontKey="{00000000-0000-0000-0000-000000000000}" r:id="rId8" w:subsetted="0"/>
    <w:embedBold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rFonts w:ascii="Winky Sans" w:cs="Winky Sans" w:eastAsia="Winky Sans" w:hAnsi="Winky Sans"/>
      <w:sz w:val="28"/>
      <w:szCs w:val="28"/>
      <w:highlight w:val="yellow"/>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Lexend-regular.ttf"/><Relationship Id="rId3" Type="http://schemas.openxmlformats.org/officeDocument/2006/relationships/font" Target="fonts/Lexend-bold.ttf"/><Relationship Id="rId4" Type="http://schemas.openxmlformats.org/officeDocument/2006/relationships/font" Target="fonts/WinkySans-regular.ttf"/><Relationship Id="rId9" Type="http://schemas.openxmlformats.org/officeDocument/2006/relationships/font" Target="fonts/ComicRelief-bold.ttf"/><Relationship Id="rId5" Type="http://schemas.openxmlformats.org/officeDocument/2006/relationships/font" Target="fonts/WinkySans-bold.ttf"/><Relationship Id="rId6" Type="http://schemas.openxmlformats.org/officeDocument/2006/relationships/font" Target="fonts/WinkySans-italic.ttf"/><Relationship Id="rId7" Type="http://schemas.openxmlformats.org/officeDocument/2006/relationships/font" Target="fonts/WinkySans-boldItalic.ttf"/><Relationship Id="rId8" Type="http://schemas.openxmlformats.org/officeDocument/2006/relationships/font" Target="fonts/ComicRelie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