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F11F7" w14:textId="7A1904B9" w:rsidR="000A163F" w:rsidRPr="000A163F" w:rsidRDefault="000A163F" w:rsidP="000A163F">
      <w:pPr>
        <w:jc w:val="center"/>
        <w:rPr>
          <w:rFonts w:ascii="Aptos" w:eastAsia="Times New Roman" w:hAnsi="Aptos"/>
          <w:b/>
          <w:bCs/>
          <w:color w:val="000000"/>
          <w:sz w:val="36"/>
          <w:szCs w:val="36"/>
        </w:rPr>
      </w:pPr>
      <w:r w:rsidRPr="000A163F">
        <w:rPr>
          <w:rFonts w:ascii="Aptos" w:eastAsia="Times New Roman" w:hAnsi="Aptos"/>
          <w:b/>
          <w:bCs/>
          <w:color w:val="000000"/>
          <w:sz w:val="36"/>
          <w:szCs w:val="36"/>
        </w:rPr>
        <w:t>MS</w:t>
      </w:r>
      <w:r>
        <w:rPr>
          <w:rFonts w:ascii="Aptos" w:eastAsia="Times New Roman" w:hAnsi="Aptos"/>
          <w:b/>
          <w:bCs/>
          <w:color w:val="000000"/>
          <w:sz w:val="36"/>
          <w:szCs w:val="36"/>
        </w:rPr>
        <w:t>.</w:t>
      </w:r>
      <w:r w:rsidRPr="000A163F">
        <w:rPr>
          <w:rFonts w:ascii="Aptos" w:eastAsia="Times New Roman" w:hAnsi="Aptos"/>
          <w:b/>
          <w:bCs/>
          <w:color w:val="000000"/>
          <w:sz w:val="36"/>
          <w:szCs w:val="36"/>
        </w:rPr>
        <w:t xml:space="preserve"> BOWLING’S SUPPLY LIST</w:t>
      </w:r>
    </w:p>
    <w:p w14:paraId="640C566C" w14:textId="77777777" w:rsidR="000A163F" w:rsidRDefault="000A163F" w:rsidP="000A163F">
      <w:pPr>
        <w:rPr>
          <w:rFonts w:ascii="Aptos" w:eastAsia="Times New Roman" w:hAnsi="Aptos"/>
          <w:b/>
          <w:bCs/>
          <w:color w:val="000000"/>
          <w:sz w:val="24"/>
          <w:szCs w:val="24"/>
        </w:rPr>
      </w:pPr>
    </w:p>
    <w:p w14:paraId="1C4C99F5" w14:textId="77777777" w:rsidR="000A163F" w:rsidRDefault="000A163F" w:rsidP="000A163F">
      <w:pPr>
        <w:rPr>
          <w:rFonts w:ascii="Aptos" w:eastAsia="Times New Roman" w:hAnsi="Aptos"/>
          <w:b/>
          <w:bCs/>
          <w:color w:val="000000"/>
          <w:sz w:val="24"/>
          <w:szCs w:val="24"/>
        </w:rPr>
      </w:pPr>
    </w:p>
    <w:p w14:paraId="4096E472" w14:textId="77777777" w:rsidR="000A163F" w:rsidRPr="000A163F" w:rsidRDefault="000A163F" w:rsidP="000A163F">
      <w:pPr>
        <w:rPr>
          <w:rFonts w:ascii="Aptos" w:eastAsia="Times New Roman" w:hAnsi="Aptos"/>
          <w:b/>
          <w:bCs/>
          <w:color w:val="000000"/>
          <w:sz w:val="32"/>
          <w:szCs w:val="32"/>
        </w:rPr>
      </w:pPr>
    </w:p>
    <w:p w14:paraId="60AFD8F7" w14:textId="2C4DC285" w:rsidR="000A163F" w:rsidRDefault="000A163F" w:rsidP="000A163F">
      <w:pPr>
        <w:rPr>
          <w:rFonts w:ascii="Aptos" w:eastAsia="Times New Roman" w:hAnsi="Aptos"/>
          <w:color w:val="000000"/>
          <w:sz w:val="32"/>
          <w:szCs w:val="32"/>
        </w:rPr>
      </w:pPr>
      <w:r w:rsidRPr="000A163F">
        <w:rPr>
          <w:rFonts w:ascii="Aptos" w:eastAsia="Times New Roman" w:hAnsi="Aptos"/>
          <w:b/>
          <w:bCs/>
          <w:color w:val="000000"/>
          <w:sz w:val="32"/>
          <w:szCs w:val="32"/>
        </w:rPr>
        <w:t xml:space="preserve">Pre-AP English II </w:t>
      </w:r>
      <w:r w:rsidR="009C784C">
        <w:rPr>
          <w:rFonts w:ascii="Aptos" w:eastAsia="Times New Roman" w:hAnsi="Aptos"/>
          <w:color w:val="000000"/>
          <w:sz w:val="32"/>
          <w:szCs w:val="32"/>
        </w:rPr>
        <w:t>–</w:t>
      </w:r>
      <w:r w:rsidR="00F4242C">
        <w:rPr>
          <w:rFonts w:ascii="Aptos" w:eastAsia="Times New Roman" w:hAnsi="Aptos"/>
          <w:color w:val="000000"/>
          <w:sz w:val="32"/>
          <w:szCs w:val="32"/>
        </w:rPr>
        <w:t xml:space="preserve"> Small binder or folder</w:t>
      </w:r>
    </w:p>
    <w:p w14:paraId="4085E623" w14:textId="77777777" w:rsidR="00F4242C" w:rsidRDefault="00F4242C" w:rsidP="000A163F">
      <w:pPr>
        <w:rPr>
          <w:rFonts w:ascii="Aptos" w:eastAsia="Times New Roman" w:hAnsi="Aptos"/>
          <w:color w:val="000000"/>
          <w:sz w:val="32"/>
          <w:szCs w:val="32"/>
        </w:rPr>
      </w:pPr>
    </w:p>
    <w:p w14:paraId="3F4E1A96" w14:textId="21E699D3" w:rsidR="00F4242C" w:rsidRPr="000A163F" w:rsidRDefault="00F4242C" w:rsidP="000A163F">
      <w:pPr>
        <w:rPr>
          <w:rFonts w:ascii="Aptos" w:eastAsia="Times New Roman" w:hAnsi="Aptos"/>
          <w:color w:val="000000"/>
          <w:sz w:val="32"/>
          <w:szCs w:val="32"/>
        </w:rPr>
      </w:pPr>
      <w:r w:rsidRPr="00F4242C">
        <w:rPr>
          <w:rFonts w:ascii="Aptos" w:eastAsia="Times New Roman" w:hAnsi="Aptos"/>
          <w:b/>
          <w:bCs/>
          <w:color w:val="000000"/>
          <w:sz w:val="32"/>
          <w:szCs w:val="32"/>
        </w:rPr>
        <w:t>English II</w:t>
      </w:r>
      <w:r>
        <w:rPr>
          <w:rFonts w:ascii="Aptos" w:eastAsia="Times New Roman" w:hAnsi="Aptos"/>
          <w:color w:val="000000"/>
          <w:sz w:val="32"/>
          <w:szCs w:val="32"/>
        </w:rPr>
        <w:t xml:space="preserve"> – Small binder or folder</w:t>
      </w:r>
    </w:p>
    <w:p w14:paraId="55237749" w14:textId="77777777" w:rsidR="000A163F" w:rsidRPr="000A163F" w:rsidRDefault="000A163F" w:rsidP="000A163F">
      <w:pPr>
        <w:rPr>
          <w:rFonts w:ascii="Aptos" w:eastAsia="Times New Roman" w:hAnsi="Aptos"/>
          <w:color w:val="000000"/>
          <w:sz w:val="32"/>
          <w:szCs w:val="32"/>
        </w:rPr>
      </w:pPr>
    </w:p>
    <w:p w14:paraId="4CA41984" w14:textId="116D2940" w:rsidR="000A163F" w:rsidRPr="000A163F" w:rsidRDefault="000A163F" w:rsidP="000A163F">
      <w:pPr>
        <w:rPr>
          <w:rFonts w:ascii="Aptos" w:eastAsia="Times New Roman" w:hAnsi="Aptos"/>
          <w:color w:val="000000"/>
          <w:sz w:val="32"/>
          <w:szCs w:val="32"/>
        </w:rPr>
      </w:pPr>
      <w:r w:rsidRPr="000A163F">
        <w:rPr>
          <w:rFonts w:ascii="Aptos" w:eastAsia="Times New Roman" w:hAnsi="Aptos"/>
          <w:b/>
          <w:bCs/>
          <w:color w:val="000000"/>
          <w:sz w:val="32"/>
          <w:szCs w:val="32"/>
        </w:rPr>
        <w:t>Young Adult Literature</w:t>
      </w:r>
      <w:r w:rsidRPr="000A163F">
        <w:rPr>
          <w:rFonts w:ascii="Aptos" w:eastAsia="Times New Roman" w:hAnsi="Aptos"/>
          <w:color w:val="000000"/>
          <w:sz w:val="32"/>
          <w:szCs w:val="32"/>
        </w:rPr>
        <w:t> - one subject notebook</w:t>
      </w:r>
    </w:p>
    <w:p w14:paraId="4B7240E6" w14:textId="77777777" w:rsidR="00860A15" w:rsidRPr="000A163F" w:rsidRDefault="00860A15" w:rsidP="000A163F"/>
    <w:sectPr w:rsidR="00860A15" w:rsidRPr="000A1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63F"/>
    <w:rsid w:val="000A163F"/>
    <w:rsid w:val="001E1D40"/>
    <w:rsid w:val="003922A6"/>
    <w:rsid w:val="0049488A"/>
    <w:rsid w:val="004C5AD6"/>
    <w:rsid w:val="00860A15"/>
    <w:rsid w:val="009A3818"/>
    <w:rsid w:val="009C784C"/>
    <w:rsid w:val="00AA0952"/>
    <w:rsid w:val="00AA0F00"/>
    <w:rsid w:val="00DC0745"/>
    <w:rsid w:val="00EE45B4"/>
    <w:rsid w:val="00F4242C"/>
    <w:rsid w:val="00F9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63589"/>
  <w15:chartTrackingRefBased/>
  <w15:docId w15:val="{B10363DC-123A-454E-A258-9B05958A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63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Sheila</dc:creator>
  <cp:keywords/>
  <dc:description/>
  <cp:lastModifiedBy>Wright, Sheila</cp:lastModifiedBy>
  <cp:revision>3</cp:revision>
  <cp:lastPrinted>2026-07-23T18:19:00Z</cp:lastPrinted>
  <dcterms:created xsi:type="dcterms:W3CDTF">2026-07-23T17:31:00Z</dcterms:created>
  <dcterms:modified xsi:type="dcterms:W3CDTF">2026-07-23T18:19:00Z</dcterms:modified>
</cp:coreProperties>
</file>