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24C493" w14:textId="517364B7" w:rsidR="000146D3" w:rsidRDefault="00497B42" w:rsidP="000146D3">
      <w:pPr>
        <w:jc w:val="center"/>
      </w:pPr>
      <w:r>
        <w:rPr>
          <w:rFonts w:ascii="Century" w:hAnsi="Century"/>
          <w:noProof/>
        </w:rPr>
        <w:drawing>
          <wp:anchor distT="0" distB="0" distL="114300" distR="114300" simplePos="0" relativeHeight="251659264" behindDoc="0" locked="0" layoutInCell="1" allowOverlap="1" wp14:anchorId="0031C65C" wp14:editId="6A91E17F">
            <wp:simplePos x="0" y="0"/>
            <wp:positionH relativeFrom="column">
              <wp:posOffset>1365885</wp:posOffset>
            </wp:positionH>
            <wp:positionV relativeFrom="paragraph">
              <wp:posOffset>906254</wp:posOffset>
            </wp:positionV>
            <wp:extent cx="4398010" cy="767080"/>
            <wp:effectExtent l="0" t="0" r="0" b="0"/>
            <wp:wrapNone/>
            <wp:docPr id="513014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14554" name="Picture 513014554"/>
                    <pic:cNvPicPr/>
                  </pic:nvPicPr>
                  <pic:blipFill>
                    <a:blip r:embed="rId4">
                      <a:extLst>
                        <a:ext uri="{28A0092B-C50C-407E-A947-70E740481C1C}">
                          <a14:useLocalDpi xmlns:a14="http://schemas.microsoft.com/office/drawing/2010/main" val="0"/>
                        </a:ext>
                      </a:extLst>
                    </a:blip>
                    <a:stretch>
                      <a:fillRect/>
                    </a:stretch>
                  </pic:blipFill>
                  <pic:spPr>
                    <a:xfrm>
                      <a:off x="0" y="0"/>
                      <a:ext cx="4398010" cy="767080"/>
                    </a:xfrm>
                    <a:prstGeom prst="rect">
                      <a:avLst/>
                    </a:prstGeom>
                  </pic:spPr>
                </pic:pic>
              </a:graphicData>
            </a:graphic>
            <wp14:sizeRelH relativeFrom="margin">
              <wp14:pctWidth>0</wp14:pctWidth>
            </wp14:sizeRelH>
            <wp14:sizeRelV relativeFrom="margin">
              <wp14:pctHeight>0</wp14:pctHeight>
            </wp14:sizeRelV>
          </wp:anchor>
        </w:drawing>
      </w:r>
      <w:r w:rsidR="000146D3">
        <w:rPr>
          <w:rFonts w:ascii="Century" w:hAnsi="Century"/>
          <w:noProof/>
        </w:rPr>
        <w:drawing>
          <wp:inline distT="0" distB="0" distL="0" distR="0" wp14:anchorId="58B6C2B3" wp14:editId="77656ECD">
            <wp:extent cx="7103801" cy="1032459"/>
            <wp:effectExtent l="0" t="0" r="1905" b="0"/>
            <wp:docPr id="901325524" name="Picture 1" descr="A logo of a c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25524" name="Picture 1" descr="A logo of a ca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69379" cy="1071058"/>
                    </a:xfrm>
                    <a:prstGeom prst="rect">
                      <a:avLst/>
                    </a:prstGeom>
                    <a:noFill/>
                    <a:ln>
                      <a:noFill/>
                    </a:ln>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16"/>
        <w:gridCol w:w="5616"/>
      </w:tblGrid>
      <w:tr w:rsidR="000146D3" w:rsidRPr="00D3372E" w14:paraId="5D252496" w14:textId="77777777" w:rsidTr="000146D3">
        <w:trPr>
          <w:jc w:val="center"/>
        </w:trPr>
        <w:tc>
          <w:tcPr>
            <w:tcW w:w="5616" w:type="dxa"/>
          </w:tcPr>
          <w:p w14:paraId="386E78FB" w14:textId="72B2B8E4" w:rsidR="000146D3" w:rsidRPr="00476268" w:rsidRDefault="000146D3" w:rsidP="00AF1E58">
            <w:pPr>
              <w:rPr>
                <w:rFonts w:asciiTheme="majorHAnsi" w:hAnsiTheme="majorHAnsi" w:cs="Aptos Serif"/>
                <w:color w:val="153D63" w:themeColor="text2" w:themeTint="E6"/>
              </w:rPr>
            </w:pPr>
            <w:r w:rsidRPr="00476268">
              <w:rPr>
                <w:rFonts w:asciiTheme="majorHAnsi" w:hAnsiTheme="majorHAnsi" w:cs="Aptos Serif"/>
                <w:color w:val="153D63" w:themeColor="text2" w:themeTint="E6"/>
              </w:rPr>
              <w:t>Mrs. Kristi Long</w:t>
            </w:r>
          </w:p>
        </w:tc>
        <w:tc>
          <w:tcPr>
            <w:tcW w:w="5616" w:type="dxa"/>
          </w:tcPr>
          <w:p w14:paraId="0124001E" w14:textId="3CB7CE1A" w:rsidR="000146D3" w:rsidRPr="00476268" w:rsidRDefault="000146D3" w:rsidP="00AF1E58">
            <w:pPr>
              <w:jc w:val="right"/>
              <w:rPr>
                <w:rFonts w:asciiTheme="majorHAnsi" w:hAnsiTheme="majorHAnsi" w:cs="Aptos Serif"/>
                <w:color w:val="153D63" w:themeColor="text2" w:themeTint="E6"/>
              </w:rPr>
            </w:pPr>
            <w:r w:rsidRPr="00476268">
              <w:rPr>
                <w:rFonts w:asciiTheme="majorHAnsi" w:hAnsiTheme="majorHAnsi" w:cs="Aptos Serif"/>
                <w:color w:val="153D63" w:themeColor="text2" w:themeTint="E6"/>
              </w:rPr>
              <w:t>75 Market Street</w:t>
            </w:r>
          </w:p>
        </w:tc>
      </w:tr>
      <w:tr w:rsidR="000146D3" w:rsidRPr="00D3372E" w14:paraId="5F405E87" w14:textId="77777777" w:rsidTr="000146D3">
        <w:trPr>
          <w:jc w:val="center"/>
        </w:trPr>
        <w:tc>
          <w:tcPr>
            <w:tcW w:w="5616" w:type="dxa"/>
          </w:tcPr>
          <w:p w14:paraId="74F97657" w14:textId="77777777" w:rsidR="000146D3" w:rsidRPr="00476268" w:rsidRDefault="000146D3" w:rsidP="00AF1E58">
            <w:pPr>
              <w:rPr>
                <w:rFonts w:asciiTheme="majorHAnsi" w:hAnsiTheme="majorHAnsi" w:cs="Aptos Serif"/>
                <w:i/>
                <w:iCs/>
                <w:color w:val="153D63" w:themeColor="text2" w:themeTint="E6"/>
                <w:sz w:val="22"/>
                <w:szCs w:val="22"/>
              </w:rPr>
            </w:pPr>
            <w:r w:rsidRPr="00476268">
              <w:rPr>
                <w:rFonts w:asciiTheme="majorHAnsi" w:hAnsiTheme="majorHAnsi" w:cs="Aptos Serif"/>
                <w:i/>
                <w:iCs/>
                <w:color w:val="153D63" w:themeColor="text2" w:themeTint="E6"/>
                <w:sz w:val="22"/>
                <w:szCs w:val="22"/>
              </w:rPr>
              <w:t>Director of Food Services</w:t>
            </w:r>
          </w:p>
        </w:tc>
        <w:tc>
          <w:tcPr>
            <w:tcW w:w="5616" w:type="dxa"/>
          </w:tcPr>
          <w:p w14:paraId="213DE9D5" w14:textId="2F1E95F3" w:rsidR="000146D3" w:rsidRPr="00476268" w:rsidRDefault="000146D3" w:rsidP="00AF1E58">
            <w:pPr>
              <w:jc w:val="right"/>
              <w:rPr>
                <w:rFonts w:asciiTheme="majorHAnsi" w:hAnsiTheme="majorHAnsi" w:cs="Aptos Serif"/>
                <w:color w:val="153D63" w:themeColor="text2" w:themeTint="E6"/>
              </w:rPr>
            </w:pPr>
            <w:r w:rsidRPr="00476268">
              <w:rPr>
                <w:rFonts w:asciiTheme="majorHAnsi" w:hAnsiTheme="majorHAnsi" w:cs="Aptos Serif"/>
                <w:color w:val="153D63" w:themeColor="text2" w:themeTint="E6"/>
              </w:rPr>
              <w:t>Mifflinburg, PA  17844</w:t>
            </w:r>
          </w:p>
        </w:tc>
      </w:tr>
      <w:tr w:rsidR="000146D3" w:rsidRPr="00D3372E" w14:paraId="2F122F10" w14:textId="77777777" w:rsidTr="000146D3">
        <w:trPr>
          <w:jc w:val="center"/>
        </w:trPr>
        <w:tc>
          <w:tcPr>
            <w:tcW w:w="5616" w:type="dxa"/>
          </w:tcPr>
          <w:p w14:paraId="43774C31" w14:textId="77777777" w:rsidR="000146D3" w:rsidRPr="00476268" w:rsidRDefault="000146D3" w:rsidP="00AF1E58">
            <w:pPr>
              <w:rPr>
                <w:rFonts w:asciiTheme="majorHAnsi" w:hAnsiTheme="majorHAnsi" w:cs="Aptos Serif"/>
                <w:color w:val="153D63" w:themeColor="text2" w:themeTint="E6"/>
              </w:rPr>
            </w:pPr>
          </w:p>
        </w:tc>
        <w:tc>
          <w:tcPr>
            <w:tcW w:w="5616" w:type="dxa"/>
          </w:tcPr>
          <w:p w14:paraId="52B2C3E6" w14:textId="0F0517EC" w:rsidR="000146D3" w:rsidRPr="00476268" w:rsidRDefault="000146D3" w:rsidP="00AF1E58">
            <w:pPr>
              <w:jc w:val="right"/>
              <w:rPr>
                <w:rFonts w:asciiTheme="majorHAnsi" w:hAnsiTheme="majorHAnsi" w:cs="Aptos Serif"/>
                <w:color w:val="153D63" w:themeColor="text2" w:themeTint="E6"/>
              </w:rPr>
            </w:pPr>
          </w:p>
        </w:tc>
      </w:tr>
      <w:tr w:rsidR="000146D3" w:rsidRPr="00D3372E" w14:paraId="1DDDCF9F" w14:textId="77777777" w:rsidTr="000146D3">
        <w:trPr>
          <w:jc w:val="center"/>
        </w:trPr>
        <w:tc>
          <w:tcPr>
            <w:tcW w:w="5616" w:type="dxa"/>
          </w:tcPr>
          <w:p w14:paraId="67A450DA" w14:textId="670E6B44" w:rsidR="000146D3" w:rsidRPr="00476268" w:rsidRDefault="000146D3" w:rsidP="00AF1E58">
            <w:pPr>
              <w:rPr>
                <w:rFonts w:asciiTheme="majorHAnsi" w:hAnsiTheme="majorHAnsi" w:cs="Aptos Serif"/>
                <w:color w:val="153D63" w:themeColor="text2" w:themeTint="E6"/>
              </w:rPr>
            </w:pPr>
            <w:r w:rsidRPr="00476268">
              <w:rPr>
                <w:rFonts w:asciiTheme="majorHAnsi" w:hAnsiTheme="majorHAnsi" w:cs="Aptos Serif"/>
                <w:color w:val="153D63" w:themeColor="text2" w:themeTint="E6"/>
              </w:rPr>
              <w:t>Mrs. Renee Jilinski</w:t>
            </w:r>
          </w:p>
        </w:tc>
        <w:tc>
          <w:tcPr>
            <w:tcW w:w="5616" w:type="dxa"/>
          </w:tcPr>
          <w:p w14:paraId="25BEA572" w14:textId="1F6D87D7" w:rsidR="000146D3" w:rsidRPr="00476268" w:rsidRDefault="000146D3" w:rsidP="00AF1E58">
            <w:pPr>
              <w:jc w:val="right"/>
              <w:rPr>
                <w:rFonts w:asciiTheme="majorHAnsi" w:hAnsiTheme="majorHAnsi" w:cs="Aptos Serif"/>
                <w:color w:val="153D63" w:themeColor="text2" w:themeTint="E6"/>
              </w:rPr>
            </w:pPr>
            <w:r w:rsidRPr="00476268">
              <w:rPr>
                <w:rFonts w:asciiTheme="majorHAnsi" w:hAnsiTheme="majorHAnsi" w:cs="Aptos Serif"/>
                <w:color w:val="153D63" w:themeColor="text2" w:themeTint="E6"/>
              </w:rPr>
              <w:t>Food Service Office 570.966.8241</w:t>
            </w:r>
          </w:p>
        </w:tc>
      </w:tr>
      <w:tr w:rsidR="000146D3" w:rsidRPr="00D3372E" w14:paraId="481AD7DB" w14:textId="77777777" w:rsidTr="000146D3">
        <w:trPr>
          <w:jc w:val="center"/>
        </w:trPr>
        <w:tc>
          <w:tcPr>
            <w:tcW w:w="5616" w:type="dxa"/>
          </w:tcPr>
          <w:p w14:paraId="6172CBFE" w14:textId="05CB219A" w:rsidR="000146D3" w:rsidRPr="00476268" w:rsidRDefault="000146D3" w:rsidP="00AF1E58">
            <w:pPr>
              <w:rPr>
                <w:rFonts w:asciiTheme="majorHAnsi" w:hAnsiTheme="majorHAnsi" w:cs="Aptos Serif"/>
                <w:i/>
                <w:iCs/>
                <w:color w:val="153D63" w:themeColor="text2" w:themeTint="E6"/>
                <w:sz w:val="22"/>
                <w:szCs w:val="22"/>
              </w:rPr>
            </w:pPr>
            <w:r w:rsidRPr="00476268">
              <w:rPr>
                <w:rFonts w:asciiTheme="majorHAnsi" w:hAnsiTheme="majorHAnsi" w:cs="Aptos Serif"/>
                <w:i/>
                <w:iCs/>
                <w:color w:val="153D63" w:themeColor="text2" w:themeTint="E6"/>
                <w:sz w:val="22"/>
                <w:szCs w:val="22"/>
              </w:rPr>
              <w:t>Business Administrator</w:t>
            </w:r>
          </w:p>
        </w:tc>
        <w:tc>
          <w:tcPr>
            <w:tcW w:w="5616" w:type="dxa"/>
          </w:tcPr>
          <w:p w14:paraId="0C08C92F" w14:textId="35DC6F51" w:rsidR="000146D3" w:rsidRPr="00476268" w:rsidRDefault="000146D3" w:rsidP="00AF1E58">
            <w:pPr>
              <w:jc w:val="right"/>
              <w:rPr>
                <w:rFonts w:asciiTheme="majorHAnsi" w:hAnsiTheme="majorHAnsi" w:cs="Aptos Serif"/>
                <w:color w:val="153D63" w:themeColor="text2" w:themeTint="E6"/>
              </w:rPr>
            </w:pPr>
            <w:r w:rsidRPr="00476268">
              <w:rPr>
                <w:rFonts w:asciiTheme="majorHAnsi" w:hAnsiTheme="majorHAnsi" w:cs="Aptos Serif"/>
                <w:color w:val="153D63" w:themeColor="text2" w:themeTint="E6"/>
              </w:rPr>
              <w:t>Fax 570.966.8281</w:t>
            </w:r>
          </w:p>
        </w:tc>
      </w:tr>
    </w:tbl>
    <w:p w14:paraId="4600F475" w14:textId="01E4CE29" w:rsidR="000146D3" w:rsidRPr="000C4565" w:rsidRDefault="000146D3">
      <w:pPr>
        <w:rPr>
          <w:sz w:val="18"/>
          <w:szCs w:val="18"/>
        </w:rPr>
      </w:pPr>
    </w:p>
    <w:p w14:paraId="0F496B61" w14:textId="7AE7CB15" w:rsidR="003A1B3E" w:rsidRDefault="003A1B3E">
      <w:pPr>
        <w:rPr>
          <w:sz w:val="18"/>
          <w:szCs w:val="18"/>
        </w:rPr>
      </w:pPr>
    </w:p>
    <w:p w14:paraId="302417F1" w14:textId="77777777" w:rsidR="00D41B71" w:rsidRPr="000C4565" w:rsidRDefault="00D41B71">
      <w:pPr>
        <w:rPr>
          <w:sz w:val="18"/>
          <w:szCs w:val="18"/>
        </w:rPr>
      </w:pPr>
    </w:p>
    <w:p w14:paraId="6356A738" w14:textId="39861502" w:rsidR="00401546" w:rsidRPr="00DF4049" w:rsidRDefault="0068503D" w:rsidP="00401546">
      <w:pPr>
        <w:rPr>
          <w:sz w:val="20"/>
          <w:szCs w:val="20"/>
        </w:rPr>
      </w:pPr>
      <w:r w:rsidRPr="00DF4049">
        <w:rPr>
          <w:sz w:val="20"/>
          <w:szCs w:val="20"/>
        </w:rPr>
        <w:t>July 25</w:t>
      </w:r>
      <w:r w:rsidR="00401546" w:rsidRPr="00DF4049">
        <w:rPr>
          <w:sz w:val="20"/>
          <w:szCs w:val="20"/>
        </w:rPr>
        <w:t>, 202</w:t>
      </w:r>
      <w:r w:rsidR="000E6C40" w:rsidRPr="00DF4049">
        <w:rPr>
          <w:sz w:val="20"/>
          <w:szCs w:val="20"/>
        </w:rPr>
        <w:t>6</w:t>
      </w:r>
    </w:p>
    <w:p w14:paraId="1B296CFA" w14:textId="77777777" w:rsidR="00401546" w:rsidRPr="00DF4049" w:rsidRDefault="00401546" w:rsidP="00401546">
      <w:pPr>
        <w:rPr>
          <w:sz w:val="20"/>
          <w:szCs w:val="20"/>
        </w:rPr>
      </w:pPr>
      <w:r w:rsidRPr="00DF4049">
        <w:rPr>
          <w:sz w:val="20"/>
          <w:szCs w:val="20"/>
        </w:rPr>
        <w:t>Dear Parent or Guardian:</w:t>
      </w:r>
    </w:p>
    <w:p w14:paraId="6C33A16A" w14:textId="78A2FBC9" w:rsidR="00401546" w:rsidRPr="00DF4049" w:rsidRDefault="00401546" w:rsidP="00401546">
      <w:pPr>
        <w:rPr>
          <w:sz w:val="20"/>
          <w:szCs w:val="20"/>
        </w:rPr>
      </w:pPr>
      <w:r w:rsidRPr="00DF4049">
        <w:rPr>
          <w:sz w:val="20"/>
          <w:szCs w:val="20"/>
        </w:rPr>
        <w:t>We are pleased to inform you that the Mifflinburg Area School District will be continuing the provision known as the Community Eligibility Provision (CEP) in the 202</w:t>
      </w:r>
      <w:r w:rsidR="00323DC9" w:rsidRPr="00DF4049">
        <w:rPr>
          <w:sz w:val="20"/>
          <w:szCs w:val="20"/>
        </w:rPr>
        <w:t>6</w:t>
      </w:r>
      <w:r w:rsidRPr="00DF4049">
        <w:rPr>
          <w:sz w:val="20"/>
          <w:szCs w:val="20"/>
        </w:rPr>
        <w:t>-202</w:t>
      </w:r>
      <w:r w:rsidR="00323DC9" w:rsidRPr="00DF4049">
        <w:rPr>
          <w:sz w:val="20"/>
          <w:szCs w:val="20"/>
        </w:rPr>
        <w:t xml:space="preserve">7 </w:t>
      </w:r>
      <w:r w:rsidRPr="00DF4049">
        <w:rPr>
          <w:sz w:val="20"/>
          <w:szCs w:val="20"/>
        </w:rPr>
        <w:t>school year.  This program is available to schools and districts that are participating in the National School Lunch and School Breakfast Programs.</w:t>
      </w:r>
      <w:r w:rsidR="000E6C40" w:rsidRPr="00DF4049">
        <w:rPr>
          <w:sz w:val="20"/>
          <w:szCs w:val="20"/>
        </w:rPr>
        <w:t xml:space="preserve"> </w:t>
      </w:r>
      <w:r w:rsidRPr="00DF4049">
        <w:rPr>
          <w:sz w:val="20"/>
          <w:szCs w:val="20"/>
        </w:rPr>
        <w:t xml:space="preserve">All enrolled students </w:t>
      </w:r>
      <w:proofErr w:type="gramStart"/>
      <w:r w:rsidRPr="00DF4049">
        <w:rPr>
          <w:sz w:val="20"/>
          <w:szCs w:val="20"/>
        </w:rPr>
        <w:t>of</w:t>
      </w:r>
      <w:proofErr w:type="gramEnd"/>
      <w:r w:rsidRPr="00DF4049">
        <w:rPr>
          <w:sz w:val="20"/>
          <w:szCs w:val="20"/>
        </w:rPr>
        <w:t xml:space="preserve"> the Mifflinburg Area School District are eligible to receive a nutritional breakfast and lunch each school day at no charge to your household.</w:t>
      </w:r>
      <w:r w:rsidR="00D41B71" w:rsidRPr="00DF4049">
        <w:rPr>
          <w:sz w:val="20"/>
          <w:szCs w:val="20"/>
        </w:rPr>
        <w:t xml:space="preserve"> </w:t>
      </w:r>
      <w:r w:rsidRPr="00DF4049">
        <w:rPr>
          <w:sz w:val="20"/>
          <w:szCs w:val="20"/>
        </w:rPr>
        <w:t xml:space="preserve">No further action is required of you.  Your child(ren) will be able to participate in these meal programs without paying a fee or </w:t>
      </w:r>
      <w:proofErr w:type="gramStart"/>
      <w:r w:rsidRPr="00DF4049">
        <w:rPr>
          <w:sz w:val="20"/>
          <w:szCs w:val="20"/>
        </w:rPr>
        <w:t>submitting an application</w:t>
      </w:r>
      <w:proofErr w:type="gramEnd"/>
      <w:r w:rsidRPr="00DF4049">
        <w:rPr>
          <w:sz w:val="20"/>
          <w:szCs w:val="20"/>
        </w:rPr>
        <w:t>.</w:t>
      </w:r>
    </w:p>
    <w:p w14:paraId="13C442F1" w14:textId="77777777" w:rsidR="00401546" w:rsidRPr="00DF4049" w:rsidRDefault="00401546" w:rsidP="00401546">
      <w:pPr>
        <w:rPr>
          <w:sz w:val="20"/>
          <w:szCs w:val="20"/>
        </w:rPr>
      </w:pPr>
      <w:r w:rsidRPr="00DF4049">
        <w:rPr>
          <w:sz w:val="20"/>
          <w:szCs w:val="20"/>
        </w:rPr>
        <w:t xml:space="preserve">If we can be of any further assistance, please contact us at 570-922-8241. </w:t>
      </w:r>
    </w:p>
    <w:p w14:paraId="0A996656" w14:textId="6857DC7E" w:rsidR="00401546" w:rsidRPr="00DF4049" w:rsidRDefault="00693625" w:rsidP="00401546">
      <w:pPr>
        <w:rPr>
          <w:sz w:val="20"/>
          <w:szCs w:val="20"/>
        </w:rPr>
      </w:pPr>
      <w:r>
        <w:rPr>
          <w:noProof/>
          <w:sz w:val="18"/>
          <w:szCs w:val="18"/>
        </w:rPr>
        <w:drawing>
          <wp:anchor distT="0" distB="0" distL="114300" distR="114300" simplePos="0" relativeHeight="251658240" behindDoc="0" locked="0" layoutInCell="1" allowOverlap="1" wp14:anchorId="21C4D966" wp14:editId="0DB2CDAE">
            <wp:simplePos x="0" y="0"/>
            <wp:positionH relativeFrom="column">
              <wp:posOffset>-91923</wp:posOffset>
            </wp:positionH>
            <wp:positionV relativeFrom="paragraph">
              <wp:posOffset>190983</wp:posOffset>
            </wp:positionV>
            <wp:extent cx="1338732" cy="519379"/>
            <wp:effectExtent l="0" t="0" r="0" b="0"/>
            <wp:wrapThrough wrapText="bothSides">
              <wp:wrapPolygon edited="0">
                <wp:start x="0" y="0"/>
                <wp:lineTo x="0" y="20622"/>
                <wp:lineTo x="21211" y="20622"/>
                <wp:lineTo x="21211" y="0"/>
                <wp:lineTo x="0" y="0"/>
              </wp:wrapPolygon>
            </wp:wrapThrough>
            <wp:docPr id="3063184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18486" name="Picture 306318486"/>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38732" cy="519379"/>
                    </a:xfrm>
                    <a:prstGeom prst="rect">
                      <a:avLst/>
                    </a:prstGeom>
                  </pic:spPr>
                </pic:pic>
              </a:graphicData>
            </a:graphic>
          </wp:anchor>
        </w:drawing>
      </w:r>
      <w:r w:rsidR="00401546" w:rsidRPr="00DF4049">
        <w:rPr>
          <w:sz w:val="20"/>
          <w:szCs w:val="20"/>
        </w:rPr>
        <w:t>Sincerely,</w:t>
      </w:r>
    </w:p>
    <w:p w14:paraId="2635E9D4" w14:textId="73F064CC" w:rsidR="00FA1E47" w:rsidRDefault="00FA1E47" w:rsidP="00401546">
      <w:pPr>
        <w:rPr>
          <w:noProof/>
          <w:sz w:val="18"/>
          <w:szCs w:val="18"/>
        </w:rPr>
      </w:pPr>
    </w:p>
    <w:p w14:paraId="07FD8C7D" w14:textId="77777777" w:rsidR="00693625" w:rsidRDefault="00693625" w:rsidP="00401546">
      <w:pPr>
        <w:rPr>
          <w:sz w:val="18"/>
          <w:szCs w:val="18"/>
        </w:rPr>
      </w:pPr>
    </w:p>
    <w:p w14:paraId="2E160642" w14:textId="1F7FE193" w:rsidR="00401546" w:rsidRPr="00BE7887" w:rsidRDefault="00401546" w:rsidP="00401546">
      <w:pPr>
        <w:rPr>
          <w:sz w:val="20"/>
          <w:szCs w:val="20"/>
        </w:rPr>
      </w:pPr>
      <w:r w:rsidRPr="00BE7887">
        <w:rPr>
          <w:sz w:val="20"/>
          <w:szCs w:val="20"/>
        </w:rPr>
        <w:t xml:space="preserve">Kristi </w:t>
      </w:r>
      <w:r w:rsidR="00F47983" w:rsidRPr="00BE7887">
        <w:rPr>
          <w:sz w:val="20"/>
          <w:szCs w:val="20"/>
        </w:rPr>
        <w:t>Long, Director</w:t>
      </w:r>
      <w:r w:rsidRPr="00BE7887">
        <w:rPr>
          <w:sz w:val="20"/>
          <w:szCs w:val="20"/>
        </w:rPr>
        <w:t xml:space="preserve"> of Food Service</w:t>
      </w:r>
      <w:r w:rsidR="003D2411" w:rsidRPr="00BE7887">
        <w:rPr>
          <w:sz w:val="20"/>
          <w:szCs w:val="20"/>
        </w:rPr>
        <w:t>s</w:t>
      </w:r>
    </w:p>
    <w:p w14:paraId="67E2FC74" w14:textId="77777777" w:rsidR="004C3445" w:rsidRDefault="004C3445" w:rsidP="00401546">
      <w:pPr>
        <w:rPr>
          <w:sz w:val="16"/>
          <w:szCs w:val="16"/>
        </w:rPr>
      </w:pPr>
    </w:p>
    <w:p w14:paraId="441AF56D" w14:textId="1076F33E" w:rsidR="00401546" w:rsidRPr="003D2411" w:rsidRDefault="00401546" w:rsidP="00401546">
      <w:pPr>
        <w:rPr>
          <w:i/>
          <w:iCs/>
          <w:sz w:val="14"/>
          <w:szCs w:val="14"/>
        </w:rPr>
      </w:pPr>
      <w:r w:rsidRPr="003D2411">
        <w:rPr>
          <w:i/>
          <w:iCs/>
          <w:sz w:val="14"/>
          <w:szCs w:val="14"/>
        </w:rPr>
        <w:t xml:space="preserve">In accordance with federal civil rights law and U.S. Department of Agriculture (USDA) civil rights regulations and policies, this institution is prohibited from discriminating </w:t>
      </w:r>
      <w:proofErr w:type="gramStart"/>
      <w:r w:rsidRPr="003D2411">
        <w:rPr>
          <w:i/>
          <w:iCs/>
          <w:sz w:val="14"/>
          <w:szCs w:val="14"/>
        </w:rPr>
        <w:t>on the basis of</w:t>
      </w:r>
      <w:proofErr w:type="gramEnd"/>
      <w:r w:rsidRPr="003D2411">
        <w:rPr>
          <w:i/>
          <w:iCs/>
          <w:sz w:val="14"/>
          <w:szCs w:val="14"/>
        </w:rPr>
        <w:t xml:space="preserve"> race, color, national origin, sex (including gender identity and sexual orientation), disability, age, or reprisal or retaliation for prior civil rights </w:t>
      </w:r>
      <w:r w:rsidR="0068503D" w:rsidRPr="003D2411">
        <w:rPr>
          <w:i/>
          <w:iCs/>
          <w:sz w:val="14"/>
          <w:szCs w:val="14"/>
        </w:rPr>
        <w:t>activity. Program</w:t>
      </w:r>
      <w:r w:rsidRPr="003D2411">
        <w:rPr>
          <w:i/>
          <w:iCs/>
          <w:sz w:val="14"/>
          <w:szCs w:val="14"/>
        </w:rPr>
        <w:t xml:space="preserve">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538A4CC" w14:textId="304C8051" w:rsidR="00401546" w:rsidRPr="003D2411" w:rsidRDefault="00401546" w:rsidP="00401546">
      <w:pPr>
        <w:rPr>
          <w:i/>
          <w:iCs/>
          <w:sz w:val="14"/>
          <w:szCs w:val="14"/>
        </w:rPr>
      </w:pPr>
      <w:r w:rsidRPr="003D2411">
        <w:rPr>
          <w:i/>
          <w:iCs/>
          <w:sz w:val="14"/>
          <w:szCs w:val="14"/>
        </w:rPr>
        <w:t>To file a program discrimination complaint, a Complainant should complete a Form AD-3027, USDA Program Discrimination Complaint Form which can be obtained online at: https://www.usda.gov/sites/default/files/documents/USDA-OASCR%20P-Complaint-Form-0508-0002-508-11-28-17Fax2Mail.pdf,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01B509D4" w14:textId="78701E07" w:rsidR="00401546" w:rsidRPr="003D2411" w:rsidRDefault="00401546" w:rsidP="004C3445">
      <w:pPr>
        <w:spacing w:line="240" w:lineRule="auto"/>
        <w:rPr>
          <w:i/>
          <w:iCs/>
          <w:sz w:val="14"/>
          <w:szCs w:val="14"/>
        </w:rPr>
      </w:pPr>
      <w:r w:rsidRPr="003D2411">
        <w:rPr>
          <w:i/>
          <w:iCs/>
          <w:sz w:val="14"/>
          <w:szCs w:val="14"/>
        </w:rPr>
        <w:t>1. mail:</w:t>
      </w:r>
      <w:r w:rsidR="005E725B">
        <w:rPr>
          <w:i/>
          <w:iCs/>
          <w:sz w:val="14"/>
          <w:szCs w:val="14"/>
        </w:rPr>
        <w:t xml:space="preserve"> </w:t>
      </w:r>
      <w:r w:rsidRPr="003D2411">
        <w:rPr>
          <w:i/>
          <w:iCs/>
          <w:sz w:val="14"/>
          <w:szCs w:val="14"/>
        </w:rPr>
        <w:t>U.S. Department of Agriculture</w:t>
      </w:r>
      <w:r w:rsidR="005E725B">
        <w:rPr>
          <w:i/>
          <w:iCs/>
          <w:sz w:val="14"/>
          <w:szCs w:val="14"/>
        </w:rPr>
        <w:t xml:space="preserve"> </w:t>
      </w:r>
      <w:r w:rsidRPr="003D2411">
        <w:rPr>
          <w:i/>
          <w:iCs/>
          <w:sz w:val="14"/>
          <w:szCs w:val="14"/>
        </w:rPr>
        <w:t>Office of the Assistant Secretary for Civil Rights</w:t>
      </w:r>
      <w:r w:rsidR="005E725B">
        <w:rPr>
          <w:i/>
          <w:iCs/>
          <w:sz w:val="14"/>
          <w:szCs w:val="14"/>
        </w:rPr>
        <w:t xml:space="preserve">, </w:t>
      </w:r>
      <w:r w:rsidRPr="003D2411">
        <w:rPr>
          <w:i/>
          <w:iCs/>
          <w:sz w:val="14"/>
          <w:szCs w:val="14"/>
        </w:rPr>
        <w:t>1400 Independence Avenue, Washington, D.C. 20250-9410; or</w:t>
      </w:r>
    </w:p>
    <w:p w14:paraId="4A98542C" w14:textId="20C4D85E" w:rsidR="00401546" w:rsidRPr="003D2411" w:rsidRDefault="00401546" w:rsidP="004C3445">
      <w:pPr>
        <w:spacing w:line="240" w:lineRule="auto"/>
        <w:rPr>
          <w:i/>
          <w:iCs/>
          <w:sz w:val="14"/>
          <w:szCs w:val="14"/>
        </w:rPr>
      </w:pPr>
      <w:r w:rsidRPr="003D2411">
        <w:rPr>
          <w:i/>
          <w:iCs/>
          <w:sz w:val="14"/>
          <w:szCs w:val="14"/>
        </w:rPr>
        <w:t>2. fax:(833) 256-1665 or (202) 690-7442; or</w:t>
      </w:r>
    </w:p>
    <w:p w14:paraId="05F9E457" w14:textId="69B8FA88" w:rsidR="00401546" w:rsidRPr="003D2411" w:rsidRDefault="00401546" w:rsidP="004C3445">
      <w:pPr>
        <w:spacing w:line="240" w:lineRule="auto"/>
        <w:rPr>
          <w:i/>
          <w:iCs/>
          <w:sz w:val="14"/>
          <w:szCs w:val="14"/>
        </w:rPr>
      </w:pPr>
      <w:r w:rsidRPr="003D2411">
        <w:rPr>
          <w:i/>
          <w:iCs/>
          <w:sz w:val="14"/>
          <w:szCs w:val="14"/>
        </w:rPr>
        <w:t xml:space="preserve">3. </w:t>
      </w:r>
      <w:r w:rsidR="00311871" w:rsidRPr="003D2411">
        <w:rPr>
          <w:i/>
          <w:iCs/>
          <w:sz w:val="14"/>
          <w:szCs w:val="14"/>
        </w:rPr>
        <w:t>email: program.intake@usda.gov</w:t>
      </w:r>
    </w:p>
    <w:p w14:paraId="0EBAD2EB" w14:textId="77777777" w:rsidR="00401546" w:rsidRPr="003D2411" w:rsidRDefault="00401546" w:rsidP="000C4565">
      <w:pPr>
        <w:spacing w:line="240" w:lineRule="auto"/>
        <w:jc w:val="center"/>
        <w:rPr>
          <w:i/>
          <w:iCs/>
          <w:sz w:val="14"/>
          <w:szCs w:val="14"/>
        </w:rPr>
      </w:pPr>
      <w:r w:rsidRPr="003D2411">
        <w:rPr>
          <w:i/>
          <w:iCs/>
          <w:sz w:val="14"/>
          <w:szCs w:val="14"/>
        </w:rPr>
        <w:t>This institution is an equal opportunity provider.</w:t>
      </w:r>
    </w:p>
    <w:p w14:paraId="303A39B8" w14:textId="77777777" w:rsidR="00401546" w:rsidRPr="003D2411" w:rsidRDefault="00401546" w:rsidP="000C4565">
      <w:pPr>
        <w:spacing w:line="240" w:lineRule="auto"/>
        <w:jc w:val="center"/>
        <w:rPr>
          <w:i/>
          <w:iCs/>
          <w:sz w:val="14"/>
          <w:szCs w:val="14"/>
        </w:rPr>
      </w:pPr>
    </w:p>
    <w:p w14:paraId="44C51219" w14:textId="3D1ABB17" w:rsidR="00401546" w:rsidRPr="003D2411" w:rsidRDefault="00401546" w:rsidP="000C4565">
      <w:pPr>
        <w:spacing w:line="240" w:lineRule="auto"/>
        <w:jc w:val="center"/>
        <w:rPr>
          <w:i/>
          <w:iCs/>
          <w:sz w:val="14"/>
          <w:szCs w:val="14"/>
        </w:rPr>
      </w:pPr>
      <w:r w:rsidRPr="003D2411">
        <w:rPr>
          <w:i/>
          <w:iCs/>
          <w:sz w:val="14"/>
          <w:szCs w:val="14"/>
        </w:rPr>
        <w:t>ATTENTION: If you speak Spanish, language assistance services, free of charge, are available to you. Contact your child’s school.</w:t>
      </w:r>
    </w:p>
    <w:p w14:paraId="38B146A2" w14:textId="505DE492" w:rsidR="000146D3" w:rsidRPr="000C4565" w:rsidRDefault="00401546" w:rsidP="000C4565">
      <w:pPr>
        <w:spacing w:line="240" w:lineRule="auto"/>
        <w:jc w:val="center"/>
        <w:rPr>
          <w:i/>
          <w:iCs/>
          <w:sz w:val="14"/>
          <w:szCs w:val="14"/>
        </w:rPr>
      </w:pPr>
      <w:r w:rsidRPr="003D2411">
        <w:rPr>
          <w:i/>
          <w:iCs/>
          <w:sz w:val="14"/>
          <w:szCs w:val="14"/>
        </w:rPr>
        <w:t xml:space="preserve">ATENCIÓN: Si </w:t>
      </w:r>
      <w:proofErr w:type="spellStart"/>
      <w:r w:rsidRPr="003D2411">
        <w:rPr>
          <w:i/>
          <w:iCs/>
          <w:sz w:val="14"/>
          <w:szCs w:val="14"/>
        </w:rPr>
        <w:t>habla</w:t>
      </w:r>
      <w:proofErr w:type="spellEnd"/>
      <w:r w:rsidRPr="003D2411">
        <w:rPr>
          <w:i/>
          <w:iCs/>
          <w:sz w:val="14"/>
          <w:szCs w:val="14"/>
        </w:rPr>
        <w:t xml:space="preserve"> </w:t>
      </w:r>
      <w:proofErr w:type="spellStart"/>
      <w:r w:rsidRPr="003D2411">
        <w:rPr>
          <w:i/>
          <w:iCs/>
          <w:sz w:val="14"/>
          <w:szCs w:val="14"/>
        </w:rPr>
        <w:t>español</w:t>
      </w:r>
      <w:proofErr w:type="spellEnd"/>
      <w:r w:rsidRPr="003D2411">
        <w:rPr>
          <w:i/>
          <w:iCs/>
          <w:sz w:val="14"/>
          <w:szCs w:val="14"/>
        </w:rPr>
        <w:t xml:space="preserve">, </w:t>
      </w:r>
      <w:proofErr w:type="spellStart"/>
      <w:r w:rsidRPr="003D2411">
        <w:rPr>
          <w:i/>
          <w:iCs/>
          <w:sz w:val="14"/>
          <w:szCs w:val="14"/>
        </w:rPr>
        <w:t>tiene</w:t>
      </w:r>
      <w:proofErr w:type="spellEnd"/>
      <w:r w:rsidRPr="003D2411">
        <w:rPr>
          <w:i/>
          <w:iCs/>
          <w:sz w:val="14"/>
          <w:szCs w:val="14"/>
        </w:rPr>
        <w:t xml:space="preserve"> a </w:t>
      </w:r>
      <w:proofErr w:type="spellStart"/>
      <w:r w:rsidRPr="003D2411">
        <w:rPr>
          <w:i/>
          <w:iCs/>
          <w:sz w:val="14"/>
          <w:szCs w:val="14"/>
        </w:rPr>
        <w:t>su</w:t>
      </w:r>
      <w:proofErr w:type="spellEnd"/>
      <w:r w:rsidRPr="003D2411">
        <w:rPr>
          <w:i/>
          <w:iCs/>
          <w:sz w:val="14"/>
          <w:szCs w:val="14"/>
        </w:rPr>
        <w:t xml:space="preserve"> </w:t>
      </w:r>
      <w:proofErr w:type="spellStart"/>
      <w:r w:rsidRPr="003D2411">
        <w:rPr>
          <w:i/>
          <w:iCs/>
          <w:sz w:val="14"/>
          <w:szCs w:val="14"/>
        </w:rPr>
        <w:t>disposición</w:t>
      </w:r>
      <w:proofErr w:type="spellEnd"/>
      <w:r w:rsidRPr="003D2411">
        <w:rPr>
          <w:i/>
          <w:iCs/>
          <w:sz w:val="14"/>
          <w:szCs w:val="14"/>
        </w:rPr>
        <w:t xml:space="preserve"> </w:t>
      </w:r>
      <w:proofErr w:type="spellStart"/>
      <w:r w:rsidRPr="003D2411">
        <w:rPr>
          <w:i/>
          <w:iCs/>
          <w:sz w:val="14"/>
          <w:szCs w:val="14"/>
        </w:rPr>
        <w:t>servicios</w:t>
      </w:r>
      <w:proofErr w:type="spellEnd"/>
      <w:r w:rsidRPr="003D2411">
        <w:rPr>
          <w:i/>
          <w:iCs/>
          <w:sz w:val="14"/>
          <w:szCs w:val="14"/>
        </w:rPr>
        <w:t xml:space="preserve"> </w:t>
      </w:r>
      <w:proofErr w:type="spellStart"/>
      <w:r w:rsidRPr="003D2411">
        <w:rPr>
          <w:i/>
          <w:iCs/>
          <w:sz w:val="14"/>
          <w:szCs w:val="14"/>
        </w:rPr>
        <w:t>gratuitos</w:t>
      </w:r>
      <w:proofErr w:type="spellEnd"/>
      <w:r w:rsidRPr="003D2411">
        <w:rPr>
          <w:i/>
          <w:iCs/>
          <w:sz w:val="14"/>
          <w:szCs w:val="14"/>
        </w:rPr>
        <w:t xml:space="preserve"> de </w:t>
      </w:r>
      <w:proofErr w:type="spellStart"/>
      <w:r w:rsidRPr="003D2411">
        <w:rPr>
          <w:i/>
          <w:iCs/>
          <w:sz w:val="14"/>
          <w:szCs w:val="14"/>
        </w:rPr>
        <w:t>asistencia</w:t>
      </w:r>
      <w:proofErr w:type="spellEnd"/>
      <w:r w:rsidRPr="003D2411">
        <w:rPr>
          <w:i/>
          <w:iCs/>
          <w:sz w:val="14"/>
          <w:szCs w:val="14"/>
        </w:rPr>
        <w:t xml:space="preserve"> </w:t>
      </w:r>
      <w:proofErr w:type="spellStart"/>
      <w:r w:rsidRPr="003D2411">
        <w:rPr>
          <w:i/>
          <w:iCs/>
          <w:sz w:val="14"/>
          <w:szCs w:val="14"/>
        </w:rPr>
        <w:t>lingüística</w:t>
      </w:r>
      <w:proofErr w:type="spellEnd"/>
      <w:r w:rsidRPr="003D2411">
        <w:rPr>
          <w:i/>
          <w:iCs/>
          <w:sz w:val="14"/>
          <w:szCs w:val="14"/>
        </w:rPr>
        <w:t xml:space="preserve">. </w:t>
      </w:r>
      <w:proofErr w:type="spellStart"/>
      <w:r w:rsidRPr="003D2411">
        <w:rPr>
          <w:i/>
          <w:iCs/>
          <w:sz w:val="14"/>
          <w:szCs w:val="14"/>
        </w:rPr>
        <w:t>Comuníquese</w:t>
      </w:r>
      <w:proofErr w:type="spellEnd"/>
      <w:r w:rsidRPr="003D2411">
        <w:rPr>
          <w:i/>
          <w:iCs/>
          <w:sz w:val="14"/>
          <w:szCs w:val="14"/>
        </w:rPr>
        <w:t xml:space="preserve"> con la </w:t>
      </w:r>
      <w:proofErr w:type="spellStart"/>
      <w:r w:rsidRPr="003D2411">
        <w:rPr>
          <w:i/>
          <w:iCs/>
          <w:sz w:val="14"/>
          <w:szCs w:val="14"/>
        </w:rPr>
        <w:t>escuela</w:t>
      </w:r>
      <w:proofErr w:type="spellEnd"/>
      <w:r w:rsidRPr="003D2411">
        <w:rPr>
          <w:i/>
          <w:iCs/>
          <w:sz w:val="14"/>
          <w:szCs w:val="14"/>
        </w:rPr>
        <w:t xml:space="preserve"> de </w:t>
      </w:r>
      <w:proofErr w:type="spellStart"/>
      <w:r w:rsidRPr="003D2411">
        <w:rPr>
          <w:i/>
          <w:iCs/>
          <w:sz w:val="14"/>
          <w:szCs w:val="14"/>
        </w:rPr>
        <w:t>su</w:t>
      </w:r>
      <w:proofErr w:type="spellEnd"/>
      <w:r w:rsidRPr="003D2411">
        <w:rPr>
          <w:i/>
          <w:iCs/>
          <w:sz w:val="14"/>
          <w:szCs w:val="14"/>
        </w:rPr>
        <w:t xml:space="preserve"> </w:t>
      </w:r>
      <w:proofErr w:type="spellStart"/>
      <w:r w:rsidRPr="003D2411">
        <w:rPr>
          <w:i/>
          <w:iCs/>
          <w:sz w:val="14"/>
          <w:szCs w:val="14"/>
        </w:rPr>
        <w:t>niño</w:t>
      </w:r>
      <w:proofErr w:type="spellEnd"/>
      <w:r w:rsidRPr="003D2411">
        <w:rPr>
          <w:i/>
          <w:iCs/>
          <w:sz w:val="14"/>
          <w:szCs w:val="14"/>
        </w:rPr>
        <w:t>.</w:t>
      </w:r>
    </w:p>
    <w:sectPr w:rsidR="000146D3" w:rsidRPr="000C4565" w:rsidSect="000146D3">
      <w:pgSz w:w="12240" w:h="15840"/>
      <w:pgMar w:top="576" w:right="576" w:bottom="576"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 w:name="Aptos Serif">
    <w:panose1 w:val="02020604070405020304"/>
    <w:charset w:val="00"/>
    <w:family w:val="roman"/>
    <w:pitch w:val="variable"/>
    <w:sig w:usb0="A11526FF" w:usb1="C000ECFB" w:usb2="0001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D3"/>
    <w:rsid w:val="000146D3"/>
    <w:rsid w:val="000C4565"/>
    <w:rsid w:val="000E6C40"/>
    <w:rsid w:val="00272E63"/>
    <w:rsid w:val="00280F8A"/>
    <w:rsid w:val="00311871"/>
    <w:rsid w:val="00323DC9"/>
    <w:rsid w:val="00355AD7"/>
    <w:rsid w:val="00374EB3"/>
    <w:rsid w:val="003A1B3E"/>
    <w:rsid w:val="003D2411"/>
    <w:rsid w:val="00401546"/>
    <w:rsid w:val="00433B62"/>
    <w:rsid w:val="00476268"/>
    <w:rsid w:val="00497B42"/>
    <w:rsid w:val="004C3445"/>
    <w:rsid w:val="004E225D"/>
    <w:rsid w:val="00501DBC"/>
    <w:rsid w:val="005E725B"/>
    <w:rsid w:val="0068503D"/>
    <w:rsid w:val="00693625"/>
    <w:rsid w:val="00AE0DDC"/>
    <w:rsid w:val="00B862AA"/>
    <w:rsid w:val="00BE7887"/>
    <w:rsid w:val="00D41B71"/>
    <w:rsid w:val="00D850A8"/>
    <w:rsid w:val="00D9553C"/>
    <w:rsid w:val="00DF4049"/>
    <w:rsid w:val="00E87431"/>
    <w:rsid w:val="00F47983"/>
    <w:rsid w:val="00F579CF"/>
    <w:rsid w:val="00F63677"/>
    <w:rsid w:val="00FA1E47"/>
    <w:rsid w:val="00FB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6F05"/>
  <w15:chartTrackingRefBased/>
  <w15:docId w15:val="{670F539F-6669-418A-8E9A-5A18A1D74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46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6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6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6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6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6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6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6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6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6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6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6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6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6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6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6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6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6D3"/>
    <w:rPr>
      <w:rFonts w:eastAsiaTheme="majorEastAsia" w:cstheme="majorBidi"/>
      <w:color w:val="272727" w:themeColor="text1" w:themeTint="D8"/>
    </w:rPr>
  </w:style>
  <w:style w:type="paragraph" w:styleId="Title">
    <w:name w:val="Title"/>
    <w:basedOn w:val="Normal"/>
    <w:next w:val="Normal"/>
    <w:link w:val="TitleChar"/>
    <w:uiPriority w:val="10"/>
    <w:qFormat/>
    <w:rsid w:val="000146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6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6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6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6D3"/>
    <w:pPr>
      <w:spacing w:before="160"/>
      <w:jc w:val="center"/>
    </w:pPr>
    <w:rPr>
      <w:i/>
      <w:iCs/>
      <w:color w:val="404040" w:themeColor="text1" w:themeTint="BF"/>
    </w:rPr>
  </w:style>
  <w:style w:type="character" w:customStyle="1" w:styleId="QuoteChar">
    <w:name w:val="Quote Char"/>
    <w:basedOn w:val="DefaultParagraphFont"/>
    <w:link w:val="Quote"/>
    <w:uiPriority w:val="29"/>
    <w:rsid w:val="000146D3"/>
    <w:rPr>
      <w:i/>
      <w:iCs/>
      <w:color w:val="404040" w:themeColor="text1" w:themeTint="BF"/>
    </w:rPr>
  </w:style>
  <w:style w:type="paragraph" w:styleId="ListParagraph">
    <w:name w:val="List Paragraph"/>
    <w:basedOn w:val="Normal"/>
    <w:uiPriority w:val="34"/>
    <w:qFormat/>
    <w:rsid w:val="000146D3"/>
    <w:pPr>
      <w:ind w:left="720"/>
      <w:contextualSpacing/>
    </w:pPr>
  </w:style>
  <w:style w:type="character" w:styleId="IntenseEmphasis">
    <w:name w:val="Intense Emphasis"/>
    <w:basedOn w:val="DefaultParagraphFont"/>
    <w:uiPriority w:val="21"/>
    <w:qFormat/>
    <w:rsid w:val="000146D3"/>
    <w:rPr>
      <w:i/>
      <w:iCs/>
      <w:color w:val="0F4761" w:themeColor="accent1" w:themeShade="BF"/>
    </w:rPr>
  </w:style>
  <w:style w:type="paragraph" w:styleId="IntenseQuote">
    <w:name w:val="Intense Quote"/>
    <w:basedOn w:val="Normal"/>
    <w:next w:val="Normal"/>
    <w:link w:val="IntenseQuoteChar"/>
    <w:uiPriority w:val="30"/>
    <w:qFormat/>
    <w:rsid w:val="000146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6D3"/>
    <w:rPr>
      <w:i/>
      <w:iCs/>
      <w:color w:val="0F4761" w:themeColor="accent1" w:themeShade="BF"/>
    </w:rPr>
  </w:style>
  <w:style w:type="character" w:styleId="IntenseReference">
    <w:name w:val="Intense Reference"/>
    <w:basedOn w:val="DefaultParagraphFont"/>
    <w:uiPriority w:val="32"/>
    <w:qFormat/>
    <w:rsid w:val="000146D3"/>
    <w:rPr>
      <w:b/>
      <w:bCs/>
      <w:smallCaps/>
      <w:color w:val="0F4761" w:themeColor="accent1" w:themeShade="BF"/>
      <w:spacing w:val="5"/>
    </w:rPr>
  </w:style>
  <w:style w:type="table" w:styleId="TableGrid">
    <w:name w:val="Table Grid"/>
    <w:basedOn w:val="TableNormal"/>
    <w:uiPriority w:val="39"/>
    <w:rsid w:val="00014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11819013">
      <w:bodyDiv w:val="1"/>
      <w:marLeft w:val="0"/>
      <w:marRight w:val="0"/>
      <w:marTop w:val="0"/>
      <w:marBottom w:val="0"/>
      <w:divBdr>
        <w:top w:val="none" w:sz="0" w:space="0" w:color="auto"/>
        <w:left w:val="none" w:sz="0" w:space="0" w:color="auto"/>
        <w:bottom w:val="none" w:sz="0" w:space="0" w:color="auto"/>
        <w:right w:val="none" w:sz="0" w:space="0" w:color="auto"/>
      </w:divBdr>
    </w:div>
    <w:div w:id="107285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459</Words>
  <Characters>2620</Characters>
  <Application>Microsoft Office Word</Application>
  <DocSecurity>0</DocSecurity>
  <Lines>21</Lines>
  <Paragraphs>6</Paragraphs>
  <ScaleCrop>false</ScaleCrop>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Sundberg</dc:creator>
  <cp:keywords/>
  <dc:description/>
  <cp:lastModifiedBy>Kristi Long</cp:lastModifiedBy>
  <cp:revision>2</cp:revision>
  <dcterms:created xsi:type="dcterms:W3CDTF">2026-08-03T17:02:00Z</dcterms:created>
  <dcterms:modified xsi:type="dcterms:W3CDTF">2026-08-03T17:02:00Z</dcterms:modified>
</cp:coreProperties>
</file>