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sz w:val="2"/>
          <w:szCs w:val="2"/>
        </w:rPr>
      </w:pPr>
      <w:r w:rsidDel="00000000" w:rsidR="00000000" w:rsidRPr="00000000">
        <w:rPr>
          <w:rtl w:val="0"/>
        </w:rPr>
      </w:r>
    </w:p>
    <w:p w:rsidR="00000000" w:rsidDel="00000000" w:rsidP="00000000" w:rsidRDefault="00000000" w:rsidRPr="00000000" w14:paraId="00000002">
      <w:pPr>
        <w:rPr>
          <w:sz w:val="2"/>
          <w:szCs w:val="2"/>
        </w:rPr>
      </w:pPr>
      <w:r w:rsidDel="00000000" w:rsidR="00000000" w:rsidRPr="00000000">
        <w:rPr>
          <w:rtl w:val="0"/>
        </w:rPr>
      </w:r>
    </w:p>
    <w:p w:rsidR="00000000" w:rsidDel="00000000" w:rsidP="00000000" w:rsidRDefault="00000000" w:rsidRPr="00000000" w14:paraId="00000003">
      <w:pPr>
        <w:pStyle w:val="Title"/>
        <w:jc w:val="center"/>
        <w:rPr>
          <w:rFonts w:ascii="Arimo" w:cs="Arimo" w:eastAsia="Arimo" w:hAnsi="Arimo"/>
          <w:color w:val="434343"/>
          <w:sz w:val="60"/>
          <w:szCs w:val="60"/>
        </w:rPr>
      </w:pPr>
      <w:bookmarkStart w:colFirst="0" w:colLast="0" w:name="_5rl96u8eb4aq" w:id="0"/>
      <w:bookmarkEnd w:id="0"/>
      <w:r w:rsidDel="00000000" w:rsidR="00000000" w:rsidRPr="00000000">
        <w:rPr>
          <w:rFonts w:ascii="Arimo" w:cs="Arimo" w:eastAsia="Arimo" w:hAnsi="Arimo"/>
          <w:color w:val="434343"/>
          <w:sz w:val="60"/>
          <w:szCs w:val="60"/>
          <w:rtl w:val="0"/>
        </w:rPr>
        <w:t xml:space="preserve">Collegiate Academy</w:t>
      </w:r>
    </w:p>
    <w:p w:rsidR="00000000" w:rsidDel="00000000" w:rsidP="00000000" w:rsidRDefault="00000000" w:rsidRPr="00000000" w14:paraId="00000004">
      <w:pPr>
        <w:rPr>
          <w:sz w:val="2"/>
          <w:szCs w:val="2"/>
        </w:rPr>
      </w:pPr>
      <w:r w:rsidDel="00000000" w:rsidR="00000000" w:rsidRPr="00000000">
        <w:rPr>
          <w:rtl w:val="0"/>
        </w:rPr>
      </w:r>
    </w:p>
    <w:p w:rsidR="00000000" w:rsidDel="00000000" w:rsidP="00000000" w:rsidRDefault="00000000" w:rsidRPr="00000000" w14:paraId="00000005">
      <w:pPr>
        <w:rPr>
          <w:sz w:val="2"/>
          <w:szCs w:val="2"/>
        </w:rPr>
      </w:pPr>
      <w:r w:rsidDel="00000000" w:rsidR="00000000" w:rsidRPr="00000000">
        <w:rPr>
          <w:rtl w:val="0"/>
        </w:rPr>
      </w:r>
    </w:p>
    <w:p w:rsidR="00000000" w:rsidDel="00000000" w:rsidP="00000000" w:rsidRDefault="00000000" w:rsidRPr="00000000" w14:paraId="00000006">
      <w:pPr>
        <w:rPr>
          <w:sz w:val="2"/>
          <w:szCs w:val="2"/>
        </w:rPr>
      </w:pPr>
      <w:r w:rsidDel="00000000" w:rsidR="00000000" w:rsidRPr="00000000">
        <w:rPr>
          <w:rtl w:val="0"/>
        </w:rPr>
      </w:r>
    </w:p>
    <w:tbl>
      <w:tblPr>
        <w:tblStyle w:val="Table1"/>
        <w:tblW w:w="129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4320"/>
        <w:gridCol w:w="4305"/>
        <w:gridCol w:w="4335"/>
        <w:tblGridChange w:id="0">
          <w:tblGrid>
            <w:gridCol w:w="4320"/>
            <w:gridCol w:w="4305"/>
            <w:gridCol w:w="4335"/>
          </w:tblGrid>
        </w:tblGridChange>
      </w:tblGrid>
      <w:tr>
        <w:trPr>
          <w:cantSplit w:val="0"/>
          <w:tblHeader w:val="1"/>
        </w:trPr>
        <w:tc>
          <w:tcPr>
            <w:shd w:fill="cc0000" w:val="clear"/>
            <w:tcMar>
              <w:top w:w="100.0" w:type="dxa"/>
              <w:left w:w="100.0" w:type="dxa"/>
              <w:bottom w:w="100.0" w:type="dxa"/>
              <w:right w:w="100.0" w:type="dxa"/>
            </w:tcMar>
            <w:vAlign w:val="top"/>
          </w:tcPr>
          <w:p w:rsidR="00000000" w:rsidDel="00000000" w:rsidP="00000000" w:rsidRDefault="00000000" w:rsidRPr="00000000" w14:paraId="0000000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mo" w:cs="Arimo" w:eastAsia="Arimo" w:hAnsi="Arimo"/>
                <w:b w:val="1"/>
                <w:bCs w:val="1"/>
                <w:color w:val="ffffff"/>
              </w:rPr>
            </w:pPr>
            <w:r w:rsidDel="00000000" w:rsidR="00000000" w:rsidRPr="00000000">
              <w:rPr>
                <w:rFonts w:ascii="Arimo" w:cs="Arimo" w:eastAsia="Arimo" w:hAnsi="Arimo"/>
                <w:b w:val="1"/>
                <w:bCs w:val="1"/>
                <w:color w:val="ffffff"/>
                <w:rtl w:val="0"/>
              </w:rPr>
              <w:t xml:space="preserve">Goal</w:t>
            </w:r>
          </w:p>
        </w:tc>
        <w:tc>
          <w:tcPr>
            <w:shd w:fill="cc0000" w:val="clear"/>
            <w:tcMar>
              <w:top w:w="100.0" w:type="dxa"/>
              <w:left w:w="100.0" w:type="dxa"/>
              <w:bottom w:w="100.0" w:type="dxa"/>
              <w:right w:w="100.0" w:type="dxa"/>
            </w:tcMar>
            <w:vAlign w:val="top"/>
          </w:tcPr>
          <w:p w:rsidR="00000000" w:rsidDel="00000000" w:rsidP="00000000" w:rsidRDefault="00000000" w:rsidRPr="00000000" w14:paraId="0000000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mo" w:cs="Arimo" w:eastAsia="Arimo" w:hAnsi="Arimo"/>
                <w:b w:val="1"/>
                <w:bCs w:val="1"/>
                <w:color w:val="ffffff"/>
              </w:rPr>
            </w:pPr>
            <w:r w:rsidDel="00000000" w:rsidR="00000000" w:rsidRPr="00000000">
              <w:rPr>
                <w:rFonts w:ascii="Arimo" w:cs="Arimo" w:eastAsia="Arimo" w:hAnsi="Arimo"/>
                <w:b w:val="1"/>
                <w:bCs w:val="1"/>
                <w:color w:val="ffffff"/>
                <w:rtl w:val="0"/>
              </w:rPr>
              <w:t xml:space="preserve">Performance Objectives</w:t>
            </w:r>
          </w:p>
        </w:tc>
        <w:tc>
          <w:tcPr>
            <w:shd w:fill="cc0000" w:val="clear"/>
            <w:tcMar>
              <w:top w:w="100.0" w:type="dxa"/>
              <w:left w:w="100.0" w:type="dxa"/>
              <w:bottom w:w="100.0" w:type="dxa"/>
              <w:right w:w="100.0" w:type="dxa"/>
            </w:tcMar>
            <w:vAlign w:val="top"/>
          </w:tcPr>
          <w:p w:rsidR="00000000" w:rsidDel="00000000" w:rsidP="00000000" w:rsidRDefault="00000000" w:rsidRPr="00000000" w14:paraId="0000000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mo" w:cs="Arimo" w:eastAsia="Arimo" w:hAnsi="Arimo"/>
                <w:b w:val="1"/>
                <w:bCs w:val="1"/>
                <w:color w:val="ffffff"/>
              </w:rPr>
            </w:pPr>
            <w:r w:rsidDel="00000000" w:rsidR="00000000" w:rsidRPr="00000000">
              <w:rPr>
                <w:rFonts w:ascii="Arimo" w:cs="Arimo" w:eastAsia="Arimo" w:hAnsi="Arimo"/>
                <w:b w:val="1"/>
                <w:bCs w:val="1"/>
                <w:color w:val="ffffff"/>
                <w:rtl w:val="0"/>
              </w:rPr>
              <w:t xml:space="preserve">Strategies</w:t>
            </w:r>
          </w:p>
        </w:tc>
      </w:tr>
      <w:tr>
        <w:trPr>
          <w:cantSplit w:val="0"/>
          <w:trHeight w:val="420" w:hRule="atLeast"/>
          <w:tblHeader w:val="1"/>
        </w:trPr>
        <w:tc>
          <w:tcPr>
            <w:vMerge w:val="restart"/>
            <w:shd w:fill="auto" w:val="clear"/>
            <w:tcMar>
              <w:top w:w="100.0" w:type="dxa"/>
              <w:left w:w="100.0" w:type="dxa"/>
              <w:bottom w:w="100.0" w:type="dxa"/>
              <w:right w:w="100.0" w:type="dxa"/>
            </w:tcMar>
            <w:vAlign w:val="top"/>
          </w:tcPr>
          <w:p w:rsidR="00000000" w:rsidDel="00000000" w:rsidP="00000000" w:rsidRDefault="00000000" w:rsidRPr="00000000" w14:paraId="0000000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Goal 1:</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color w:val="333645"/>
                <w:sz w:val="24"/>
                <w:szCs w:val="24"/>
                <w:highlight w:val="white"/>
                <w:rtl w:val="0"/>
              </w:rPr>
              <w:t xml:space="preserve">The percentage of sixth-eighth grade scholars at Meets+ on STAAR Reading will increase from 78% in August 2025 to 85% in June 2026.</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0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333645"/>
                <w:sz w:val="24"/>
                <w:szCs w:val="24"/>
                <w:highlight w:val="white"/>
                <w:rtl w:val="0"/>
              </w:rPr>
              <w:t xml:space="preserve">Sixth Grade Reading STAAR will increase from 74% Meets+ in August 2025 to 81% in June 2026.</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0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333645"/>
                <w:sz w:val="24"/>
                <w:szCs w:val="24"/>
                <w:highlight w:val="white"/>
                <w:rtl w:val="0"/>
              </w:rPr>
              <w:t xml:space="preserve">Teachers will implement daily routines to build reading fluency (e.g., repeated readings, partner fluency practice) and reinforce comprehension of grade-level academic vocabulary through the use of Frayer models and context clue strategies.</w:t>
            </w:r>
            <w:r w:rsidDel="00000000" w:rsidR="00000000" w:rsidRPr="00000000">
              <w:rPr>
                <w:rtl w:val="0"/>
              </w:rPr>
            </w:r>
          </w:p>
        </w:tc>
      </w:tr>
      <w:tr>
        <w:trPr>
          <w:cantSplit w:val="0"/>
          <w:trHeight w:val="420" w:hRule="atLeast"/>
          <w:tblHeader w:val="1"/>
        </w:trPr>
        <w:tc>
          <w:tcPr>
            <w:vMerge w:val="continue"/>
            <w:shd w:fill="auto" w:val="clear"/>
            <w:tcMar>
              <w:top w:w="100.0" w:type="dxa"/>
              <w:left w:w="100.0" w:type="dxa"/>
              <w:bottom w:w="100.0" w:type="dxa"/>
              <w:right w:w="100.0" w:type="dxa"/>
            </w:tcMar>
            <w:vAlign w:val="top"/>
          </w:tcPr>
          <w:p w:rsidR="00000000" w:rsidDel="00000000" w:rsidP="00000000" w:rsidRDefault="00000000" w:rsidRPr="00000000" w14:paraId="0000000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0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333645"/>
                <w:sz w:val="24"/>
                <w:szCs w:val="24"/>
                <w:rtl w:val="0"/>
              </w:rPr>
              <w:t xml:space="preserve">Seventh Grade Reading STAAR will increase from 82% Meets+ in August 2025 to 89% in June 2026.</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0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color w:val="333645"/>
                <w:sz w:val="24"/>
                <w:szCs w:val="24"/>
                <w:highlight w:val="white"/>
                <w:rtl w:val="0"/>
              </w:rPr>
              <w:t xml:space="preserve">Teachers will provide scaffolded practice in analyzing the author's craft (e.g., figurative language, tone, textual evidence) and compare how text structures (cause-and-effect, problem-and-solution, chronological) impact meaning, with guided use of annotation strategies.</w:t>
            </w:r>
            <w:r w:rsidDel="00000000" w:rsidR="00000000" w:rsidRPr="00000000">
              <w:rPr>
                <w:rtl w:val="0"/>
              </w:rPr>
            </w:r>
          </w:p>
        </w:tc>
      </w:tr>
      <w:tr>
        <w:trPr>
          <w:cantSplit w:val="0"/>
          <w:trHeight w:val="420" w:hRule="atLeast"/>
          <w:tblHeader w:val="1"/>
        </w:trPr>
        <w:tc>
          <w:tcPr>
            <w:vMerge w:val="continue"/>
            <w:shd w:fill="auto" w:val="clear"/>
            <w:tcMar>
              <w:top w:w="100.0" w:type="dxa"/>
              <w:left w:w="100.0" w:type="dxa"/>
              <w:bottom w:w="100.0" w:type="dxa"/>
              <w:right w:w="100.0" w:type="dxa"/>
            </w:tcMar>
            <w:vAlign w:val="top"/>
          </w:tcPr>
          <w:p w:rsidR="00000000" w:rsidDel="00000000" w:rsidP="00000000" w:rsidRDefault="00000000" w:rsidRPr="00000000" w14:paraId="0000001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1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333645"/>
                <w:sz w:val="24"/>
                <w:szCs w:val="24"/>
                <w:highlight w:val="white"/>
                <w:rtl w:val="0"/>
              </w:rPr>
              <w:t xml:space="preserve">Eighth Grade Reading STAAR will increase from 81% Meets+ in August 2025 to 88% in June 2026.</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1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color w:val="333645"/>
                <w:sz w:val="24"/>
                <w:szCs w:val="24"/>
                <w:highlight w:val="white"/>
                <w:rtl w:val="0"/>
              </w:rPr>
              <w:t xml:space="preserve">Teachers will guide scholars in synthesizing ideas across genres and texts while using academic organizers such as Frayer models for vocabulary development and AVID Cornell notes for structured comprehension and evidence collection.</w:t>
            </w:r>
            <w:r w:rsidDel="00000000" w:rsidR="00000000" w:rsidRPr="00000000">
              <w:rPr>
                <w:rtl w:val="0"/>
              </w:rPr>
            </w:r>
          </w:p>
        </w:tc>
      </w:tr>
      <w:tr>
        <w:trPr>
          <w:cantSplit w:val="0"/>
          <w:trHeight w:val="177.978515625" w:hRule="atLeast"/>
          <w:tblHeader w:val="0"/>
        </w:trPr>
        <w:tc>
          <w:tcPr>
            <w:gridSpan w:val="3"/>
            <w:shd w:fill="666666" w:val="clear"/>
            <w:tcMar>
              <w:top w:w="100.0" w:type="dxa"/>
              <w:left w:w="100.0" w:type="dxa"/>
              <w:bottom w:w="100.0" w:type="dxa"/>
              <w:right w:w="100.0" w:type="dxa"/>
            </w:tcMar>
            <w:vAlign w:val="top"/>
          </w:tcPr>
          <w:p w:rsidR="00000000" w:rsidDel="00000000" w:rsidP="00000000" w:rsidRDefault="00000000" w:rsidRPr="00000000" w14:paraId="0000001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4"/>
                <w:szCs w:val="24"/>
              </w:rPr>
            </w:pPr>
            <w:r w:rsidDel="00000000" w:rsidR="00000000" w:rsidRPr="00000000">
              <w:rPr>
                <w:rtl w:val="0"/>
              </w:rPr>
            </w:r>
          </w:p>
        </w:tc>
      </w:tr>
      <w:tr>
        <w:trPr>
          <w:cantSplit w:val="0"/>
          <w:trHeight w:val="420" w:hRule="atLeast"/>
          <w:tblHeader w:val="0"/>
        </w:trPr>
        <w:tc>
          <w:tcPr>
            <w:vMerge w:val="restart"/>
            <w:shd w:fill="auto" w:val="clear"/>
            <w:tcMar>
              <w:top w:w="100.0" w:type="dxa"/>
              <w:left w:w="100.0" w:type="dxa"/>
              <w:bottom w:w="100.0" w:type="dxa"/>
              <w:right w:w="100.0" w:type="dxa"/>
            </w:tcMar>
            <w:vAlign w:val="top"/>
          </w:tcPr>
          <w:p w:rsidR="00000000" w:rsidDel="00000000" w:rsidP="00000000" w:rsidRDefault="00000000" w:rsidRPr="00000000" w14:paraId="0000001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color w:val="333645"/>
                <w:sz w:val="24"/>
                <w:szCs w:val="24"/>
              </w:rPr>
            </w:pPr>
            <w:r w:rsidDel="00000000" w:rsidR="00000000" w:rsidRPr="00000000">
              <w:rPr>
                <w:rFonts w:ascii="Times New Roman" w:cs="Times New Roman" w:eastAsia="Times New Roman" w:hAnsi="Times New Roman"/>
                <w:b w:val="1"/>
                <w:bCs w:val="1"/>
                <w:sz w:val="24"/>
                <w:szCs w:val="24"/>
                <w:rtl w:val="0"/>
              </w:rPr>
              <w:t xml:space="preserve">Goal 2:</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color w:val="333645"/>
                <w:sz w:val="24"/>
                <w:szCs w:val="24"/>
                <w:rtl w:val="0"/>
              </w:rPr>
              <w:t xml:space="preserve">The percentage of sixth-eighth grade scholars at Meets+ on STAAR Math will increase from 48% in August 2025 to 55% in June 2026.</w:t>
            </w:r>
          </w:p>
          <w:p w:rsidR="00000000" w:rsidDel="00000000" w:rsidP="00000000" w:rsidRDefault="00000000" w:rsidRPr="00000000" w14:paraId="00000017">
            <w:pPr>
              <w:widowControl w:val="0"/>
              <w:spacing w:line="240" w:lineRule="auto"/>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1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bCs w:val="1"/>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19">
            <w:pPr>
              <w:widowControl w:val="0"/>
              <w:pBdr>
                <w:top w:color="auto" w:space="0" w:sz="0" w:val="none"/>
                <w:left w:color="auto" w:space="0" w:sz="0" w:val="none"/>
                <w:bottom w:color="auto" w:space="0" w:sz="0" w:val="none"/>
                <w:right w:color="auto" w:space="0" w:sz="0" w:val="none"/>
                <w:between w:color="auto" w:space="0" w:sz="0" w:val="none"/>
              </w:pBdr>
              <w:spacing w:line="330" w:lineRule="auto"/>
              <w:rPr>
                <w:rFonts w:ascii="Times New Roman" w:cs="Times New Roman" w:eastAsia="Times New Roman" w:hAnsi="Times New Roman"/>
                <w:color w:val="333645"/>
                <w:sz w:val="24"/>
                <w:szCs w:val="24"/>
              </w:rPr>
            </w:pPr>
            <w:r w:rsidDel="00000000" w:rsidR="00000000" w:rsidRPr="00000000">
              <w:rPr>
                <w:rFonts w:ascii="Times New Roman" w:cs="Times New Roman" w:eastAsia="Times New Roman" w:hAnsi="Times New Roman"/>
                <w:color w:val="333645"/>
                <w:sz w:val="24"/>
                <w:szCs w:val="24"/>
                <w:rtl w:val="0"/>
              </w:rPr>
              <w:t xml:space="preserve">Sixth-grade Math STAAR will increase from 48% Meets+ in August 2025 to 55% in June 2026.</w:t>
            </w:r>
          </w:p>
          <w:p w:rsidR="00000000" w:rsidDel="00000000" w:rsidP="00000000" w:rsidRDefault="00000000" w:rsidRPr="00000000" w14:paraId="0000001A">
            <w:pPr>
              <w:widowControl w:val="0"/>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1C">
            <w:pPr>
              <w:widowControl w:val="0"/>
              <w:pBdr>
                <w:top w:color="auto" w:space="0" w:sz="0" w:val="none"/>
                <w:left w:color="auto" w:space="0" w:sz="0" w:val="none"/>
                <w:bottom w:color="auto" w:space="0" w:sz="0" w:val="none"/>
                <w:right w:color="auto" w:space="0" w:sz="0" w:val="none"/>
                <w:between w:color="auto" w:space="0" w:sz="0" w:val="none"/>
              </w:pBdr>
              <w:spacing w:line="33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333645"/>
                <w:sz w:val="24"/>
                <w:szCs w:val="24"/>
                <w:rtl w:val="0"/>
              </w:rPr>
              <w:t xml:space="preserve">Teachers will embed daily practice of multiplication and division facts (e.g., fluency drills, number talks, fact families) alongside spiral review of fractions, decimals, and ratios using models and real-world applications.</w:t>
            </w:r>
            <w:r w:rsidDel="00000000" w:rsidR="00000000" w:rsidRPr="00000000">
              <w:rPr>
                <w:rtl w:val="0"/>
              </w:rPr>
            </w:r>
          </w:p>
        </w:tc>
      </w:tr>
      <w:tr>
        <w:trPr>
          <w:cantSplit w:val="0"/>
          <w:trHeight w:val="420" w:hRule="atLeast"/>
          <w:tblHeader w:val="0"/>
        </w:trPr>
        <w:tc>
          <w:tcPr>
            <w:vMerge w:val="continue"/>
            <w:shd w:fill="auto" w:val="clear"/>
            <w:tcMar>
              <w:top w:w="100.0" w:type="dxa"/>
              <w:left w:w="100.0" w:type="dxa"/>
              <w:bottom w:w="100.0" w:type="dxa"/>
              <w:right w:w="100.0" w:type="dxa"/>
            </w:tcMar>
            <w:vAlign w:val="top"/>
          </w:tcPr>
          <w:p w:rsidR="00000000" w:rsidDel="00000000" w:rsidP="00000000" w:rsidRDefault="00000000" w:rsidRPr="00000000" w14:paraId="0000001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1E">
            <w:pPr>
              <w:widowControl w:val="0"/>
              <w:pBdr>
                <w:top w:color="auto" w:space="0" w:sz="0" w:val="none"/>
                <w:left w:color="auto" w:space="0" w:sz="0" w:val="none"/>
                <w:bottom w:color="auto" w:space="0" w:sz="0" w:val="none"/>
                <w:right w:color="auto" w:space="0" w:sz="0" w:val="none"/>
                <w:between w:color="auto" w:space="0" w:sz="0" w:val="none"/>
              </w:pBdr>
              <w:spacing w:line="330" w:lineRule="auto"/>
              <w:rPr>
                <w:rFonts w:ascii="Times New Roman" w:cs="Times New Roman" w:eastAsia="Times New Roman" w:hAnsi="Times New Roman"/>
                <w:color w:val="333645"/>
                <w:sz w:val="24"/>
                <w:szCs w:val="24"/>
                <w:highlight w:val="white"/>
              </w:rPr>
            </w:pPr>
            <w:r w:rsidDel="00000000" w:rsidR="00000000" w:rsidRPr="00000000">
              <w:rPr>
                <w:rFonts w:ascii="Times New Roman" w:cs="Times New Roman" w:eastAsia="Times New Roman" w:hAnsi="Times New Roman"/>
                <w:color w:val="333645"/>
                <w:sz w:val="24"/>
                <w:szCs w:val="24"/>
                <w:highlight w:val="white"/>
                <w:rtl w:val="0"/>
              </w:rPr>
              <w:t xml:space="preserve">Seventh-grade (8th-grade math content) STAAR will increase from 43% Meets+ in August 2025 to 50% in June 2026.</w:t>
            </w:r>
          </w:p>
        </w:tc>
        <w:tc>
          <w:tcPr>
            <w:shd w:fill="auto" w:val="clear"/>
            <w:tcMar>
              <w:top w:w="100.0" w:type="dxa"/>
              <w:left w:w="100.0" w:type="dxa"/>
              <w:bottom w:w="100.0" w:type="dxa"/>
              <w:right w:w="100.0" w:type="dxa"/>
            </w:tcMar>
            <w:vAlign w:val="top"/>
          </w:tcPr>
          <w:p w:rsidR="00000000" w:rsidDel="00000000" w:rsidP="00000000" w:rsidRDefault="00000000" w:rsidRPr="00000000" w14:paraId="0000001F">
            <w:pPr>
              <w:widowControl w:val="0"/>
              <w:pBdr>
                <w:top w:color="auto" w:space="0" w:sz="0" w:val="none"/>
                <w:left w:color="auto" w:space="0" w:sz="0" w:val="none"/>
                <w:bottom w:color="auto" w:space="0" w:sz="0" w:val="none"/>
                <w:right w:color="auto" w:space="0" w:sz="0" w:val="none"/>
                <w:between w:color="auto" w:space="0" w:sz="0" w:val="none"/>
              </w:pBdr>
              <w:spacing w:line="330" w:lineRule="auto"/>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color w:val="333645"/>
                <w:sz w:val="24"/>
                <w:szCs w:val="24"/>
                <w:highlight w:val="white"/>
                <w:rtl w:val="0"/>
              </w:rPr>
              <w:t xml:space="preserve">Teachers will provide structured practice in solving multi-step equations and inequalities, graphing linear relationships, and analyzing function tables/graphs, while explicitly modeling how to use calculator functions (e.g., fraction/decimal conversions, order of operations, graphing utilities) to support problem-solving.</w:t>
            </w:r>
            <w:r w:rsidDel="00000000" w:rsidR="00000000" w:rsidRPr="00000000">
              <w:rPr>
                <w:rtl w:val="0"/>
              </w:rPr>
            </w:r>
          </w:p>
        </w:tc>
      </w:tr>
      <w:tr>
        <w:trPr>
          <w:cantSplit w:val="0"/>
          <w:trHeight w:val="420" w:hRule="atLeast"/>
          <w:tblHeader w:val="0"/>
        </w:trPr>
        <w:tc>
          <w:tcPr>
            <w:vMerge w:val="continue"/>
            <w:shd w:fill="auto" w:val="clear"/>
            <w:tcMar>
              <w:top w:w="100.0" w:type="dxa"/>
              <w:left w:w="100.0" w:type="dxa"/>
              <w:bottom w:w="100.0" w:type="dxa"/>
              <w:right w:w="100.0" w:type="dxa"/>
            </w:tcMar>
            <w:vAlign w:val="top"/>
          </w:tcPr>
          <w:p w:rsidR="00000000" w:rsidDel="00000000" w:rsidP="00000000" w:rsidRDefault="00000000" w:rsidRPr="00000000" w14:paraId="0000002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21">
            <w:pPr>
              <w:widowControl w:val="0"/>
              <w:pBdr>
                <w:top w:color="auto" w:space="0" w:sz="0" w:val="none"/>
                <w:left w:color="auto" w:space="0" w:sz="0" w:val="none"/>
                <w:bottom w:color="auto" w:space="0" w:sz="0" w:val="none"/>
                <w:right w:color="auto" w:space="0" w:sz="0" w:val="none"/>
                <w:between w:color="auto" w:space="0" w:sz="0" w:val="none"/>
              </w:pBdr>
              <w:spacing w:line="330" w:lineRule="auto"/>
              <w:rPr>
                <w:rFonts w:ascii="Times New Roman" w:cs="Times New Roman" w:eastAsia="Times New Roman" w:hAnsi="Times New Roman"/>
                <w:color w:val="333645"/>
                <w:sz w:val="24"/>
                <w:szCs w:val="24"/>
                <w:highlight w:val="white"/>
              </w:rPr>
            </w:pPr>
            <w:r w:rsidDel="00000000" w:rsidR="00000000" w:rsidRPr="00000000">
              <w:rPr>
                <w:rFonts w:ascii="Times New Roman" w:cs="Times New Roman" w:eastAsia="Times New Roman" w:hAnsi="Times New Roman"/>
                <w:color w:val="333645"/>
                <w:sz w:val="24"/>
                <w:szCs w:val="24"/>
                <w:highlight w:val="white"/>
                <w:rtl w:val="0"/>
              </w:rPr>
              <w:t xml:space="preserve">Eighth-grade Math STAAR (Algebra I) will increase from 54% Meets+ in August 2025 to 61% in June 2026.</w:t>
            </w:r>
          </w:p>
          <w:p w:rsidR="00000000" w:rsidDel="00000000" w:rsidP="00000000" w:rsidRDefault="00000000" w:rsidRPr="00000000" w14:paraId="00000022">
            <w:pPr>
              <w:widowControl w:val="0"/>
              <w:spacing w:line="240" w:lineRule="auto"/>
              <w:rPr>
                <w:rFonts w:ascii="Times New Roman" w:cs="Times New Roman" w:eastAsia="Times New Roman" w:hAnsi="Times New Roman"/>
                <w:sz w:val="24"/>
                <w:szCs w:val="24"/>
                <w:highlight w:val="white"/>
              </w:rPr>
            </w:pPr>
            <w:r w:rsidDel="00000000" w:rsidR="00000000" w:rsidRPr="00000000">
              <w:rPr>
                <w:rtl w:val="0"/>
              </w:rPr>
            </w:r>
          </w:p>
          <w:p w:rsidR="00000000" w:rsidDel="00000000" w:rsidP="00000000" w:rsidRDefault="00000000" w:rsidRPr="00000000" w14:paraId="0000002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4"/>
                <w:szCs w:val="24"/>
                <w:highlight w:val="whit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24">
            <w:pPr>
              <w:widowControl w:val="0"/>
              <w:pBdr>
                <w:top w:color="auto" w:space="0" w:sz="0" w:val="none"/>
                <w:left w:color="auto" w:space="0" w:sz="0" w:val="none"/>
                <w:bottom w:color="auto" w:space="0" w:sz="0" w:val="none"/>
                <w:right w:color="auto" w:space="0" w:sz="0" w:val="none"/>
                <w:between w:color="auto" w:space="0" w:sz="0" w:val="none"/>
              </w:pBdr>
              <w:spacing w:line="33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333645"/>
                <w:sz w:val="24"/>
                <w:szCs w:val="24"/>
                <w:rtl w:val="0"/>
              </w:rPr>
              <w:t xml:space="preserve">8th-grade Algebra I teachers will provide peer-tutoring and small-group workshops where 8th-graders model solving multi-step equations, graphing linear functions, and interpreting real-world function scenarios.</w:t>
            </w:r>
            <w:r w:rsidDel="00000000" w:rsidR="00000000" w:rsidRPr="00000000">
              <w:rPr>
                <w:rtl w:val="0"/>
              </w:rPr>
            </w:r>
          </w:p>
        </w:tc>
      </w:tr>
      <w:tr>
        <w:trPr>
          <w:cantSplit w:val="0"/>
          <w:trHeight w:val="137.98828125" w:hRule="atLeast"/>
          <w:tblHeader w:val="0"/>
        </w:trPr>
        <w:tc>
          <w:tcPr>
            <w:gridSpan w:val="3"/>
            <w:shd w:fill="666666" w:val="clear"/>
            <w:tcMar>
              <w:top w:w="100.0" w:type="dxa"/>
              <w:left w:w="100.0" w:type="dxa"/>
              <w:bottom w:w="100.0" w:type="dxa"/>
              <w:right w:w="100.0" w:type="dxa"/>
            </w:tcMar>
            <w:vAlign w:val="top"/>
          </w:tcPr>
          <w:p w:rsidR="00000000" w:rsidDel="00000000" w:rsidP="00000000" w:rsidRDefault="00000000" w:rsidRPr="00000000" w14:paraId="0000002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4"/>
                <w:szCs w:val="24"/>
              </w:rPr>
            </w:pPr>
            <w:r w:rsidDel="00000000" w:rsidR="00000000" w:rsidRPr="00000000">
              <w:rPr>
                <w:rtl w:val="0"/>
              </w:rPr>
            </w:r>
          </w:p>
        </w:tc>
      </w:tr>
      <w:tr>
        <w:trPr>
          <w:cantSplit w:val="0"/>
          <w:trHeight w:val="420"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2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color w:val="333645"/>
                <w:sz w:val="24"/>
                <w:szCs w:val="24"/>
              </w:rPr>
            </w:pPr>
            <w:r w:rsidDel="00000000" w:rsidR="00000000" w:rsidRPr="00000000">
              <w:rPr>
                <w:rFonts w:ascii="Times New Roman" w:cs="Times New Roman" w:eastAsia="Times New Roman" w:hAnsi="Times New Roman"/>
                <w:b w:val="1"/>
                <w:bCs w:val="1"/>
                <w:sz w:val="24"/>
                <w:szCs w:val="24"/>
                <w:rtl w:val="0"/>
              </w:rPr>
              <w:t xml:space="preserve">Goal 3</w:t>
            </w:r>
            <w:r w:rsidDel="00000000" w:rsidR="00000000" w:rsidRPr="00000000">
              <w:rPr>
                <w:rFonts w:ascii="Times New Roman" w:cs="Times New Roman" w:eastAsia="Times New Roman" w:hAnsi="Times New Roman"/>
                <w:sz w:val="24"/>
                <w:szCs w:val="24"/>
                <w:rtl w:val="0"/>
              </w:rPr>
              <w:t xml:space="preserve">:</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color w:val="333645"/>
                <w:sz w:val="24"/>
                <w:szCs w:val="24"/>
                <w:rtl w:val="0"/>
              </w:rPr>
              <w:t xml:space="preserve">The percentage of 8th graders meeting TSIA Reading to support the district's goal for CCMR will increase from 35% in May 2025 to 45% in May 2026.</w:t>
            </w:r>
          </w:p>
          <w:p w:rsidR="00000000" w:rsidDel="00000000" w:rsidP="00000000" w:rsidRDefault="00000000" w:rsidRPr="00000000" w14:paraId="00000029">
            <w:pPr>
              <w:widowControl w:val="0"/>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2B">
            <w:pPr>
              <w:widowControl w:val="0"/>
              <w:pBdr>
                <w:top w:color="auto" w:space="0" w:sz="0" w:val="none"/>
                <w:left w:color="auto" w:space="0" w:sz="0" w:val="none"/>
                <w:bottom w:color="auto" w:space="0" w:sz="0" w:val="none"/>
                <w:right w:color="auto" w:space="0" w:sz="0" w:val="none"/>
                <w:between w:color="auto" w:space="0" w:sz="0" w:val="none"/>
              </w:pBdr>
              <w:spacing w:line="33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333645"/>
                <w:sz w:val="24"/>
                <w:szCs w:val="24"/>
                <w:rtl w:val="0"/>
              </w:rPr>
              <w:t xml:space="preserve">Eighth-grade scholars will have an overall increase in TSIA Reading of 10% by May 2026.</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2C">
            <w:pPr>
              <w:widowControl w:val="0"/>
              <w:pBdr>
                <w:top w:color="auto" w:space="0" w:sz="0" w:val="none"/>
                <w:left w:color="auto" w:space="0" w:sz="0" w:val="none"/>
                <w:bottom w:color="auto" w:space="0" w:sz="0" w:val="none"/>
                <w:right w:color="auto" w:space="0" w:sz="0" w:val="none"/>
                <w:between w:color="auto" w:space="0" w:sz="0" w:val="none"/>
              </w:pBdr>
              <w:spacing w:line="33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333645"/>
                <w:sz w:val="24"/>
                <w:szCs w:val="24"/>
                <w:rtl w:val="0"/>
              </w:rPr>
              <w:t xml:space="preserve">Teachers will integrate evidence-based reading strategies (e.g., close reading, annotation, reciprocal teaching, and academic vocabulary routines) into weekly lessons, while providing targeted small-group interventions for scholars performing below benchmark.</w:t>
            </w:r>
            <w:r w:rsidDel="00000000" w:rsidR="00000000" w:rsidRPr="00000000">
              <w:rPr>
                <w:rtl w:val="0"/>
              </w:rPr>
            </w:r>
          </w:p>
        </w:tc>
      </w:tr>
      <w:tr>
        <w:trPr>
          <w:cantSplit w:val="0"/>
          <w:trHeight w:val="177.978515625" w:hRule="atLeast"/>
          <w:tblHeader w:val="0"/>
        </w:trPr>
        <w:tc>
          <w:tcPr>
            <w:gridSpan w:val="3"/>
            <w:shd w:fill="666666" w:val="clear"/>
            <w:tcMar>
              <w:top w:w="100.0" w:type="dxa"/>
              <w:left w:w="100.0" w:type="dxa"/>
              <w:bottom w:w="100.0" w:type="dxa"/>
              <w:right w:w="100.0" w:type="dxa"/>
            </w:tcMar>
            <w:vAlign w:val="top"/>
          </w:tcPr>
          <w:p w:rsidR="00000000" w:rsidDel="00000000" w:rsidP="00000000" w:rsidRDefault="00000000" w:rsidRPr="00000000" w14:paraId="0000002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4"/>
                <w:szCs w:val="24"/>
              </w:rPr>
            </w:pPr>
            <w:r w:rsidDel="00000000" w:rsidR="00000000" w:rsidRPr="00000000">
              <w:rPr>
                <w:rtl w:val="0"/>
              </w:rPr>
            </w:r>
          </w:p>
        </w:tc>
      </w:tr>
      <w:tr>
        <w:trPr>
          <w:cantSplit w:val="0"/>
          <w:trHeight w:val="440" w:hRule="atLeast"/>
          <w:tblHeader w:val="0"/>
        </w:trPr>
        <w:tc>
          <w:tcPr>
            <w:vMerge w:val="restart"/>
            <w:shd w:fill="auto" w:val="clear"/>
            <w:tcMar>
              <w:top w:w="100.0" w:type="dxa"/>
              <w:left w:w="100.0" w:type="dxa"/>
              <w:bottom w:w="100.0" w:type="dxa"/>
              <w:right w:w="100.0" w:type="dxa"/>
            </w:tcMar>
            <w:vAlign w:val="top"/>
          </w:tcPr>
          <w:p w:rsidR="00000000" w:rsidDel="00000000" w:rsidP="00000000" w:rsidRDefault="00000000" w:rsidRPr="00000000" w14:paraId="0000003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color w:val="333645"/>
                <w:sz w:val="24"/>
                <w:szCs w:val="24"/>
              </w:rPr>
            </w:pPr>
            <w:r w:rsidDel="00000000" w:rsidR="00000000" w:rsidRPr="00000000">
              <w:rPr>
                <w:rFonts w:ascii="Times New Roman" w:cs="Times New Roman" w:eastAsia="Times New Roman" w:hAnsi="Times New Roman"/>
                <w:b w:val="1"/>
                <w:bCs w:val="1"/>
                <w:sz w:val="24"/>
                <w:szCs w:val="24"/>
                <w:rtl w:val="0"/>
              </w:rPr>
              <w:t xml:space="preserve">Goal 4:</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color w:val="333645"/>
                <w:sz w:val="24"/>
                <w:szCs w:val="24"/>
                <w:rtl w:val="0"/>
              </w:rPr>
              <w:t xml:space="preserve">The percentage of eighth-grade scholars at Meets+ on STAAR Science will increase from 64% in August 2025 to 70% in June 2026.</w:t>
            </w:r>
          </w:p>
          <w:p w:rsidR="00000000" w:rsidDel="00000000" w:rsidP="00000000" w:rsidRDefault="00000000" w:rsidRPr="00000000" w14:paraId="00000031">
            <w:pPr>
              <w:widowControl w:val="0"/>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4"/>
                <w:szCs w:val="24"/>
              </w:rPr>
            </w:pPr>
            <w:r w:rsidDel="00000000" w:rsidR="00000000" w:rsidRPr="00000000">
              <w:rPr>
                <w:rtl w:val="0"/>
              </w:rPr>
            </w:r>
          </w:p>
        </w:tc>
        <w:tc>
          <w:tcPr>
            <w:vMerge w:val="restart"/>
            <w:shd w:fill="auto" w:val="clear"/>
            <w:tcMar>
              <w:top w:w="100.0" w:type="dxa"/>
              <w:left w:w="100.0" w:type="dxa"/>
              <w:bottom w:w="100.0" w:type="dxa"/>
              <w:right w:w="100.0" w:type="dxa"/>
            </w:tcMar>
            <w:vAlign w:val="top"/>
          </w:tcPr>
          <w:p w:rsidR="00000000" w:rsidDel="00000000" w:rsidP="00000000" w:rsidRDefault="00000000" w:rsidRPr="00000000" w14:paraId="00000033">
            <w:pPr>
              <w:widowControl w:val="0"/>
              <w:pBdr>
                <w:top w:color="auto" w:space="0" w:sz="0" w:val="none"/>
                <w:left w:color="auto" w:space="0" w:sz="0" w:val="none"/>
                <w:bottom w:color="auto" w:space="0" w:sz="0" w:val="none"/>
                <w:right w:color="auto" w:space="0" w:sz="0" w:val="none"/>
                <w:between w:color="auto" w:space="0" w:sz="0" w:val="none"/>
              </w:pBdr>
              <w:spacing w:line="330" w:lineRule="auto"/>
              <w:rPr>
                <w:rFonts w:ascii="Times New Roman" w:cs="Times New Roman" w:eastAsia="Times New Roman" w:hAnsi="Times New Roman"/>
                <w:color w:val="333645"/>
                <w:sz w:val="24"/>
                <w:szCs w:val="24"/>
              </w:rPr>
            </w:pPr>
            <w:r w:rsidDel="00000000" w:rsidR="00000000" w:rsidRPr="00000000">
              <w:rPr>
                <w:rFonts w:ascii="Times New Roman" w:cs="Times New Roman" w:eastAsia="Times New Roman" w:hAnsi="Times New Roman"/>
                <w:color w:val="333645"/>
                <w:sz w:val="24"/>
                <w:szCs w:val="24"/>
                <w:rtl w:val="0"/>
              </w:rPr>
              <w:t xml:space="preserve">Eighth-grade scholars will have a 6% increase for Meet+ on STAAR Science EOY in June 2026.</w:t>
            </w:r>
          </w:p>
          <w:p w:rsidR="00000000" w:rsidDel="00000000" w:rsidP="00000000" w:rsidRDefault="00000000" w:rsidRPr="00000000" w14:paraId="00000034">
            <w:pPr>
              <w:widowControl w:val="0"/>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36">
            <w:pPr>
              <w:widowControl w:val="0"/>
              <w:pBdr>
                <w:top w:color="auto" w:space="0" w:sz="0" w:val="none"/>
                <w:left w:color="auto" w:space="0" w:sz="0" w:val="none"/>
                <w:bottom w:color="auto" w:space="0" w:sz="0" w:val="none"/>
                <w:right w:color="auto" w:space="0" w:sz="0" w:val="none"/>
                <w:between w:color="auto" w:space="0" w:sz="0" w:val="none"/>
              </w:pBdr>
              <w:spacing w:line="33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333645"/>
                <w:sz w:val="24"/>
                <w:szCs w:val="24"/>
                <w:rtl w:val="0"/>
              </w:rPr>
              <w:t xml:space="preserve">Teachers will analyze unit assessment data and STAAR interim results to identify TEKS with the lowest performance and implement targeted small-group reteach sessions during class and tutorials.</w:t>
            </w:r>
            <w:r w:rsidDel="00000000" w:rsidR="00000000" w:rsidRPr="00000000">
              <w:rPr>
                <w:rtl w:val="0"/>
              </w:rPr>
            </w:r>
          </w:p>
        </w:tc>
      </w:tr>
      <w:tr>
        <w:trPr>
          <w:cantSplit w:val="0"/>
          <w:trHeight w:val="420" w:hRule="atLeast"/>
          <w:tblHeader w:val="0"/>
        </w:trPr>
        <w:tc>
          <w:tcPr>
            <w:vMerge w:val="continue"/>
            <w:shd w:fill="auto" w:val="clear"/>
            <w:tcMar>
              <w:top w:w="100.0" w:type="dxa"/>
              <w:left w:w="100.0" w:type="dxa"/>
              <w:bottom w:w="100.0" w:type="dxa"/>
              <w:right w:w="100.0" w:type="dxa"/>
            </w:tcMar>
            <w:vAlign w:val="top"/>
          </w:tcPr>
          <w:p w:rsidR="00000000" w:rsidDel="00000000" w:rsidP="00000000" w:rsidRDefault="00000000" w:rsidRPr="00000000" w14:paraId="0000003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c>
          <w:tcPr>
            <w:vMerge w:val="continue"/>
            <w:shd w:fill="auto" w:val="clear"/>
            <w:tcMar>
              <w:top w:w="100.0" w:type="dxa"/>
              <w:left w:w="100.0" w:type="dxa"/>
              <w:bottom w:w="100.0" w:type="dxa"/>
              <w:right w:w="100.0" w:type="dxa"/>
            </w:tcMar>
            <w:vAlign w:val="top"/>
          </w:tcPr>
          <w:p w:rsidR="00000000" w:rsidDel="00000000" w:rsidP="00000000" w:rsidRDefault="00000000" w:rsidRPr="00000000" w14:paraId="0000003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39">
            <w:pPr>
              <w:widowControl w:val="0"/>
              <w:pBdr>
                <w:top w:color="auto" w:space="0" w:sz="0" w:val="none"/>
                <w:left w:color="auto" w:space="0" w:sz="0" w:val="none"/>
                <w:bottom w:color="auto" w:space="0" w:sz="0" w:val="none"/>
                <w:right w:color="auto" w:space="0" w:sz="0" w:val="none"/>
                <w:between w:color="auto" w:space="0" w:sz="0" w:val="none"/>
              </w:pBdr>
              <w:spacing w:line="330" w:lineRule="auto"/>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color w:val="333645"/>
                <w:sz w:val="24"/>
                <w:szCs w:val="24"/>
                <w:highlight w:val="white"/>
                <w:rtl w:val="0"/>
              </w:rPr>
              <w:t xml:space="preserve">Teachers will incorporate literacy strategies (e.g., Cornell notes, Frayer models, claim-evidence-reasoning) into daily lessons to enhance students' comprehension of science vocabulary and academic language.</w:t>
            </w:r>
            <w:r w:rsidDel="00000000" w:rsidR="00000000" w:rsidRPr="00000000">
              <w:rPr>
                <w:rtl w:val="0"/>
              </w:rPr>
            </w:r>
          </w:p>
        </w:tc>
      </w:tr>
      <w:tr>
        <w:trPr>
          <w:cantSplit w:val="0"/>
          <w:trHeight w:val="420"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3A">
            <w:pPr>
              <w:widowControl w:val="0"/>
              <w:pBdr>
                <w:top w:color="auto" w:space="0" w:sz="0" w:val="none"/>
                <w:left w:color="auto" w:space="0" w:sz="0" w:val="none"/>
                <w:bottom w:color="auto" w:space="0" w:sz="0" w:val="none"/>
                <w:right w:color="auto" w:space="0" w:sz="0" w:val="none"/>
                <w:between w:color="auto" w:space="0" w:sz="0" w:val="none"/>
              </w:pBdr>
              <w:spacing w:line="33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Goal 5:</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color w:val="333645"/>
                <w:sz w:val="24"/>
                <w:szCs w:val="24"/>
                <w:rtl w:val="0"/>
              </w:rPr>
              <w:t xml:space="preserve">By June 2026, scholar involvement in campus decision-making and student voice opportunities will increase by 15%, as measured by participation in student surveys, focus groups, and campus leadership activities.</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3B">
            <w:pPr>
              <w:widowControl w:val="0"/>
              <w:pBdr>
                <w:top w:color="auto" w:space="0" w:sz="0" w:val="none"/>
                <w:left w:color="auto" w:space="0" w:sz="0" w:val="none"/>
                <w:bottom w:color="auto" w:space="0" w:sz="0" w:val="none"/>
                <w:right w:color="auto" w:space="0" w:sz="0" w:val="none"/>
                <w:between w:color="auto" w:space="0" w:sz="0" w:val="none"/>
              </w:pBdr>
              <w:spacing w:line="330" w:lineRule="auto"/>
              <w:rPr>
                <w:rFonts w:ascii="Times New Roman" w:cs="Times New Roman" w:eastAsia="Times New Roman" w:hAnsi="Times New Roman"/>
                <w:color w:val="333645"/>
                <w:sz w:val="24"/>
                <w:szCs w:val="24"/>
              </w:rPr>
            </w:pPr>
            <w:r w:rsidDel="00000000" w:rsidR="00000000" w:rsidRPr="00000000">
              <w:rPr>
                <w:rFonts w:ascii="Times New Roman" w:cs="Times New Roman" w:eastAsia="Times New Roman" w:hAnsi="Times New Roman"/>
                <w:color w:val="333645"/>
                <w:sz w:val="24"/>
                <w:szCs w:val="24"/>
                <w:rtl w:val="0"/>
              </w:rPr>
              <w:t xml:space="preserve">Increase scholar schoolwide participation and scholar voice.</w:t>
            </w:r>
          </w:p>
          <w:p w:rsidR="00000000" w:rsidDel="00000000" w:rsidP="00000000" w:rsidRDefault="00000000" w:rsidRPr="00000000" w14:paraId="0000003C">
            <w:pPr>
              <w:widowControl w:val="0"/>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3E">
            <w:pPr>
              <w:widowControl w:val="0"/>
              <w:pBdr>
                <w:top w:color="auto" w:space="0" w:sz="0" w:val="none"/>
                <w:left w:color="auto" w:space="0" w:sz="0" w:val="none"/>
                <w:bottom w:color="auto" w:space="0" w:sz="0" w:val="none"/>
                <w:right w:color="auto" w:space="0" w:sz="0" w:val="none"/>
                <w:between w:color="auto" w:space="0" w:sz="0" w:val="none"/>
              </w:pBdr>
              <w:spacing w:line="33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333645"/>
                <w:sz w:val="24"/>
                <w:szCs w:val="24"/>
                <w:rtl w:val="0"/>
              </w:rPr>
              <w:t xml:space="preserve">Teachers and campus leaders will create regular opportunities for scholars to share feedback (e.g., quarterly student surveys, focus groups, classroom reflections) and incorporate this input into classroom practices and campus initiatives.</w:t>
            </w:r>
            <w:r w:rsidDel="00000000" w:rsidR="00000000" w:rsidRPr="00000000">
              <w:rPr>
                <w:rtl w:val="0"/>
              </w:rPr>
            </w:r>
          </w:p>
        </w:tc>
      </w:tr>
      <w:tr>
        <w:trPr>
          <w:cantSplit w:val="0"/>
          <w:trHeight w:val="420" w:hRule="atLeast"/>
          <w:tblHeader w:val="0"/>
        </w:trPr>
        <w:tc>
          <w:tcPr>
            <w:vMerge w:val="restart"/>
            <w:shd w:fill="auto" w:val="clear"/>
            <w:tcMar>
              <w:top w:w="100.0" w:type="dxa"/>
              <w:left w:w="100.0" w:type="dxa"/>
              <w:bottom w:w="100.0" w:type="dxa"/>
              <w:right w:w="100.0" w:type="dxa"/>
            </w:tcMar>
            <w:vAlign w:val="top"/>
          </w:tcPr>
          <w:p w:rsidR="00000000" w:rsidDel="00000000" w:rsidP="00000000" w:rsidRDefault="00000000" w:rsidRPr="00000000" w14:paraId="0000003F">
            <w:pPr>
              <w:widowControl w:val="0"/>
              <w:pBdr>
                <w:top w:color="auto" w:space="0" w:sz="0" w:val="none"/>
                <w:left w:color="auto" w:space="0" w:sz="0" w:val="none"/>
                <w:bottom w:color="auto" w:space="0" w:sz="0" w:val="none"/>
                <w:right w:color="auto" w:space="0" w:sz="0" w:val="none"/>
                <w:between w:color="auto" w:space="0" w:sz="0" w:val="none"/>
              </w:pBdr>
              <w:spacing w:line="330" w:lineRule="auto"/>
              <w:rPr>
                <w:rFonts w:ascii="Times New Roman" w:cs="Times New Roman" w:eastAsia="Times New Roman" w:hAnsi="Times New Roman"/>
                <w:color w:val="333645"/>
                <w:sz w:val="24"/>
                <w:szCs w:val="24"/>
              </w:rPr>
            </w:pPr>
            <w:r w:rsidDel="00000000" w:rsidR="00000000" w:rsidRPr="00000000">
              <w:rPr>
                <w:rFonts w:ascii="Times New Roman" w:cs="Times New Roman" w:eastAsia="Times New Roman" w:hAnsi="Times New Roman"/>
                <w:b w:val="1"/>
                <w:bCs w:val="1"/>
                <w:sz w:val="24"/>
                <w:szCs w:val="24"/>
                <w:rtl w:val="0"/>
              </w:rPr>
              <w:t xml:space="preserve">Goal 6:</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color w:val="333645"/>
                <w:sz w:val="24"/>
                <w:szCs w:val="24"/>
                <w:rtl w:val="0"/>
              </w:rPr>
              <w:t xml:space="preserve">By June 2026, the percentage of scholars in Special Education scoring Meets+ on STAAR Reading/Math will increase from 35% to 42%, through the implementation of individualized literacy supports, accommodations, and structured intervention systems.</w:t>
            </w:r>
          </w:p>
          <w:p w:rsidR="00000000" w:rsidDel="00000000" w:rsidP="00000000" w:rsidRDefault="00000000" w:rsidRPr="00000000" w14:paraId="00000040">
            <w:pPr>
              <w:widowControl w:val="0"/>
              <w:spacing w:line="240" w:lineRule="auto"/>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4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bCs w:val="1"/>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42">
            <w:pPr>
              <w:widowControl w:val="0"/>
              <w:pBdr>
                <w:top w:color="auto" w:space="0" w:sz="0" w:val="none"/>
                <w:left w:color="auto" w:space="0" w:sz="0" w:val="none"/>
                <w:bottom w:color="auto" w:space="0" w:sz="0" w:val="none"/>
                <w:right w:color="auto" w:space="0" w:sz="0" w:val="none"/>
                <w:between w:color="auto" w:space="0" w:sz="0" w:val="none"/>
              </w:pBdr>
              <w:spacing w:line="330" w:lineRule="auto"/>
              <w:rPr>
                <w:rFonts w:ascii="Times New Roman" w:cs="Times New Roman" w:eastAsia="Times New Roman" w:hAnsi="Times New Roman"/>
                <w:color w:val="333645"/>
                <w:sz w:val="24"/>
                <w:szCs w:val="24"/>
              </w:rPr>
            </w:pPr>
            <w:r w:rsidDel="00000000" w:rsidR="00000000" w:rsidRPr="00000000">
              <w:rPr>
                <w:rFonts w:ascii="Times New Roman" w:cs="Times New Roman" w:eastAsia="Times New Roman" w:hAnsi="Times New Roman"/>
                <w:color w:val="333645"/>
                <w:sz w:val="24"/>
                <w:szCs w:val="24"/>
                <w:rtl w:val="0"/>
              </w:rPr>
              <w:t xml:space="preserve">By June 2026, the percentage of scholars in Special Education scoring Meets+ on STAAR Reading will increase from 35% to 42%,</w:t>
            </w:r>
          </w:p>
          <w:p w:rsidR="00000000" w:rsidDel="00000000" w:rsidP="00000000" w:rsidRDefault="00000000" w:rsidRPr="00000000" w14:paraId="00000043">
            <w:pPr>
              <w:widowControl w:val="0"/>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4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45">
            <w:pPr>
              <w:widowControl w:val="0"/>
              <w:pBdr>
                <w:top w:color="auto" w:space="0" w:sz="0" w:val="none"/>
                <w:left w:color="auto" w:space="0" w:sz="0" w:val="none"/>
                <w:bottom w:color="auto" w:space="0" w:sz="0" w:val="none"/>
                <w:right w:color="auto" w:space="0" w:sz="0" w:val="none"/>
                <w:between w:color="auto" w:space="0" w:sz="0" w:val="none"/>
              </w:pBdr>
              <w:spacing w:line="33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333645"/>
                <w:sz w:val="24"/>
                <w:szCs w:val="24"/>
                <w:rtl w:val="0"/>
              </w:rPr>
              <w:t xml:space="preserve">Teachers will extend individualized literacy accommodations (e.g., chunked text passages, sentence stems, read-aloud, guided annotation, AVID Cornell Notes, peer support, and vocabulary scaffolds) aligned to each scholar's IEP, with documentation in progress-monitoring logs.</w:t>
            </w:r>
            <w:r w:rsidDel="00000000" w:rsidR="00000000" w:rsidRPr="00000000">
              <w:rPr>
                <w:rtl w:val="0"/>
              </w:rPr>
            </w:r>
          </w:p>
        </w:tc>
      </w:tr>
      <w:tr>
        <w:trPr>
          <w:cantSplit w:val="0"/>
          <w:trHeight w:val="420" w:hRule="atLeast"/>
          <w:tblHeader w:val="0"/>
        </w:trPr>
        <w:tc>
          <w:tcPr>
            <w:vMerge w:val="continue"/>
            <w:shd w:fill="auto" w:val="clear"/>
            <w:tcMar>
              <w:top w:w="100.0" w:type="dxa"/>
              <w:left w:w="100.0" w:type="dxa"/>
              <w:bottom w:w="100.0" w:type="dxa"/>
              <w:right w:w="100.0" w:type="dxa"/>
            </w:tcMar>
            <w:vAlign w:val="top"/>
          </w:tcPr>
          <w:p w:rsidR="00000000" w:rsidDel="00000000" w:rsidP="00000000" w:rsidRDefault="00000000" w:rsidRPr="00000000" w14:paraId="00000046">
            <w:pPr>
              <w:widowControl w:val="0"/>
              <w:pBdr>
                <w:top w:color="auto" w:space="0" w:sz="0" w:val="none"/>
                <w:left w:color="auto" w:space="0" w:sz="0" w:val="none"/>
                <w:bottom w:color="auto" w:space="0" w:sz="0" w:val="none"/>
                <w:right w:color="auto" w:space="0" w:sz="0" w:val="none"/>
                <w:between w:color="auto" w:space="0" w:sz="0" w:val="none"/>
              </w:pBdr>
              <w:spacing w:after="0" w:before="0" w:line="240" w:lineRule="auto"/>
              <w:ind w:left="0" w:firstLine="0"/>
              <w:rPr>
                <w:rFonts w:ascii="Arimo" w:cs="Arimo" w:eastAsia="Arimo" w:hAnsi="Arimo"/>
                <w:b w:val="1"/>
                <w:bCs w:val="1"/>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47">
            <w:pPr>
              <w:widowControl w:val="0"/>
              <w:pBdr>
                <w:top w:color="auto" w:space="0" w:sz="0" w:val="none"/>
                <w:left w:color="auto" w:space="0" w:sz="0" w:val="none"/>
                <w:bottom w:color="auto" w:space="0" w:sz="0" w:val="none"/>
                <w:right w:color="auto" w:space="0" w:sz="0" w:val="none"/>
                <w:between w:color="auto" w:space="0" w:sz="0" w:val="none"/>
              </w:pBdr>
              <w:spacing w:line="330" w:lineRule="auto"/>
              <w:rPr>
                <w:rFonts w:ascii="Times New Roman" w:cs="Times New Roman" w:eastAsia="Times New Roman" w:hAnsi="Times New Roman"/>
                <w:color w:val="333645"/>
                <w:sz w:val="24"/>
                <w:szCs w:val="24"/>
              </w:rPr>
            </w:pPr>
            <w:r w:rsidDel="00000000" w:rsidR="00000000" w:rsidRPr="00000000">
              <w:rPr>
                <w:rFonts w:ascii="Times New Roman" w:cs="Times New Roman" w:eastAsia="Times New Roman" w:hAnsi="Times New Roman"/>
                <w:color w:val="333645"/>
                <w:sz w:val="24"/>
                <w:szCs w:val="24"/>
                <w:rtl w:val="0"/>
              </w:rPr>
              <w:t xml:space="preserve">By June 2026, the percentage of scholars in Special Education scoring Meets+ on Math will increase from 38% to 42%,</w:t>
            </w:r>
          </w:p>
          <w:p w:rsidR="00000000" w:rsidDel="00000000" w:rsidP="00000000" w:rsidRDefault="00000000" w:rsidRPr="00000000" w14:paraId="00000048">
            <w:pPr>
              <w:widowControl w:val="0"/>
              <w:pBdr>
                <w:top w:color="auto" w:space="0" w:sz="0" w:val="none"/>
                <w:left w:color="auto" w:space="0" w:sz="0" w:val="none"/>
                <w:bottom w:color="auto" w:space="0" w:sz="0" w:val="none"/>
                <w:right w:color="auto" w:space="0" w:sz="0" w:val="none"/>
                <w:between w:color="auto" w:space="0" w:sz="0" w:val="none"/>
              </w:pBdr>
              <w:spacing w:line="330" w:lineRule="auto"/>
              <w:rPr>
                <w:rFonts w:ascii="Times New Roman" w:cs="Times New Roman" w:eastAsia="Times New Roman" w:hAnsi="Times New Roman"/>
                <w:color w:val="333645"/>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49">
            <w:pPr>
              <w:widowControl w:val="0"/>
              <w:pBdr>
                <w:top w:color="auto" w:space="0" w:sz="0" w:val="none"/>
                <w:left w:color="auto" w:space="0" w:sz="0" w:val="none"/>
                <w:bottom w:color="auto" w:space="0" w:sz="0" w:val="none"/>
                <w:right w:color="auto" w:space="0" w:sz="0" w:val="none"/>
                <w:between w:color="auto" w:space="0" w:sz="0" w:val="none"/>
              </w:pBdr>
              <w:spacing w:line="33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333645"/>
                <w:sz w:val="24"/>
                <w:szCs w:val="24"/>
                <w:rtl w:val="0"/>
              </w:rPr>
              <w:t xml:space="preserve">Teachers will aggressively monitor through individualized math accommodations (e.g., manipulatives, graphic organizers, calculator supports, extended time, and small-group reteach cycles) aligned with each scholar's IEP, with usage tracked in progress-monitoring logs.</w:t>
            </w:r>
            <w:r w:rsidDel="00000000" w:rsidR="00000000" w:rsidRPr="00000000">
              <w:rPr>
                <w:rtl w:val="0"/>
              </w:rPr>
            </w:r>
          </w:p>
        </w:tc>
      </w:tr>
    </w:tbl>
    <w:p w:rsidR="00000000" w:rsidDel="00000000" w:rsidP="00000000" w:rsidRDefault="00000000" w:rsidRPr="00000000" w14:paraId="0000004A">
      <w:pPr>
        <w:rPr/>
      </w:pPr>
      <w:r w:rsidDel="00000000" w:rsidR="00000000" w:rsidRPr="00000000">
        <w:rPr>
          <w:rtl w:val="0"/>
        </w:rPr>
      </w:r>
    </w:p>
    <w:p w:rsidR="00000000" w:rsidDel="00000000" w:rsidP="00000000" w:rsidRDefault="00000000" w:rsidRPr="00000000" w14:paraId="0000004B">
      <w:pPr>
        <w:rPr/>
      </w:pPr>
      <w:r w:rsidDel="00000000" w:rsidR="00000000" w:rsidRPr="00000000">
        <w:rPr>
          <w:rtl w:val="0"/>
        </w:rPr>
        <w:t xml:space="preserve"> </w:t>
      </w:r>
    </w:p>
    <w:sectPr>
      <w:headerReference r:id="rId6" w:type="first"/>
      <w:footerReference r:id="rId7" w:type="first"/>
      <w:pgSz w:h="12240" w:w="15840" w:orient="landscape"/>
      <w:pgMar w:bottom="1440" w:top="1440" w:left="1440" w:right="1440" w:header="720" w:footer="720"/>
      <w:pgNumType w:start="1"/>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mes New Roman"/>
  <w:font w:name="Arimo">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4D">
    <w:pPr>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4C">
    <w:pPr>
      <w:rPr/>
    </w:pPr>
    <w:r w:rsidDel="00000000" w:rsidR="00000000" w:rsidRPr="00000000">
      <w:rPr/>
      <w:drawing>
        <wp:inline distB="114300" distT="114300" distL="114300" distR="114300">
          <wp:extent cx="8229600" cy="2057400"/>
          <wp:effectExtent b="0" l="0" r="0" t="0"/>
          <wp:docPr id="1"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8229600" cy="2057400"/>
                  </a:xfrm>
                  <a:prstGeom prst="rect"/>
                  <a:ln/>
                </pic:spPr>
              </pic:pic>
            </a:graphicData>
          </a:graphic>
        </wp:inline>
      </w:drawing>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eader" Target="header1.xml"/><Relationship Id="rId7" Type="http://schemas.openxmlformats.org/officeDocument/2006/relationships/footer" Target="footer1.xml"/></Relationships>
</file>

<file path=word/_rels/fontTable.xml.rels><?xml version="1.0" encoding="UTF-8" standalone="yes"?><Relationships xmlns="http://schemas.openxmlformats.org/package/2006/relationships"><Relationship Id="rId1" Type="http://schemas.openxmlformats.org/officeDocument/2006/relationships/font" Target="fonts/Arimo-regular.ttf"/><Relationship Id="rId2" Type="http://schemas.openxmlformats.org/officeDocument/2006/relationships/font" Target="fonts/Arimo-bold.ttf"/><Relationship Id="rId3" Type="http://schemas.openxmlformats.org/officeDocument/2006/relationships/font" Target="fonts/Arimo-italic.ttf"/><Relationship Id="rId4" Type="http://schemas.openxmlformats.org/officeDocument/2006/relationships/font" Target="fonts/Arimo-boldItalic.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