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8478C" w14:textId="77777777" w:rsidR="00B51910" w:rsidRDefault="00B51910">
      <w:pPr>
        <w:rPr>
          <w:b/>
          <w:bCs/>
          <w:color w:val="0000FF"/>
        </w:rPr>
      </w:pPr>
    </w:p>
    <w:p w14:paraId="45FD9A3B" w14:textId="77777777" w:rsidR="00B51910" w:rsidRDefault="00B51910">
      <w:pPr>
        <w:rPr>
          <w:b/>
          <w:bCs/>
          <w:color w:val="0000FF"/>
        </w:rPr>
      </w:pPr>
    </w:p>
    <w:p w14:paraId="2D129124" w14:textId="77777777" w:rsidR="00B51910" w:rsidRDefault="00B51910">
      <w:pPr>
        <w:rPr>
          <w:b/>
          <w:bCs/>
          <w:color w:val="0000FF"/>
        </w:rPr>
      </w:pPr>
    </w:p>
    <w:p w14:paraId="3C56E566" w14:textId="77777777" w:rsidR="00B51910" w:rsidRDefault="00B51910">
      <w:pPr>
        <w:rPr>
          <w:b/>
          <w:bCs/>
          <w:color w:val="0000FF"/>
        </w:rPr>
      </w:pPr>
    </w:p>
    <w:p w14:paraId="6CAB534B" w14:textId="77777777" w:rsidR="00B51910" w:rsidRDefault="00B51910">
      <w:pPr>
        <w:rPr>
          <w:b/>
          <w:bCs/>
          <w:color w:val="0000FF"/>
        </w:rPr>
      </w:pPr>
    </w:p>
    <w:p w14:paraId="03A74AE7" w14:textId="77777777" w:rsidR="00B51910" w:rsidRDefault="00B51910">
      <w:pPr>
        <w:rPr>
          <w:b/>
          <w:bCs/>
          <w:color w:val="0000FF"/>
        </w:rPr>
      </w:pPr>
    </w:p>
    <w:p w14:paraId="43F12DB3" w14:textId="77777777" w:rsidR="00B51910" w:rsidRDefault="00992C58">
      <w:pPr>
        <w:ind w:left="7200"/>
        <w:rPr>
          <w:rFonts w:ascii="Times New Roman" w:eastAsia="Times New Roman" w:hAnsi="Times New Roman" w:cs="Times New Roman"/>
          <w:b/>
          <w:bCs/>
        </w:rPr>
      </w:pPr>
      <w:r>
        <w:rPr>
          <w:b/>
          <w:bCs/>
          <w:color w:val="0000FF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FF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FF"/>
        </w:rPr>
        <w:tab/>
      </w:r>
      <w:r>
        <w:rPr>
          <w:rFonts w:ascii="Times New Roman" w:eastAsia="Times New Roman" w:hAnsi="Times New Roman" w:cs="Times New Roman"/>
          <w:b/>
          <w:bCs/>
          <w:color w:val="0000FF"/>
        </w:rPr>
        <w:tab/>
        <w:t xml:space="preserve">          </w:t>
      </w:r>
      <w:r>
        <w:rPr>
          <w:rFonts w:ascii="Times New Roman" w:eastAsia="Times New Roman" w:hAnsi="Times New Roman" w:cs="Times New Roman"/>
          <w:b/>
          <w:bCs/>
        </w:rPr>
        <w:t>May 7, 2026</w:t>
      </w:r>
    </w:p>
    <w:p w14:paraId="16730532" w14:textId="77777777" w:rsidR="00B51910" w:rsidRDefault="00B51910">
      <w:pPr>
        <w:rPr>
          <w:sz w:val="8"/>
          <w:szCs w:val="8"/>
        </w:rPr>
      </w:pPr>
    </w:p>
    <w:p w14:paraId="559B087C" w14:textId="77777777" w:rsidR="00B51910" w:rsidRDefault="00992C58">
      <w:pPr>
        <w:jc w:val="center"/>
        <w:rPr>
          <w:rFonts w:ascii="Georgia" w:eastAsia="Georgia" w:hAnsi="Georgia" w:cs="Georgia"/>
          <w:b/>
          <w:bCs/>
          <w:sz w:val="28"/>
          <w:szCs w:val="28"/>
        </w:rPr>
      </w:pPr>
      <w:r>
        <w:rPr>
          <w:rFonts w:ascii="Georgia" w:eastAsia="Georgia" w:hAnsi="Georgia" w:cs="Georgia"/>
          <w:b/>
          <w:bCs/>
          <w:sz w:val="28"/>
          <w:szCs w:val="28"/>
        </w:rPr>
        <w:t>CCPS Shares Info on Distraction-Free Schools Act Implementation</w:t>
      </w:r>
    </w:p>
    <w:p w14:paraId="37A1552A" w14:textId="77777777" w:rsidR="00B51910" w:rsidRDefault="00B51910">
      <w:pPr>
        <w:jc w:val="center"/>
        <w:rPr>
          <w:rFonts w:ascii="Georgia" w:eastAsia="Georgia" w:hAnsi="Georgia" w:cs="Georgia"/>
          <w:b/>
          <w:bCs/>
          <w:sz w:val="16"/>
          <w:szCs w:val="16"/>
        </w:rPr>
      </w:pPr>
    </w:p>
    <w:p w14:paraId="434CF71C" w14:textId="77777777" w:rsidR="00B51910" w:rsidRDefault="00992C5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JONESBORO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leadership of Clayton County Public Schools (CCPS), is committed to fostering a safe, secure, and academically focused learning environment. Additional work has begun to expand the district’s compliance with the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Distraction-Free Schools Act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include </w:t>
      </w:r>
      <w:r>
        <w:rPr>
          <w:rFonts w:ascii="Times New Roman" w:eastAsia="Times New Roman" w:hAnsi="Times New Roman" w:cs="Times New Roman"/>
          <w:sz w:val="24"/>
          <w:szCs w:val="24"/>
        </w:rPr>
        <w:t>all grade levels.</w:t>
      </w:r>
    </w:p>
    <w:p w14:paraId="7AB0D89E" w14:textId="77777777" w:rsidR="00B51910" w:rsidRDefault="00B5191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73115E" w14:textId="77777777" w:rsidR="00B51910" w:rsidRDefault="00992C5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This action was prompted by Georgia Governor Brian Kemp this week, signing into law House Bill 1009, extending the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Distraction-Free Schools Act</w:t>
      </w:r>
      <w:r>
        <w:rPr>
          <w:rFonts w:ascii="Times New Roman" w:eastAsia="Times New Roman" w:hAnsi="Times New Roman" w:cs="Times New Roman"/>
          <w:sz w:val="24"/>
          <w:szCs w:val="24"/>
        </w:rPr>
        <w:t>, a Kindergarten through Grade 8 measure set to become effective on July 1, 2026, to include 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high school level (Grades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9  through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12). The expanded ban is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expected to become effective in July 2027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allowing the district time to adjust policies and procedures. </w:t>
      </w:r>
    </w:p>
    <w:p w14:paraId="726E399B" w14:textId="77777777" w:rsidR="00B51910" w:rsidRDefault="00B5191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A4F642" w14:textId="77777777" w:rsidR="00B51910" w:rsidRDefault="00992C5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During the course of the 2025-2026 school year, the district has been reminding stud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ents and their families of the pending activation of the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Distraction-Free Schools Act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on July 1, 2026. The act requires local school systems to enact policies and procedures for the use of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personal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electronic devices at school and school-sponsored events by students in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kindergarten through eighth grade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887FAB3" w14:textId="77777777" w:rsidR="00B51910" w:rsidRDefault="00B5191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A96BC3" w14:textId="77777777" w:rsidR="00B51910" w:rsidRDefault="00992C5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Personal communication/electronic devices include, but are not limited to, cell phones, tablets, smart watches, wireless earbuds or headphones, sm</w:t>
      </w:r>
      <w:r>
        <w:rPr>
          <w:rFonts w:ascii="Times New Roman" w:eastAsia="Times New Roman" w:hAnsi="Times New Roman" w:cs="Times New Roman"/>
          <w:sz w:val="24"/>
          <w:szCs w:val="24"/>
        </w:rPr>
        <w:t>art glasses, gaming systems, digital media players, and e-readers. Students with Individualized Education Programs will have access to devices required within their IEP as required by the Individuals with Disabilities Education Act (IDEA).</w:t>
      </w:r>
    </w:p>
    <w:p w14:paraId="0597DD4D" w14:textId="77777777" w:rsidR="00B51910" w:rsidRDefault="00B5191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119510" w14:textId="77777777" w:rsidR="00B51910" w:rsidRDefault="00992C5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During the 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-2026 school year, district leadership has strengthened the enforcement of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Policy JD-R(1): 6. Communication Device Offenses (for Grades K-8)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under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Student Offenses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(Find it </w:t>
      </w:r>
      <w:hyperlink r:id="rId6">
        <w:r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</w:rPr>
          <w:t>here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), and has adopted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Policy JCDAF: Use of Electronic Devices by Students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(Find it </w:t>
      </w:r>
      <w:hyperlink r:id="rId7">
        <w:r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</w:rPr>
          <w:t>here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.)  The regulation and policy mirrors many of the expectations outlined in the legislation in t</w:t>
      </w:r>
      <w:r>
        <w:rPr>
          <w:rFonts w:ascii="Times New Roman" w:eastAsia="Times New Roman" w:hAnsi="Times New Roman" w:cs="Times New Roman"/>
          <w:sz w:val="24"/>
          <w:szCs w:val="24"/>
        </w:rPr>
        <w:t>hat they require students to have their cell phones off during classroom instruction.</w:t>
      </w:r>
    </w:p>
    <w:p w14:paraId="7390423A" w14:textId="77777777" w:rsidR="00B51910" w:rsidRDefault="00B5191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49ACDA" w14:textId="77777777" w:rsidR="00B51910" w:rsidRDefault="00992C5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“Our classrooms are places where students come to learn the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skills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they will need to lay a foundation for future growth and success,” said Dr. Douglas Hendrix Sr., Inter</w:t>
      </w:r>
      <w:r>
        <w:rPr>
          <w:rFonts w:ascii="Times New Roman" w:eastAsia="Times New Roman" w:hAnsi="Times New Roman" w:cs="Times New Roman"/>
          <w:sz w:val="24"/>
          <w:szCs w:val="24"/>
        </w:rPr>
        <w:t>im Superintendent. “They are places of teaching and learning, not socializing and entertainment. Schools need to be distraction-free. Our district will align with the law and will follow Board policy.</w:t>
      </w:r>
    </w:p>
    <w:p w14:paraId="2578CB63" w14:textId="77777777" w:rsidR="00B51910" w:rsidRDefault="00B5191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1F648B" w14:textId="77777777" w:rsidR="00B51910" w:rsidRDefault="00992C5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“As publicly shared with the community during my trans</w:t>
      </w:r>
      <w:r>
        <w:rPr>
          <w:rFonts w:ascii="Times New Roman" w:eastAsia="Times New Roman" w:hAnsi="Times New Roman" w:cs="Times New Roman"/>
          <w:sz w:val="24"/>
          <w:szCs w:val="24"/>
        </w:rPr>
        <w:t>ition to the role as Interim Superintendent, I expect all students to be proactive in complying with our policies, and I expect families to work with us to ensure that these policies are respected,” Dr. Hendrix added. “Any student found in violation of thi</w:t>
      </w:r>
      <w:r>
        <w:rPr>
          <w:rFonts w:ascii="Times New Roman" w:eastAsia="Times New Roman" w:hAnsi="Times New Roman" w:cs="Times New Roman"/>
          <w:sz w:val="24"/>
          <w:szCs w:val="24"/>
        </w:rPr>
        <w:t>s regulation/policy shall be subject to disciplinary actions as outlined in the district’s Student Code of Conduct.”</w:t>
      </w:r>
    </w:p>
    <w:p w14:paraId="1D60E69D" w14:textId="77777777" w:rsidR="00B51910" w:rsidRDefault="00B5191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7BDEC4" w14:textId="77777777" w:rsidR="00B51910" w:rsidRDefault="00992C5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 more information about Clayton County Public Schools’ policies on communication devices and student conduct, please visit </w:t>
      </w: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www.clayton.k12.ga.us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.  To learn more about the Georgia Distraction-Free Schools Act, visit the Georgia General Assembly’s website at </w:t>
      </w:r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www.legis.ga.gov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01DD4DB" w14:textId="77777777" w:rsidR="00B51910" w:rsidRDefault="00B51910">
      <w:pPr>
        <w:jc w:val="center"/>
        <w:rPr>
          <w:b/>
          <w:bCs/>
        </w:rPr>
      </w:pPr>
    </w:p>
    <w:sectPr w:rsidR="00B51910">
      <w:headerReference w:type="default" r:id="rId10"/>
      <w:pgSz w:w="12240" w:h="15840"/>
      <w:pgMar w:top="360" w:right="907" w:bottom="360" w:left="907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7F0EA" w14:textId="77777777" w:rsidR="00992C58" w:rsidRDefault="00992C58">
      <w:pPr>
        <w:spacing w:line="240" w:lineRule="auto"/>
      </w:pPr>
      <w:r>
        <w:separator/>
      </w:r>
    </w:p>
  </w:endnote>
  <w:endnote w:type="continuationSeparator" w:id="0">
    <w:p w14:paraId="5F46EDCE" w14:textId="77777777" w:rsidR="00992C58" w:rsidRDefault="00992C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" w:fontKey="{C349D99F-B2EA-41C6-BC99-FA4088D4B24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BA7CF22-056E-4DFE-AF75-D817D410E6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A1D2327-1E81-42B5-A714-7E09C1D1FD9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3625C" w14:textId="77777777" w:rsidR="00992C58" w:rsidRDefault="00992C58">
      <w:pPr>
        <w:spacing w:line="240" w:lineRule="auto"/>
      </w:pPr>
      <w:r>
        <w:separator/>
      </w:r>
    </w:p>
  </w:footnote>
  <w:footnote w:type="continuationSeparator" w:id="0">
    <w:p w14:paraId="62DC7F60" w14:textId="77777777" w:rsidR="00992C58" w:rsidRDefault="00992C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72465" w14:textId="77777777" w:rsidR="00B51910" w:rsidRDefault="00992C58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4A6A254B" wp14:editId="6525923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72400" cy="10084689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116" r="116"/>
                  <a:stretch>
                    <a:fillRect/>
                  </a:stretch>
                </pic:blipFill>
                <pic:spPr>
                  <a:xfrm>
                    <a:off x="0" y="0"/>
                    <a:ext cx="7772400" cy="100846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910"/>
    <w:rsid w:val="00992C58"/>
    <w:rsid w:val="00B32109"/>
    <w:rsid w:val="00B5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07B64"/>
  <w15:docId w15:val="{CA6A3E6F-52E9-4CDE-93EF-A678AAB46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layton.k12.ga.u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imbli.eboardsolutions.com/Policy/ViewPolicy.aspx?S=4038&amp;revid=UwWMybfU1Ir5Ub7bVehZ7A==&amp;ptid=amIgTZiB9plushNjl6WXhfiOQ==&amp;secid=p6v70fD4K8ukRv6vtplusTtSg==&amp;PG=6&amp;IRP=0&amp;isPndg=fals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mbli.eboardsolutions.com/Policy/ViewPolicy.aspx?S=4038&amp;revid=H9pUSvIxILM6DjOsn0GcEw==&amp;ptid=amIgTZiB9plushNjl6WXhfiOQ==&amp;secid=p6v70fD4K8ukRv6vtplusTtSg==&amp;PG=6&amp;IRP=0&amp;isPndg=fals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legis.ga.gov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Farmer, Lonnie</dc:creator>
  <cp:lastModifiedBy>Farmer, Lonnie</cp:lastModifiedBy>
  <cp:revision>2</cp:revision>
  <dcterms:created xsi:type="dcterms:W3CDTF">2026-06-04T22:56:00Z</dcterms:created>
  <dcterms:modified xsi:type="dcterms:W3CDTF">2026-06-04T22:56:00Z</dcterms:modified>
</cp:coreProperties>
</file>