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BAF" w:rsidRDefault="00CE6FCC">
      <w:pPr>
        <w:spacing w:before="360" w:after="160"/>
        <w:jc w:val="center"/>
      </w:pPr>
      <w:r>
        <w:rPr>
          <w:b/>
          <w:sz w:val="36"/>
        </w:rPr>
        <w:t>SOUTH SAN FRANCISCO UNIFIED SCHOOL DISTRICT</w:t>
      </w:r>
    </w:p>
    <w:p w:rsidR="00AC3BAF" w:rsidRDefault="00CE6FCC">
      <w:pPr>
        <w:spacing w:after="80"/>
        <w:jc w:val="center"/>
      </w:pPr>
      <w:r>
        <w:rPr>
          <w:b/>
          <w:sz w:val="28"/>
        </w:rPr>
        <w:t>WELLNESS POLICY</w:t>
      </w:r>
    </w:p>
    <w:p w:rsidR="00AC3BAF" w:rsidRDefault="00CE6FCC">
      <w:pPr>
        <w:spacing w:after="360"/>
        <w:jc w:val="center"/>
      </w:pPr>
      <w:r>
        <w:rPr>
          <w:i/>
          <w:sz w:val="20"/>
        </w:rPr>
        <w:t xml:space="preserve">Updated: July 2026 </w:t>
      </w:r>
    </w:p>
    <w:p w:rsidR="00AC3BAF" w:rsidRDefault="00AC3BAF">
      <w:pPr>
        <w:pBdr>
          <w:bottom w:val="single" w:sz="12" w:space="1" w:color="000000"/>
        </w:pBdr>
        <w:spacing w:after="240"/>
      </w:pPr>
    </w:p>
    <w:p w:rsidR="00AC3BAF" w:rsidRDefault="00CE6FCC">
      <w:pPr>
        <w:spacing w:before="280" w:after="120"/>
      </w:pPr>
      <w:r>
        <w:rPr>
          <w:b/>
          <w:sz w:val="28"/>
        </w:rPr>
        <w:t>1. Purpose and Goal</w:t>
      </w:r>
    </w:p>
    <w:p w:rsidR="00AC3BAF" w:rsidRDefault="00CE6FCC">
      <w:pPr>
        <w:spacing w:after="160"/>
      </w:pPr>
      <w:r>
        <w:t>South San Francisco Unified School District (SSFUSD) recognizes the direct link between student health, emotional well-being, and academic achievement. This Local School Wellness Policy (LSWP) establishes comprehensive goals, nutrition standards, physical activity requirements, and operational oversight procedures to promote student wellness, prevent childhood obesity, and support a healthy learning environment across all district campuses.</w:t>
      </w:r>
    </w:p>
    <w:p w:rsidR="00AC3BAF" w:rsidRDefault="00CE6FCC">
      <w:pPr>
        <w:spacing w:before="280" w:after="120"/>
      </w:pPr>
      <w:r>
        <w:rPr>
          <w:b/>
          <w:sz w:val="28"/>
        </w:rPr>
        <w:t>2. Nutrition Guidelines &amp; Food Standards</w:t>
      </w:r>
    </w:p>
    <w:p w:rsidR="00AC3BAF" w:rsidRDefault="00CE6FCC">
      <w:pPr>
        <w:spacing w:after="120"/>
      </w:pPr>
      <w:r>
        <w:rPr>
          <w:b/>
        </w:rPr>
        <w:t xml:space="preserve">A. Competitive Foods &amp; California Smart Snacks Compliance: </w:t>
      </w:r>
      <w:r>
        <w:t>All foods and beverages available or sold on campus during the school day shall strictly meet or exceed California Smart Snacks standards, USDA National School Lunch Program (NSLP), and School Breakfast Program (SBP) nutritional rules.</w:t>
      </w:r>
    </w:p>
    <w:p w:rsidR="00AC3BAF" w:rsidRDefault="00CE6FCC">
      <w:pPr>
        <w:spacing w:after="120"/>
      </w:pPr>
      <w:r>
        <w:rPr>
          <w:b/>
        </w:rPr>
        <w:t xml:space="preserve">B. School Meals: </w:t>
      </w:r>
      <w:r>
        <w:t>Meals served through district nutrition services will be appetizing, culturally inclusive, served in clean and welcoming settings, and fully compliant with federal and state nutrition mandates. To the extent possible, all district schools shall participate in available federal school meal programs, including universal meal initiatives.</w:t>
      </w:r>
    </w:p>
    <w:p w:rsidR="00AC3BAF" w:rsidRDefault="00CE6FCC">
      <w:pPr>
        <w:spacing w:after="120"/>
      </w:pPr>
      <w:r>
        <w:rPr>
          <w:b/>
        </w:rPr>
        <w:t xml:space="preserve">C. Celebrations, Rewards &amp; Parties: </w:t>
      </w:r>
      <w:r>
        <w:t>Schools are strongly encouraged to use non-food rewards for academic achievement or student behavior. The use of non-nutritious food and beverages as a reward is discouraged. When food or beverages are provided during school parties, celebrations, or special campus events, nutritious options that meet or exceed district nutrition standards are encouraged.</w:t>
      </w:r>
    </w:p>
    <w:p w:rsidR="00AC3BAF" w:rsidRDefault="00CE6FCC">
      <w:pPr>
        <w:spacing w:after="120"/>
      </w:pPr>
      <w:r>
        <w:rPr>
          <w:b/>
        </w:rPr>
        <w:t xml:space="preserve">D. Fundraising Standards: </w:t>
      </w:r>
      <w:r>
        <w:t>School organizations, student clubs, and parent groups are encouraged to utilize non-food items or compliant healthy food choices for all fundraising activities held on school grounds.</w:t>
      </w:r>
    </w:p>
    <w:p w:rsidR="00AC3BAF" w:rsidRDefault="00CE6FCC">
      <w:pPr>
        <w:spacing w:after="120"/>
      </w:pPr>
      <w:r>
        <w:rPr>
          <w:b/>
        </w:rPr>
        <w:t xml:space="preserve">E. Water Access: </w:t>
      </w:r>
      <w:r>
        <w:t>Students are provided unrestricted access to free, safe, potable, and unflavored drinking water in foodservice areas during meal service and throughout the school day across all school facilities.</w:t>
      </w:r>
    </w:p>
    <w:p w:rsidR="00AC3BAF" w:rsidRDefault="00CE6FCC">
      <w:pPr>
        <w:spacing w:after="160"/>
      </w:pPr>
      <w:r>
        <w:rPr>
          <w:b/>
        </w:rPr>
        <w:t xml:space="preserve">F. Marketing and Advertising Restrictions: </w:t>
      </w:r>
      <w:r>
        <w:t>The district strictly prohibits the marketing and advertising of foods and beverages on campus during the school day that do not meet or exceed state and federal Smart Snacks nutrition standards.</w:t>
      </w:r>
    </w:p>
    <w:p w:rsidR="00AC3BAF" w:rsidRDefault="00CE6FCC">
      <w:pPr>
        <w:spacing w:before="280" w:after="120"/>
      </w:pPr>
      <w:r>
        <w:rPr>
          <w:b/>
          <w:sz w:val="28"/>
        </w:rPr>
        <w:lastRenderedPageBreak/>
        <w:t>3. Nutrition Education and Promotion Goals</w:t>
      </w:r>
    </w:p>
    <w:p w:rsidR="00AC3BAF" w:rsidRDefault="00CE6FCC">
      <w:pPr>
        <w:spacing w:after="120"/>
      </w:pPr>
      <w:r>
        <w:t>The district provides nutrition education and active promotion to foster lifelong healthy eating habits among all students.</w:t>
      </w:r>
    </w:p>
    <w:p w:rsidR="00AC3BAF" w:rsidRDefault="00CE6FCC">
      <w:pPr>
        <w:pStyle w:val="ListBullet"/>
        <w:spacing w:after="80"/>
      </w:pPr>
      <w:r>
        <w:rPr>
          <w:b/>
        </w:rPr>
        <w:t xml:space="preserve">Digital Recipe Communications: </w:t>
      </w:r>
      <w:r>
        <w:t>The Nutrition Services department will publish healthy, family-friendly recipes on the district website and distribute them via 'ParentSquare' on a quarterly basis. Video demonstrations will be explored for future production (Action Item: Nutrition Services Manager; targeted start September 2026).</w:t>
      </w:r>
    </w:p>
    <w:p w:rsidR="00AC3BAF" w:rsidRDefault="00CE6FCC">
      <w:pPr>
        <w:pStyle w:val="ListBullet"/>
        <w:spacing w:after="80"/>
      </w:pPr>
      <w:r>
        <w:rPr>
          <w:b/>
        </w:rPr>
        <w:t xml:space="preserve">Visual Nutrition Educational Signage: </w:t>
      </w:r>
      <w:r>
        <w:t>Creditable, evidence-based nutrition education posters and visual guides will be displayed across all school sites and cafeteria serving areas (Action Item: Director of Nutrition; targeted deployment September 2026).</w:t>
      </w:r>
    </w:p>
    <w:p w:rsidR="00AC3BAF" w:rsidRDefault="002D48BF">
      <w:pPr>
        <w:pStyle w:val="ListBullet"/>
        <w:spacing w:after="160"/>
      </w:pPr>
      <w:r>
        <w:rPr>
          <w:b/>
        </w:rPr>
        <w:t xml:space="preserve">Student </w:t>
      </w:r>
      <w:r w:rsidR="00CE6FCC">
        <w:rPr>
          <w:b/>
        </w:rPr>
        <w:t xml:space="preserve">Taste-Testing &amp; Promotion: </w:t>
      </w:r>
      <w:r w:rsidR="00CE6FCC">
        <w:t>To boost meal acceptability and introduce diverse, nutritious menu items, Nutrition Services will conduct interactive taste-testing sessions for new lunch recipes across high school, middle school, and elementary school campuses (Action Item: Nutrition Services Manager; targeted completion November 2026).</w:t>
      </w:r>
    </w:p>
    <w:p w:rsidR="00AC3BAF" w:rsidRDefault="00CE6FCC">
      <w:pPr>
        <w:spacing w:before="280" w:after="120"/>
      </w:pPr>
      <w:r>
        <w:rPr>
          <w:b/>
          <w:sz w:val="28"/>
        </w:rPr>
        <w:t>4. Physical Activity and Physical Education Goals</w:t>
      </w:r>
    </w:p>
    <w:p w:rsidR="00AC3BAF" w:rsidRDefault="00CE6FCC">
      <w:pPr>
        <w:spacing w:after="120"/>
      </w:pPr>
      <w:r>
        <w:t>SSFUSD aims to provide comprehensive opportunities for every student to develop physical fitness, motor skills, and long-term health habits.</w:t>
      </w:r>
    </w:p>
    <w:p w:rsidR="00AC3BAF" w:rsidRDefault="00CE6FCC">
      <w:pPr>
        <w:pStyle w:val="ListBullet"/>
        <w:spacing w:after="80"/>
      </w:pPr>
      <w:r>
        <w:rPr>
          <w:b/>
        </w:rPr>
        <w:t xml:space="preserve">Physical Education Curriculum: </w:t>
      </w:r>
      <w:r>
        <w:t>All students will receive physical education instruction that fully aligns with California State PE Standards.</w:t>
      </w:r>
    </w:p>
    <w:p w:rsidR="00AC3BAF" w:rsidRDefault="00CE6FCC">
      <w:pPr>
        <w:pStyle w:val="ListBullet"/>
        <w:spacing w:after="80"/>
      </w:pPr>
      <w:r>
        <w:rPr>
          <w:b/>
        </w:rPr>
        <w:t xml:space="preserve">Elementary Recess: </w:t>
      </w:r>
      <w:r>
        <w:t>Elementary school sites will provide at least 20 minutes of daily active recess for all students, weather permitting, which shall not be withheld as a disciplinary measure.</w:t>
      </w:r>
    </w:p>
    <w:p w:rsidR="00AC3BAF" w:rsidRDefault="00CE6FCC">
      <w:pPr>
        <w:pStyle w:val="ListBullet"/>
        <w:spacing w:after="160"/>
      </w:pPr>
      <w:r>
        <w:rPr>
          <w:b/>
        </w:rPr>
        <w:t xml:space="preserve">Active Transport: </w:t>
      </w:r>
      <w:r>
        <w:t>The district actively supports 'Safe Routes to School' initiatives to encourage safe walking, cycling, and active commuting to campus.</w:t>
      </w:r>
    </w:p>
    <w:p w:rsidR="00AC3BAF" w:rsidRDefault="00CE6FCC">
      <w:pPr>
        <w:spacing w:before="280" w:after="120"/>
      </w:pPr>
      <w:r>
        <w:rPr>
          <w:b/>
          <w:sz w:val="28"/>
        </w:rPr>
        <w:t>5. Mental Health, Social-Emotional Wellness, and School Climate</w:t>
      </w:r>
    </w:p>
    <w:p w:rsidR="00AC3BAF" w:rsidRDefault="00CE6FCC">
      <w:pPr>
        <w:spacing w:after="120"/>
      </w:pPr>
      <w:r>
        <w:t>Recognizing that student wellness encompasses physical, emotional, and psychological safety, SSFUSD is committed to a 'Whole Child' framework:</w:t>
      </w:r>
    </w:p>
    <w:p w:rsidR="00AC3BAF" w:rsidRDefault="00CE6FCC">
      <w:pPr>
        <w:pStyle w:val="ListBullet"/>
        <w:spacing w:after="80"/>
      </w:pPr>
      <w:r>
        <w:rPr>
          <w:b/>
        </w:rPr>
        <w:t xml:space="preserve">Mental Health Resources: </w:t>
      </w:r>
      <w:r>
        <w:t>Providing equitable access to certified school counselors, school nurses, social workers, and targeted behavioral health support services.</w:t>
      </w:r>
    </w:p>
    <w:p w:rsidR="00AC3BAF" w:rsidRDefault="00CE6FCC">
      <w:pPr>
        <w:pStyle w:val="ListBullet"/>
        <w:spacing w:after="80"/>
      </w:pPr>
      <w:r>
        <w:rPr>
          <w:b/>
        </w:rPr>
        <w:t xml:space="preserve">Social-Emotional Learning (SEL): </w:t>
      </w:r>
      <w:r>
        <w:t>Implementing evidence-based SEL programs across grade levels to build personal resilience, empathy, self-regulation, and interpersonal skills.</w:t>
      </w:r>
    </w:p>
    <w:p w:rsidR="00AC3BAF" w:rsidRDefault="00CE6FCC">
      <w:pPr>
        <w:spacing w:before="280" w:after="120"/>
      </w:pPr>
      <w:r>
        <w:rPr>
          <w:b/>
          <w:sz w:val="28"/>
        </w:rPr>
        <w:t>6. Governance, Implementation, and Oversight</w:t>
      </w:r>
    </w:p>
    <w:p w:rsidR="00AC3BAF" w:rsidRDefault="00CE6FCC">
      <w:pPr>
        <w:spacing w:after="120"/>
      </w:pPr>
      <w:r>
        <w:rPr>
          <w:b/>
        </w:rPr>
        <w:t xml:space="preserve">A. Wellness Committee and Public Participation: </w:t>
      </w:r>
      <w:r>
        <w:t xml:space="preserve">The district </w:t>
      </w:r>
      <w:r w:rsidR="00BC2042">
        <w:t>is in</w:t>
      </w:r>
      <w:r>
        <w:t xml:space="preserve"> </w:t>
      </w:r>
      <w:r w:rsidR="00BC2042">
        <w:t>recruitment of the</w:t>
      </w:r>
      <w:r>
        <w:t xml:space="preserve"> District Wellness Committee to oversee policy implementation, periodic evaluation, and updates. In accordance with federal regulations, SSFUSD invites and permits participation from parents, students, physical education teachers, school health professionals (district nurses), school administrators, school food authority representatives, and members of the general public. </w:t>
      </w:r>
      <w:r>
        <w:lastRenderedPageBreak/>
        <w:t>During transitional committee rebuilding phases, an interim LSWP Steering Subcommittee executes required compliance tasks.</w:t>
      </w:r>
    </w:p>
    <w:p w:rsidR="00AC3BAF" w:rsidRDefault="00CE6FCC">
      <w:pPr>
        <w:spacing w:after="120"/>
      </w:pPr>
      <w:r>
        <w:rPr>
          <w:b/>
        </w:rPr>
        <w:t xml:space="preserve">B. Triennial Assessment Protocol: </w:t>
      </w:r>
      <w:r>
        <w:t>The district conducts a comprehensive assessment of the wellness policy at least once every three years. The Triennial Assessment evaluates compliance with the LSWP, measures alignment with state and national model wellness policies, and tracks progress made toward policy goals. The Wellness Committee updates the policy document based on assessment findings.</w:t>
      </w:r>
    </w:p>
    <w:p w:rsidR="00AC3BAF" w:rsidRDefault="00CE6FCC">
      <w:pPr>
        <w:spacing w:after="120"/>
      </w:pPr>
      <w:r>
        <w:rPr>
          <w:b/>
        </w:rPr>
        <w:t xml:space="preserve">C. Public Reporting &amp; Transparency: </w:t>
      </w:r>
      <w:r>
        <w:t>The district informs the public annually regarding the content, implementation status, and triennial progress of the wellness polic</w:t>
      </w:r>
      <w:r w:rsidR="00E23FB4">
        <w:t xml:space="preserve">y. The current Wellness Policy </w:t>
      </w:r>
      <w:r>
        <w:t>and Triennial Assessment results are publicly posted on the SSFUSD website.</w:t>
      </w:r>
    </w:p>
    <w:p w:rsidR="00AC3BAF" w:rsidRDefault="00AC3BAF" w:rsidP="00E23FB4">
      <w:pPr>
        <w:spacing w:after="80"/>
      </w:pPr>
    </w:p>
    <w:p w:rsidR="00E7697B" w:rsidRDefault="00E7697B" w:rsidP="00E23FB4">
      <w:pPr>
        <w:spacing w:after="80"/>
      </w:pPr>
    </w:p>
    <w:p w:rsidR="00E7697B" w:rsidRDefault="00E7697B" w:rsidP="00E23FB4">
      <w:pPr>
        <w:spacing w:after="80"/>
      </w:pPr>
      <w:bookmarkStart w:id="0" w:name="_GoBack"/>
      <w:bookmarkEnd w:id="0"/>
    </w:p>
    <w:p w:rsidR="00E7697B" w:rsidRDefault="00E7697B" w:rsidP="00E23FB4">
      <w:pPr>
        <w:spacing w:after="80"/>
      </w:pPr>
    </w:p>
    <w:p w:rsidR="008740E9" w:rsidRPr="008740E9" w:rsidRDefault="008740E9" w:rsidP="00995D9B">
      <w:pPr>
        <w:spacing w:before="280" w:after="120"/>
        <w:rPr>
          <w:b/>
        </w:rPr>
      </w:pPr>
      <w:r w:rsidRPr="008740E9">
        <w:rPr>
          <w:b/>
        </w:rPr>
        <w:t xml:space="preserve">USDA Non-Discrimination Statement </w:t>
      </w:r>
    </w:p>
    <w:p w:rsidR="008740E9" w:rsidRDefault="008740E9" w:rsidP="00995D9B">
      <w:pPr>
        <w:spacing w:before="280" w:after="120"/>
      </w:pPr>
      <w: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rsidR="008740E9" w:rsidRDefault="008740E9" w:rsidP="00995D9B">
      <w:pPr>
        <w:spacing w:before="280" w:after="120"/>
      </w:pPr>
      <w: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 </w:t>
      </w:r>
    </w:p>
    <w:p w:rsidR="008740E9" w:rsidRDefault="008740E9" w:rsidP="00995D9B">
      <w:pPr>
        <w:spacing w:before="280" w:after="120"/>
      </w:pPr>
      <w:r>
        <w:t xml:space="preserve">To file a program discrimination complaint, complete the USDA Program Discrimination Complaint Form, AD-3027, found online at </w:t>
      </w:r>
      <w:hyperlink r:id="rId6" w:history="1">
        <w:r w:rsidRPr="00E7697B">
          <w:rPr>
            <w:rStyle w:val="Hyperlink"/>
          </w:rPr>
          <w:t>How to File a Progra</w:t>
        </w:r>
        <w:r w:rsidRPr="00E7697B">
          <w:rPr>
            <w:rStyle w:val="Hyperlink"/>
          </w:rPr>
          <w:t>m</w:t>
        </w:r>
        <w:r w:rsidRPr="00E7697B">
          <w:rPr>
            <w:rStyle w:val="Hyperlink"/>
          </w:rPr>
          <w:t xml:space="preserve"> Discrimination Complaint</w:t>
        </w:r>
      </w:hyperlink>
      <w: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690- 7442; or (3) email: </w:t>
      </w:r>
      <w:hyperlink r:id="rId7" w:history="1">
        <w:r w:rsidRPr="00EA006A">
          <w:rPr>
            <w:rStyle w:val="Hyperlink"/>
          </w:rPr>
          <w:t>program.intake@usda.gov</w:t>
        </w:r>
      </w:hyperlink>
      <w:r>
        <w:t>.</w:t>
      </w:r>
    </w:p>
    <w:p w:rsidR="00AC3BAF" w:rsidRDefault="008740E9" w:rsidP="00995D9B">
      <w:pPr>
        <w:spacing w:before="280" w:after="120"/>
      </w:pPr>
      <w:r>
        <w:t xml:space="preserve"> USDA is an equal opportunity provider, employer, and lende</w:t>
      </w:r>
    </w:p>
    <w:sectPr w:rsidR="00AC3BAF"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D48BF"/>
    <w:rsid w:val="00326F90"/>
    <w:rsid w:val="00553C93"/>
    <w:rsid w:val="0068561B"/>
    <w:rsid w:val="008740E9"/>
    <w:rsid w:val="00995D9B"/>
    <w:rsid w:val="00AA1D8D"/>
    <w:rsid w:val="00AC3BAF"/>
    <w:rsid w:val="00B47730"/>
    <w:rsid w:val="00BC2042"/>
    <w:rsid w:val="00CB0664"/>
    <w:rsid w:val="00CE6FCC"/>
    <w:rsid w:val="00E23FB4"/>
    <w:rsid w:val="00E769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33FFD4"/>
  <w14:defaultImageDpi w14:val="300"/>
  <w15:docId w15:val="{0D667342-187D-49A1-A6A0-970C375B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740E9"/>
    <w:rPr>
      <w:color w:val="0000FF" w:themeColor="hyperlink"/>
      <w:u w:val="single"/>
    </w:rPr>
  </w:style>
  <w:style w:type="character" w:styleId="FollowedHyperlink">
    <w:name w:val="FollowedHyperlink"/>
    <w:basedOn w:val="DefaultParagraphFont"/>
    <w:uiPriority w:val="99"/>
    <w:semiHidden/>
    <w:unhideWhenUsed/>
    <w:rsid w:val="00E769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ogram.intake@usd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sda.gov/about-usda/general-information/staff-offices/office-assistant-secretary-civil-rights/how-file-usda-discrimination-complaint/how-file-program-discrimination-complain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217BD-B112-42DA-B763-542AA5EB0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Chan</cp:lastModifiedBy>
  <cp:revision>5</cp:revision>
  <dcterms:created xsi:type="dcterms:W3CDTF">2013-12-23T23:15:00Z</dcterms:created>
  <dcterms:modified xsi:type="dcterms:W3CDTF">2026-07-23T21:30:00Z</dcterms:modified>
  <cp:category/>
</cp:coreProperties>
</file>