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sz w:val="32"/>
          <w:szCs w:val="32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Fonts w:ascii="Comic Sans MS" w:cs="Comic Sans MS" w:eastAsia="Comic Sans MS" w:hAnsi="Comic Sans MS"/>
          <w:color w:val="000000"/>
          <w:sz w:val="72"/>
          <w:szCs w:val="72"/>
          <w:u w:val="none"/>
          <w:rtl w:val="0"/>
        </w:rPr>
        <w:t xml:space="preserve">Kindergarten School Supply List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rPr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rPr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numPr>
          <w:ilvl w:val="1"/>
          <w:numId w:val="1"/>
        </w:numPr>
        <w:ind w:left="1350" w:hanging="270"/>
        <w:rPr>
          <w:sz w:val="30"/>
          <w:szCs w:val="30"/>
        </w:rPr>
      </w:pPr>
      <w:r w:rsidDel="00000000" w:rsidR="00000000" w:rsidRPr="00000000">
        <w:rPr>
          <w:sz w:val="32"/>
          <w:szCs w:val="32"/>
          <w:rtl w:val="0"/>
        </w:rPr>
        <w:t xml:space="preserve"> </w:t>
      </w:r>
      <w:r w:rsidDel="00000000" w:rsidR="00000000" w:rsidRPr="00000000">
        <w:rPr>
          <w:sz w:val="30"/>
          <w:szCs w:val="30"/>
          <w:rtl w:val="0"/>
        </w:rPr>
        <w:t xml:space="preserve">Book bag (no wheels)</w:t>
      </w:r>
    </w:p>
    <w:p w:rsidR="00000000" w:rsidDel="00000000" w:rsidP="00000000" w:rsidRDefault="00000000" w:rsidRPr="00000000" w14:paraId="00000005">
      <w:pPr>
        <w:widowControl w:val="0"/>
        <w:numPr>
          <w:ilvl w:val="1"/>
          <w:numId w:val="1"/>
        </w:numPr>
        <w:ind w:left="1350" w:hanging="27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 Crayons </w:t>
      </w:r>
      <w:r w:rsidDel="00000000" w:rsidR="00000000" w:rsidRPr="00000000">
        <w:rPr>
          <w:sz w:val="28"/>
          <w:szCs w:val="28"/>
          <w:rtl w:val="0"/>
        </w:rPr>
        <w:t xml:space="preserve">(3 boxes of 24 count)</w:t>
      </w:r>
      <w:r w:rsidDel="00000000" w:rsidR="00000000" w:rsidRPr="00000000">
        <w:rPr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06">
      <w:pPr>
        <w:widowControl w:val="0"/>
        <w:numPr>
          <w:ilvl w:val="1"/>
          <w:numId w:val="1"/>
        </w:numPr>
        <w:ind w:left="1350" w:hanging="27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 Plastic pencil box with lid </w:t>
      </w:r>
    </w:p>
    <w:p w:rsidR="00000000" w:rsidDel="00000000" w:rsidP="00000000" w:rsidRDefault="00000000" w:rsidRPr="00000000" w14:paraId="00000007">
      <w:pPr>
        <w:widowControl w:val="0"/>
        <w:numPr>
          <w:ilvl w:val="1"/>
          <w:numId w:val="1"/>
        </w:numPr>
        <w:ind w:left="1350" w:hanging="270"/>
        <w:rPr>
          <w:sz w:val="28"/>
          <w:szCs w:val="28"/>
        </w:rPr>
      </w:pPr>
      <w:r w:rsidDel="00000000" w:rsidR="00000000" w:rsidRPr="00000000">
        <w:rPr>
          <w:sz w:val="30"/>
          <w:szCs w:val="30"/>
          <w:rtl w:val="0"/>
        </w:rPr>
        <w:t xml:space="preserve"> 1 pair of blunt tip scissors</w:t>
      </w:r>
      <w:r w:rsidDel="00000000" w:rsidR="00000000" w:rsidRPr="00000000">
        <w:rPr>
          <w:sz w:val="32"/>
          <w:szCs w:val="32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(Fiskars brand is the best to cut paper.)</w:t>
      </w:r>
    </w:p>
    <w:p w:rsidR="00000000" w:rsidDel="00000000" w:rsidP="00000000" w:rsidRDefault="00000000" w:rsidRPr="00000000" w14:paraId="00000008">
      <w:pPr>
        <w:widowControl w:val="0"/>
        <w:numPr>
          <w:ilvl w:val="1"/>
          <w:numId w:val="1"/>
        </w:numPr>
        <w:ind w:left="1350" w:hanging="270"/>
        <w:rPr>
          <w:sz w:val="28"/>
          <w:szCs w:val="28"/>
        </w:rPr>
      </w:pPr>
      <w:r w:rsidDel="00000000" w:rsidR="00000000" w:rsidRPr="00000000">
        <w:rPr>
          <w:sz w:val="32"/>
          <w:szCs w:val="32"/>
          <w:rtl w:val="0"/>
        </w:rPr>
        <w:t xml:space="preserve"> Glue sticks </w:t>
      </w:r>
      <w:r w:rsidDel="00000000" w:rsidR="00000000" w:rsidRPr="00000000">
        <w:rPr>
          <w:sz w:val="28"/>
          <w:szCs w:val="28"/>
          <w:rtl w:val="0"/>
        </w:rPr>
        <w:t xml:space="preserve">(6 small or 2 large ones)</w:t>
      </w:r>
    </w:p>
    <w:p w:rsidR="00000000" w:rsidDel="00000000" w:rsidP="00000000" w:rsidRDefault="00000000" w:rsidRPr="00000000" w14:paraId="00000009">
      <w:pPr>
        <w:widowControl w:val="0"/>
        <w:numPr>
          <w:ilvl w:val="1"/>
          <w:numId w:val="1"/>
        </w:numPr>
        <w:ind w:left="1350" w:hanging="27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2 packs of Fat Ticonderoga Beginner pencils with erasers </w:t>
      </w:r>
    </w:p>
    <w:p w:rsidR="00000000" w:rsidDel="00000000" w:rsidP="00000000" w:rsidRDefault="00000000" w:rsidRPr="00000000" w14:paraId="0000000A">
      <w:pPr>
        <w:widowControl w:val="0"/>
        <w:numPr>
          <w:ilvl w:val="1"/>
          <w:numId w:val="1"/>
        </w:numPr>
        <w:ind w:left="1350" w:hanging="27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 1 pair of headphones – youth size  (</w:t>
      </w:r>
      <w:r w:rsidDel="00000000" w:rsidR="00000000" w:rsidRPr="00000000">
        <w:rPr>
          <w:sz w:val="28"/>
          <w:szCs w:val="28"/>
          <w:rtl w:val="0"/>
        </w:rPr>
        <w:t xml:space="preserve">Please do NOT send ear buds.</w:t>
      </w:r>
      <w:r w:rsidDel="00000000" w:rsidR="00000000" w:rsidRPr="00000000">
        <w:rPr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B">
      <w:pPr>
        <w:widowControl w:val="0"/>
        <w:numPr>
          <w:ilvl w:val="1"/>
          <w:numId w:val="1"/>
        </w:numPr>
        <w:ind w:left="1350" w:hanging="270"/>
        <w:rPr>
          <w:sz w:val="30"/>
          <w:szCs w:val="30"/>
        </w:rPr>
      </w:pPr>
      <w:r w:rsidDel="00000000" w:rsidR="00000000" w:rsidRPr="00000000">
        <w:rPr>
          <w:sz w:val="32"/>
          <w:szCs w:val="32"/>
          <w:rtl w:val="0"/>
        </w:rPr>
        <w:t xml:space="preserve"> 1 Plastic Folder </w:t>
      </w:r>
      <w:r w:rsidDel="00000000" w:rsidR="00000000" w:rsidRPr="00000000">
        <w:rPr>
          <w:sz w:val="30"/>
          <w:szCs w:val="30"/>
          <w:rtl w:val="0"/>
        </w:rPr>
        <w:t xml:space="preserve">(</w:t>
      </w:r>
      <w:r w:rsidDel="00000000" w:rsidR="00000000" w:rsidRPr="00000000">
        <w:rPr>
          <w:sz w:val="28"/>
          <w:szCs w:val="28"/>
          <w:rtl w:val="0"/>
        </w:rPr>
        <w:t xml:space="preserve">double pockets/any color</w:t>
      </w:r>
      <w:r w:rsidDel="00000000" w:rsidR="00000000" w:rsidRPr="00000000">
        <w:rPr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C">
      <w:pPr>
        <w:widowControl w:val="0"/>
        <w:numPr>
          <w:ilvl w:val="1"/>
          <w:numId w:val="1"/>
        </w:numPr>
        <w:ind w:left="1350" w:hanging="27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Kleenex </w:t>
      </w:r>
    </w:p>
    <w:p w:rsidR="00000000" w:rsidDel="00000000" w:rsidP="00000000" w:rsidRDefault="00000000" w:rsidRPr="00000000" w14:paraId="0000000D">
      <w:pPr>
        <w:widowControl w:val="0"/>
        <w:numPr>
          <w:ilvl w:val="1"/>
          <w:numId w:val="1"/>
        </w:numPr>
        <w:ind w:left="1350" w:hanging="27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1 pack of Crayola Washable Markers </w:t>
        <w:tab/>
        <w:tab/>
        <w:tab/>
        <w:tab/>
        <w:tab/>
      </w:r>
    </w:p>
    <w:p w:rsidR="00000000" w:rsidDel="00000000" w:rsidP="00000000" w:rsidRDefault="00000000" w:rsidRPr="00000000" w14:paraId="0000000E">
      <w:pPr>
        <w:widowControl w:val="0"/>
        <w:numPr>
          <w:ilvl w:val="1"/>
          <w:numId w:val="1"/>
        </w:numPr>
        <w:ind w:left="1350" w:hanging="27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Baby wipes</w:t>
      </w:r>
    </w:p>
    <w:p w:rsidR="00000000" w:rsidDel="00000000" w:rsidP="00000000" w:rsidRDefault="00000000" w:rsidRPr="00000000" w14:paraId="0000000F">
      <w:pPr>
        <w:widowControl w:val="0"/>
        <w:numPr>
          <w:ilvl w:val="1"/>
          <w:numId w:val="1"/>
        </w:numPr>
        <w:ind w:left="1350" w:hanging="27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Clorox wipes</w:t>
        <w:tab/>
        <w:tab/>
        <w:tab/>
      </w:r>
    </w:p>
    <w:p w:rsidR="00000000" w:rsidDel="00000000" w:rsidP="00000000" w:rsidRDefault="00000000" w:rsidRPr="00000000" w14:paraId="00000010">
      <w:pPr>
        <w:widowControl w:val="0"/>
        <w:numPr>
          <w:ilvl w:val="1"/>
          <w:numId w:val="1"/>
        </w:numPr>
        <w:ind w:left="1350" w:hanging="27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Small prizes for our prize box</w:t>
        <w:tab/>
        <w:tab/>
      </w:r>
    </w:p>
    <w:p w:rsidR="00000000" w:rsidDel="00000000" w:rsidP="00000000" w:rsidRDefault="00000000" w:rsidRPr="00000000" w14:paraId="00000011">
      <w:pPr>
        <w:widowControl w:val="0"/>
        <w:numPr>
          <w:ilvl w:val="1"/>
          <w:numId w:val="1"/>
        </w:numPr>
        <w:ind w:left="1350" w:hanging="27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Ziploc bags </w:t>
      </w:r>
      <w:r w:rsidDel="00000000" w:rsidR="00000000" w:rsidRPr="00000000">
        <w:rPr>
          <w:sz w:val="28"/>
          <w:szCs w:val="28"/>
          <w:rtl w:val="0"/>
        </w:rPr>
        <w:t xml:space="preserve">(snack, sandwich, quart, gallon)</w:t>
      </w:r>
      <w:r w:rsidDel="00000000" w:rsidR="00000000" w:rsidRPr="00000000">
        <w:rPr>
          <w:sz w:val="32"/>
          <w:szCs w:val="32"/>
          <w:rtl w:val="0"/>
        </w:rPr>
        <w:tab/>
      </w:r>
    </w:p>
    <w:p w:rsidR="00000000" w:rsidDel="00000000" w:rsidP="00000000" w:rsidRDefault="00000000" w:rsidRPr="00000000" w14:paraId="00000012">
      <w:pPr>
        <w:widowControl w:val="0"/>
        <w:numPr>
          <w:ilvl w:val="1"/>
          <w:numId w:val="1"/>
        </w:numPr>
        <w:ind w:left="1350" w:hanging="27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Play-Doh </w:t>
      </w:r>
    </w:p>
    <w:p w:rsidR="00000000" w:rsidDel="00000000" w:rsidP="00000000" w:rsidRDefault="00000000" w:rsidRPr="00000000" w14:paraId="00000013">
      <w:pPr>
        <w:widowControl w:val="0"/>
        <w:numPr>
          <w:ilvl w:val="1"/>
          <w:numId w:val="1"/>
        </w:numPr>
        <w:ind w:left="1350" w:hanging="270"/>
        <w:rPr>
          <w:sz w:val="26"/>
          <w:szCs w:val="26"/>
        </w:rPr>
      </w:pPr>
      <w:r w:rsidDel="00000000" w:rsidR="00000000" w:rsidRPr="00000000">
        <w:rPr>
          <w:sz w:val="32"/>
          <w:szCs w:val="32"/>
          <w:rtl w:val="0"/>
        </w:rPr>
        <w:t xml:space="preserve"> Primary Writing Journal  </w:t>
      </w:r>
      <w:r w:rsidDel="00000000" w:rsidR="00000000" w:rsidRPr="00000000">
        <w:rPr>
          <w:sz w:val="26"/>
          <w:szCs w:val="26"/>
          <w:rtl w:val="0"/>
        </w:rPr>
        <w:t xml:space="preserve">(sometimes called a “Primary Composition  Book” – it has a blank half page at the top for drawing)</w:t>
      </w:r>
    </w:p>
    <w:p w:rsidR="00000000" w:rsidDel="00000000" w:rsidP="00000000" w:rsidRDefault="00000000" w:rsidRPr="00000000" w14:paraId="00000014">
      <w:pPr>
        <w:widowControl w:val="0"/>
        <w:numPr>
          <w:ilvl w:val="1"/>
          <w:numId w:val="1"/>
        </w:numPr>
        <w:ind w:left="1350" w:hanging="270"/>
        <w:rPr>
          <w:sz w:val="32"/>
          <w:szCs w:val="32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Watercolor Paint set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numPr>
          <w:ilvl w:val="1"/>
          <w:numId w:val="1"/>
        </w:numPr>
        <w:ind w:left="1350" w:hanging="27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One roll of Paper Towels</w:t>
      </w:r>
    </w:p>
    <w:p w:rsidR="00000000" w:rsidDel="00000000" w:rsidP="00000000" w:rsidRDefault="00000000" w:rsidRPr="00000000" w14:paraId="00000016">
      <w:pPr>
        <w:widowControl w:val="0"/>
        <w:numPr>
          <w:ilvl w:val="1"/>
          <w:numId w:val="1"/>
        </w:numPr>
        <w:ind w:left="1350" w:hanging="27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Expo Markers</w:t>
      </w:r>
    </w:p>
    <w:p w:rsidR="00000000" w:rsidDel="00000000" w:rsidP="00000000" w:rsidRDefault="00000000" w:rsidRPr="00000000" w14:paraId="00000017">
      <w:pPr>
        <w:widowControl w:val="0"/>
        <w:ind w:left="180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ind w:left="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ind w:left="0" w:firstLine="0"/>
        <w:jc w:val="center"/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t xml:space="preserve">You may bring these supplies to your child’s </w:t>
      </w:r>
      <w:r w:rsidDel="00000000" w:rsidR="00000000" w:rsidRPr="00000000">
        <w:rPr>
          <w:b w:val="1"/>
          <w:sz w:val="34"/>
          <w:szCs w:val="34"/>
          <w:u w:val="single"/>
          <w:rtl w:val="0"/>
        </w:rPr>
        <w:t xml:space="preserve">Meet the Teacher</w:t>
      </w:r>
      <w:r w:rsidDel="00000000" w:rsidR="00000000" w:rsidRPr="00000000">
        <w:rPr>
          <w:sz w:val="34"/>
          <w:szCs w:val="34"/>
          <w:rtl w:val="0"/>
        </w:rPr>
        <w:t xml:space="preserve"> day. Thank you!</w:t>
      </w:r>
    </w:p>
    <w:p w:rsidR="00000000" w:rsidDel="00000000" w:rsidP="00000000" w:rsidRDefault="00000000" w:rsidRPr="00000000" w14:paraId="0000001A">
      <w:pPr>
        <w:widowControl w:val="0"/>
        <w:ind w:left="135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tabs>
          <w:tab w:val="left" w:leader="none" w:pos="1440"/>
        </w:tabs>
        <w:ind w:left="1080" w:firstLine="0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jc w:val="center"/>
        <w:rPr/>
      </w:pPr>
      <w:r w:rsidDel="00000000" w:rsidR="00000000" w:rsidRPr="00000000">
        <w:rPr>
          <w:sz w:val="32"/>
          <w:szCs w:val="32"/>
        </w:rPr>
        <w:drawing>
          <wp:inline distB="0" distT="0" distL="0" distR="0">
            <wp:extent cx="1159981" cy="1322548"/>
            <wp:effectExtent b="0" l="0" r="0" t="0"/>
            <wp:docPr id="107374183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59981" cy="13225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32"/>
          <w:szCs w:val="32"/>
        </w:rPr>
        <w:drawing>
          <wp:inline distB="0" distT="0" distL="0" distR="0">
            <wp:extent cx="1117647" cy="1322548"/>
            <wp:effectExtent b="0" l="0" r="0" t="0"/>
            <wp:docPr id="107374183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17647" cy="13225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32"/>
          <w:szCs w:val="32"/>
        </w:rPr>
        <w:drawing>
          <wp:inline distB="0" distT="0" distL="0" distR="0">
            <wp:extent cx="1076174" cy="1353268"/>
            <wp:effectExtent b="0" l="0" r="0" t="0"/>
            <wp:docPr id="107374183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76174" cy="13532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32"/>
          <w:szCs w:val="32"/>
        </w:rPr>
        <w:drawing>
          <wp:inline distB="0" distT="0" distL="0" distR="0">
            <wp:extent cx="1117647" cy="1436853"/>
            <wp:effectExtent b="0" l="0" r="0" t="0"/>
            <wp:docPr id="107374183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17647" cy="143685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32"/>
          <w:szCs w:val="32"/>
        </w:rPr>
        <w:drawing>
          <wp:inline distB="0" distT="0" distL="0" distR="0">
            <wp:extent cx="1109179" cy="1436853"/>
            <wp:effectExtent b="0" l="0" r="0" t="0"/>
            <wp:docPr id="107374183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09179" cy="143685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288" w:top="576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mic Sans MS"/>
  <w:font w:name="Georgia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choolbell">
    <w:embedRegular w:fontKey="{00000000-0000-0000-0000-000000000000}" r:id="rId5" w:subsetted="0"/>
  </w:font>
  <w:font w:name="Helvetica Neue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  <w:font w:name="Noto Sans Symbols">
    <w:embedRegular w:fontKey="{00000000-0000-0000-0000-000000000000}" r:id="rId10" w:subsetted="0"/>
    <w:embedBold w:fontKey="{00000000-0000-0000-0000-000000000000}" r:id="rId1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1800" w:hanging="360"/>
      </w:pPr>
      <w:rPr>
        <w:rFonts w:ascii="Noto Sans Symbols" w:cs="Noto Sans Symbols" w:eastAsia="Noto Sans Symbols" w:hAnsi="Noto Sans Symbols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1">
      <w:start w:val="1"/>
      <w:numFmt w:val="bullet"/>
      <w:lvlText w:val="•"/>
      <w:lvlJc w:val="left"/>
      <w:pPr>
        <w:ind w:left="1350" w:hanging="270"/>
      </w:pPr>
      <w:rPr>
        <w:rFonts w:ascii="Noto Sans Symbols" w:cs="Noto Sans Symbols" w:eastAsia="Noto Sans Symbols" w:hAnsi="Noto Sans Symbols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cs="Arimo" w:eastAsia="Arimo" w:hAnsi="Arimo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Noto Sans Symbols" w:cs="Noto Sans Symbols" w:eastAsia="Noto Sans Symbols" w:hAnsi="Noto Sans Symbols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mo" w:cs="Arimo" w:eastAsia="Arimo" w:hAnsi="Arimo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cs="Arimo" w:eastAsia="Arimo" w:hAnsi="Arimo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Noto Sans Symbols" w:cs="Noto Sans Symbols" w:eastAsia="Noto Sans Symbols" w:hAnsi="Noto Sans Symbols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mo" w:cs="Arimo" w:eastAsia="Arimo" w:hAnsi="Arimo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cs="Arimo" w:eastAsia="Arimo" w:hAnsi="Arimo"/>
        <w:b w:val="0"/>
        <w:i w:val="0"/>
        <w:smallCaps w:val="0"/>
        <w:strike w:val="0"/>
        <w:color w:val="000000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omic Sans MS" w:cs="Comic Sans MS" w:eastAsia="Comic Sans MS" w:hAnsi="Comic Sans MS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Schoolbell" w:cs="Schoolbell" w:eastAsia="Schoolbell" w:hAnsi="Schoolbell"/>
      <w:b w:val="0"/>
      <w:i w:val="0"/>
      <w:smallCaps w:val="0"/>
      <w:strike w:val="0"/>
      <w:color w:val="000080"/>
      <w:sz w:val="52"/>
      <w:szCs w:val="52"/>
      <w:u w:val="single"/>
      <w:shd w:fill="auto" w:val="clear"/>
      <w:vertAlign w:val="baseline"/>
    </w:rPr>
  </w:style>
  <w:style w:type="paragraph" w:styleId="Normal" w:default="1">
    <w:name w:val="Normal"/>
    <w:rPr>
      <w:rFonts w:ascii="Comic Sans MS" w:cs="Comic Sans MS" w:eastAsia="Comic Sans MS" w:hAnsi="Comic Sans MS"/>
      <w:color w:val="000000"/>
      <w:sz w:val="24"/>
      <w:szCs w:val="24"/>
      <w:u w:color="00000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rPr>
      <w:u w:val="single"/>
    </w:rPr>
  </w:style>
  <w:style w:type="paragraph" w:styleId="HeaderFooter" w:customStyle="1">
    <w:name w:val="Header &amp; Footer"/>
    <w:pPr>
      <w:tabs>
        <w:tab w:val="right" w:pos="9020"/>
      </w:tabs>
    </w:pPr>
    <w:rPr>
      <w:rFonts w:ascii="Helvetica" w:cs="Arial Unicode MS" w:hAnsi="Helvetica"/>
      <w:color w:val="000000"/>
      <w:sz w:val="24"/>
      <w:szCs w:val="24"/>
    </w:rPr>
  </w:style>
  <w:style w:type="paragraph" w:styleId="Title">
    <w:name w:val="Title"/>
    <w:pPr>
      <w:widowControl w:val="0"/>
      <w:jc w:val="center"/>
    </w:pPr>
    <w:rPr>
      <w:rFonts w:ascii="Kristen ITC" w:cs="Kristen ITC" w:eastAsia="Kristen ITC" w:hAnsi="Kristen ITC"/>
      <w:color w:val="000080"/>
      <w:sz w:val="52"/>
      <w:szCs w:val="52"/>
      <w:u w:color="000080" w:val="single"/>
    </w:rPr>
  </w:style>
  <w:style w:type="numbering" w:styleId="ImportedStyle1" w:customStyle="1">
    <w:name w:val="Imported Style 1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697A37"/>
    <w:rPr>
      <w:rFonts w:ascii="Lucida Grande" w:cs="Lucida Grande" w:hAnsi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697A37"/>
    <w:rPr>
      <w:rFonts w:ascii="Lucida Grande" w:cs="Lucida Grande" w:eastAsia="Comic Sans MS" w:hAnsi="Lucida Grande"/>
      <w:color w:val="000000"/>
      <w:sz w:val="18"/>
      <w:szCs w:val="18"/>
      <w:u w:color="00000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11" Type="http://schemas.openxmlformats.org/officeDocument/2006/relationships/font" Target="fonts/NotoSansSymbols-bold.ttf"/><Relationship Id="rId10" Type="http://schemas.openxmlformats.org/officeDocument/2006/relationships/font" Target="fonts/NotoSansSymbols-regular.ttf"/><Relationship Id="rId9" Type="http://schemas.openxmlformats.org/officeDocument/2006/relationships/font" Target="fonts/HelveticaNeue-boldItalic.ttf"/><Relationship Id="rId5" Type="http://schemas.openxmlformats.org/officeDocument/2006/relationships/font" Target="fonts/Schoolbell-regular.ttf"/><Relationship Id="rId6" Type="http://schemas.openxmlformats.org/officeDocument/2006/relationships/font" Target="fonts/HelveticaNeue-regular.ttf"/><Relationship Id="rId7" Type="http://schemas.openxmlformats.org/officeDocument/2006/relationships/font" Target="fonts/HelveticaNeue-bold.ttf"/><Relationship Id="rId8" Type="http://schemas.openxmlformats.org/officeDocument/2006/relationships/font" Target="fonts/HelveticaNeue-italic.ttf"/></Relationships>
</file>

<file path=word/theme/_rels/theme1.xml.rels><?xml version="1.0" encoding="UTF-8" standalone="yes"?>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Kristen ITC"/>
        <a:ea typeface="Kristen ITC"/>
        <a:cs typeface="Kristen ITC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omic Sans MS"/>
            <a:ea typeface="Comic Sans MS"/>
            <a:cs typeface="Comic Sans MS"/>
            <a:sym typeface="Comic Sans M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fu3UALNL2a6OlgNyF/f1NV38QQ==">CgMxLjAyCGguZ2pkZ3hzOAByITFqMDdnQ1JLdW5zN1dRNmRDQ3QwUm9uODRDa3k2QU9Gag==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2020-04-28T18:07:00Z</dcterms:created>
</cp:coreProperties>
</file>