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color="000000" w:space="0" w:sz="0" w:val="none"/>
          <w:left w:color="000000" w:space="0" w:sz="0" w:val="none"/>
          <w:bottom w:color="000000" w:space="0" w:sz="0" w:val="none"/>
          <w:right w:color="000000" w:space="0" w:sz="0" w:val="none"/>
          <w:between w:color="000000" w:space="0" w:sz="0" w:val="none"/>
        </w:pBdr>
        <w:spacing w:after="200" w:line="331.2" w:lineRule="auto"/>
        <w:ind w:left="720" w:right="-80" w:hanging="620"/>
        <w:jc w:val="center"/>
        <w:rPr>
          <w:rFonts w:ascii="Times New Roman" w:cs="Times New Roman" w:eastAsia="Times New Roman" w:hAnsi="Times New Roman"/>
          <w:b w:val="1"/>
          <w:bCs w:val="1"/>
          <w:sz w:val="23"/>
          <w:szCs w:val="23"/>
          <w:highlight w:val="white"/>
        </w:rPr>
      </w:pPr>
      <w:r w:rsidDel="00000000" w:rsidR="00000000" w:rsidRPr="00000000">
        <w:rPr>
          <w:rtl w:val="0"/>
        </w:rPr>
      </w:r>
    </w:p>
    <w:p w:rsidR="00000000" w:rsidDel="00000000" w:rsidP="00000000" w:rsidRDefault="00000000" w:rsidRPr="00000000" w14:paraId="00000002">
      <w:pPr>
        <w:pageBreakBefore w:val="0"/>
        <w:pBdr>
          <w:top w:color="000000" w:space="0" w:sz="0" w:val="none"/>
          <w:left w:color="000000" w:space="0" w:sz="0" w:val="none"/>
          <w:bottom w:color="000000" w:space="0" w:sz="0" w:val="none"/>
          <w:right w:color="000000" w:space="0" w:sz="0" w:val="none"/>
          <w:between w:color="000000" w:space="0" w:sz="0" w:val="none"/>
        </w:pBdr>
        <w:spacing w:after="200" w:line="331.2" w:lineRule="auto"/>
        <w:ind w:left="720" w:right="-80" w:hanging="62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highlight w:val="white"/>
          <w:rtl w:val="0"/>
        </w:rPr>
        <w:t xml:space="preserve">2026 </w:t>
      </w:r>
      <w:r w:rsidDel="00000000" w:rsidR="00000000" w:rsidRPr="00000000">
        <w:rPr>
          <w:rFonts w:ascii="Times New Roman" w:cs="Times New Roman" w:eastAsia="Times New Roman" w:hAnsi="Times New Roman"/>
          <w:b w:val="1"/>
          <w:bCs w:val="1"/>
          <w:sz w:val="23"/>
          <w:szCs w:val="23"/>
          <w:rtl w:val="0"/>
        </w:rPr>
        <w:t xml:space="preserve">Leitura obrigatória de verão para o curso de Literatura Mundial Avançada do 10º ano.</w:t>
      </w:r>
    </w:p>
    <w:p w:rsidR="00000000" w:rsidDel="00000000" w:rsidP="00000000" w:rsidRDefault="00000000" w:rsidRPr="00000000" w14:paraId="00000003">
      <w:pPr>
        <w:pageBreakBefore w:val="0"/>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Instruções:</w:t>
      </w:r>
      <w:r w:rsidDel="00000000" w:rsidR="00000000" w:rsidRPr="00000000">
        <w:rPr>
          <w:rFonts w:ascii="Times New Roman" w:cs="Times New Roman" w:eastAsia="Times New Roman" w:hAnsi="Times New Roman"/>
          <w:sz w:val="24"/>
          <w:szCs w:val="24"/>
          <w:rtl w:val="0"/>
        </w:rPr>
        <w:t xml:space="preserve">Todos os alunos que ingressarem no 10º ano deverão completar as tarefas de leitura de verão. Os alunos do programa de honra devem ler o texto obrigatório e uma obra da lista de opções. As sinopses listadas abaixo são do site amazon.com.</w:t>
      </w:r>
    </w:p>
    <w:p w:rsidR="00000000" w:rsidDel="00000000" w:rsidP="00000000" w:rsidRDefault="00000000" w:rsidRPr="00000000" w14:paraId="00000004">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5">
      <w:pPr>
        <w:ind w:right="-18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Leitura de Verão - Alunos Multilíngues</w:t>
      </w:r>
    </w:p>
    <w:p w:rsidR="00000000" w:rsidDel="00000000" w:rsidP="00000000" w:rsidRDefault="00000000" w:rsidRPr="00000000" w14:paraId="00000007">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8">
      <w:pPr>
        <w:ind w:righ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Queremos garantir que todos vocês, especialmente nossos alunos recém-chegados e multilíngues, se sintam incluídos em nossa experiência de leitura de verão. Neste verão, vocês têm três opções para escolher um texto:</w:t>
      </w:r>
    </w:p>
    <w:p w:rsidR="00000000" w:rsidDel="00000000" w:rsidP="00000000" w:rsidRDefault="00000000" w:rsidRPr="00000000" w14:paraId="00000009">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Obrigatório no nível avançado:</w:t>
      </w:r>
    </w:p>
    <w:p w:rsidR="00000000" w:rsidDel="00000000" w:rsidP="00000000" w:rsidRDefault="00000000" w:rsidRPr="00000000" w14:paraId="0000000B">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C">
      <w:pPr>
        <w:ind w:left="144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Você precisa ler o livro,</w:t>
      </w:r>
      <w:r w:rsidDel="00000000" w:rsidR="00000000" w:rsidRPr="00000000">
        <w:rPr>
          <w:rFonts w:ascii="Times New Roman" w:cs="Times New Roman" w:eastAsia="Times New Roman" w:hAnsi="Times New Roman"/>
          <w:i w:val="1"/>
          <w:iCs w:val="1"/>
          <w:sz w:val="24"/>
          <w:szCs w:val="24"/>
          <w:rtl w:val="0"/>
        </w:rPr>
        <w:t xml:space="preserve">A Sociedade Literária e da Torta de Casca de Batata de Guernsey </w:t>
      </w:r>
      <w:r w:rsidDel="00000000" w:rsidR="00000000" w:rsidRPr="00000000">
        <w:rPr>
          <w:rFonts w:ascii="Times New Roman" w:cs="Times New Roman" w:eastAsia="Times New Roman" w:hAnsi="Times New Roman"/>
          <w:sz w:val="24"/>
          <w:szCs w:val="24"/>
          <w:rtl w:val="0"/>
        </w:rPr>
        <w:t xml:space="preserve">por Mary Ann Shaffer. Você pode ler a versão traduzida deste texto ou a versão em inglês. Consulte a página 2 para obter mais detalhes sobre a tarefa nº 1.</w:t>
      </w:r>
    </w:p>
    <w:p w:rsidR="00000000" w:rsidDel="00000000" w:rsidP="00000000" w:rsidRDefault="00000000" w:rsidRPr="00000000" w14:paraId="0000000D">
      <w:pPr>
        <w:ind w:left="1440" w:right="-1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E">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Para a segunda seleção de texto, você pode:</w:t>
      </w:r>
    </w:p>
    <w:p w:rsidR="00000000" w:rsidDel="00000000" w:rsidP="00000000" w:rsidRDefault="00000000" w:rsidRPr="00000000" w14:paraId="0000000F">
      <w:pPr>
        <w:ind w:right="-1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0">
      <w:pPr>
        <w:ind w:left="144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Leia qualquer livro em seu idioma nativo que esteja de acordo com o nível de conteúdo e complexidade textual apropriados para sua série escolar. Se escolher essa opção, certifique-se de que o texto esteja adequado ao nível de complexidade da sua série.</w:t>
      </w:r>
    </w:p>
    <w:p w:rsidR="00000000" w:rsidDel="00000000" w:rsidP="00000000" w:rsidRDefault="00000000" w:rsidRPr="00000000" w14:paraId="00000011">
      <w:pPr>
        <w:ind w:left="144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ind w:left="144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Leia a versão traduzida de qualquer livro da lista a seguir.</w:t>
      </w:r>
    </w:p>
    <w:p w:rsidR="00000000" w:rsidDel="00000000" w:rsidP="00000000" w:rsidRDefault="00000000" w:rsidRPr="00000000" w14:paraId="00000013">
      <w:pPr>
        <w:ind w:righ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ind w:righ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 você esteja lendo em sua língua materna ou em uma nova, o objetivo é desfrutar da leitura e expandir seu aprendizado de uma forma que seja confortável e significativa para você.</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8">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9">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A">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B">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C">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E">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F">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0">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1">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2">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3">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4">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5">
      <w:pPr>
        <w:pageBreakBefore w:val="0"/>
        <w:spacing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Tarefa nº 1</w:t>
      </w:r>
    </w:p>
    <w:p w:rsidR="00000000" w:rsidDel="00000000" w:rsidP="00000000" w:rsidRDefault="00000000" w:rsidRPr="00000000" w14:paraId="00000026">
      <w:pPr>
        <w:pageBreakBefore w:val="0"/>
        <w:spacing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pageBreakBefore w:val="0"/>
        <w:spacing w:line="288"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Alunos de Honra:</w:t>
      </w:r>
      <w:r w:rsidDel="00000000" w:rsidR="00000000" w:rsidRPr="00000000">
        <w:rPr>
          <w:rFonts w:ascii="Times New Roman" w:cs="Times New Roman" w:eastAsia="Times New Roman" w:hAnsi="Times New Roman"/>
          <w:sz w:val="24"/>
          <w:szCs w:val="24"/>
          <w:rtl w:val="0"/>
        </w:rPr>
        <w:t xml:space="preserve">Para o texto obrigatório, identifique um tema principal e registre no mínimo cinco citações importantes que o sustentem. Para cada citação, escreva uma explicação de 50 a 100 palavras sobre a importância da passagem e sua relação com o tema. (Veja os detalhes da tarefa abaixo). Esta tarefa deve ser digitada, incluir citações em formato MLA e deverá ser entregue na primeira semana completa de aula via Turnitin.com. Uma cópia impressa também é aceita.</w:t>
      </w:r>
      <w:r w:rsidDel="00000000" w:rsidR="00000000" w:rsidRPr="00000000">
        <w:rPr>
          <w:rFonts w:ascii="Times New Roman" w:cs="Times New Roman" w:eastAsia="Times New Roman" w:hAnsi="Times New Roman"/>
          <w:i w:val="1"/>
          <w:iCs w:val="1"/>
          <w:sz w:val="24"/>
          <w:szCs w:val="24"/>
          <w:rtl w:val="0"/>
        </w:rPr>
        <w:t xml:space="preserve">Deve ser entregue na primeira semana completa de aula para ser usado como referência durante uma discussão avaliada.</w:t>
      </w:r>
      <w:r w:rsidDel="00000000" w:rsidR="00000000" w:rsidRPr="00000000">
        <w:rPr>
          <w:rtl w:val="0"/>
        </w:rPr>
      </w:r>
    </w:p>
    <w:p w:rsidR="00000000" w:rsidDel="00000000" w:rsidP="00000000" w:rsidRDefault="00000000" w:rsidRPr="00000000" w14:paraId="00000028">
      <w:pPr>
        <w:pageBreakBefore w:val="0"/>
        <w:spacing w:line="288"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w:t>
      </w:r>
    </w:p>
    <w:p w:rsidR="00000000" w:rsidDel="00000000" w:rsidP="00000000" w:rsidRDefault="00000000" w:rsidRPr="00000000" w14:paraId="00000029">
      <w:pPr>
        <w:pageBreakBefore w:val="0"/>
        <w:spacing w:line="288"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A">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Livro obrigatório para Literatura Mundial Avançada</w:t>
      </w:r>
    </w:p>
    <w:p w:rsidR="00000000" w:rsidDel="00000000" w:rsidP="00000000" w:rsidRDefault="00000000" w:rsidRPr="00000000" w14:paraId="0000002B">
      <w:pPr>
        <w:pageBreakBefore w:val="0"/>
        <w:spacing w:line="288"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sz w:val="24"/>
          <w:szCs w:val="24"/>
        </w:rPr>
      </w:pPr>
      <w:r w:rsidDel="00000000" w:rsidR="00000000" w:rsidRPr="00000000">
        <w:rPr>
          <w:rtl w:val="0"/>
        </w:rPr>
      </w:r>
    </w:p>
    <w:tbl>
      <w:tblPr>
        <w:tblStyle w:val="Table1"/>
        <w:tblW w:w="8985.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1260"/>
        <w:gridCol w:w="1185"/>
        <w:gridCol w:w="5355"/>
        <w:gridCol w:w="1185"/>
        <w:tblGridChange w:id="0">
          <w:tblGrid>
            <w:gridCol w:w="1260"/>
            <w:gridCol w:w="1185"/>
            <w:gridCol w:w="5355"/>
            <w:gridCol w:w="1185"/>
          </w:tblGrid>
        </w:tblGridChange>
      </w:tblGrid>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Autor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Título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Sinopse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Área Global</w:t>
            </w:r>
          </w:p>
        </w:tc>
      </w:tr>
      <w:tr>
        <w:trPr>
          <w:cantSplit w:val="0"/>
          <w:trHeight w:val="2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line="288" w:lineRule="auto"/>
              <w:ind w:left="-10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Shaffer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before="0" w:line="308.5714285714286" w:lineRule="auto"/>
              <w:jc w:val="center"/>
              <w:rPr>
                <w:rFonts w:ascii="Times New Roman" w:cs="Times New Roman" w:eastAsia="Times New Roman" w:hAnsi="Times New Roman"/>
                <w:i w:val="1"/>
                <w:iCs w:val="1"/>
                <w:color w:val="0f1111"/>
                <w:sz w:val="20"/>
                <w:szCs w:val="20"/>
              </w:rPr>
            </w:pPr>
            <w:bookmarkStart w:colFirst="0" w:colLast="0" w:name="_oqk5gmcz4qbh" w:id="0"/>
            <w:bookmarkEnd w:id="0"/>
            <w:r w:rsidDel="00000000" w:rsidR="00000000" w:rsidRPr="00000000">
              <w:rPr>
                <w:rFonts w:ascii="Times New Roman" w:cs="Times New Roman" w:eastAsia="Times New Roman" w:hAnsi="Times New Roman"/>
                <w:i w:val="1"/>
                <w:iCs w:val="1"/>
                <w:color w:val="0f1111"/>
                <w:sz w:val="20"/>
                <w:szCs w:val="20"/>
                <w:rtl w:val="0"/>
              </w:rPr>
              <w:t xml:space="preserve">A Sociedade Literária e da Torta de Casca de Batata de Guernsey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line="288" w:lineRule="auto"/>
              <w:ind w:left="-100" w:firstLine="0"/>
              <w:rPr>
                <w:rFonts w:ascii="Times New Roman" w:cs="Times New Roman" w:eastAsia="Times New Roman" w:hAnsi="Times New Roman"/>
                <w:color w:val="333333"/>
                <w:sz w:val="20"/>
                <w:szCs w:val="20"/>
                <w:highlight w:val="white"/>
              </w:rPr>
            </w:pPr>
            <w:r w:rsidDel="00000000" w:rsidR="00000000" w:rsidRPr="00000000">
              <w:rPr>
                <w:rFonts w:ascii="Times New Roman" w:cs="Times New Roman" w:eastAsia="Times New Roman" w:hAnsi="Times New Roman"/>
                <w:color w:val="333333"/>
                <w:sz w:val="20"/>
                <w:szCs w:val="20"/>
                <w:highlight w:val="white"/>
                <w:rtl w:val="0"/>
              </w:rPr>
              <w:t xml:space="preserve">Janeiro de 1946</w:t>
            </w:r>
            <w:r w:rsidDel="00000000" w:rsidR="00000000" w:rsidRPr="00000000">
              <w:rPr>
                <w:rFonts w:ascii="Times New Roman" w:cs="Times New Roman" w:eastAsia="Times New Roman" w:hAnsi="Times New Roman"/>
                <w:color w:val="333333"/>
                <w:sz w:val="21"/>
                <w:szCs w:val="21"/>
                <w:highlight w:val="white"/>
                <w:rtl w:val="0"/>
              </w:rPr>
              <w:t xml:space="preserve">Londres emerge das sombras da Segunda Guerra Mundial, e a escritora Juliet Ashton busca inspiração para seu próximo livro. Quem poderia imaginar que ela o encontraria em uma carta de um homem que nunca conheceu, natural da ilha de Guernsey, que se deparou com seu nome escrito dentro de um livro de Charles Lamb? Escrito com ternura e humor em forma de cartas, este livro é uma verdadeira aventura.</w:t>
            </w:r>
            <w:r w:rsidDel="00000000" w:rsidR="00000000" w:rsidRPr="00000000">
              <w:rPr>
                <w:rFonts w:ascii="Times New Roman" w:cs="Times New Roman" w:eastAsia="Times New Roman" w:hAnsi="Times New Roman"/>
                <w:i w:val="1"/>
                <w:iCs w:val="1"/>
                <w:color w:val="333333"/>
                <w:sz w:val="21"/>
                <w:szCs w:val="21"/>
                <w:highlight w:val="white"/>
                <w:rtl w:val="0"/>
              </w:rPr>
              <w:t xml:space="preserve">New York Times</w:t>
            </w:r>
            <w:r w:rsidDel="00000000" w:rsidR="00000000" w:rsidRPr="00000000">
              <w:rPr>
                <w:rFonts w:ascii="Times New Roman" w:cs="Times New Roman" w:eastAsia="Times New Roman" w:hAnsi="Times New Roman"/>
                <w:color w:val="333333"/>
                <w:sz w:val="21"/>
                <w:szCs w:val="21"/>
                <w:highlight w:val="white"/>
                <w:rtl w:val="0"/>
              </w:rPr>
              <w:t xml:space="preserve">Este romance best-seller é uma celebração da palavra escrita em todas as suas formas e da descoberta de conexões da maneira mais surpreendente.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Europa</w:t>
            </w:r>
          </w:p>
        </w:tc>
      </w:tr>
    </w:tbl>
    <w:p w:rsidR="00000000" w:rsidDel="00000000" w:rsidP="00000000" w:rsidRDefault="00000000" w:rsidRPr="00000000" w14:paraId="00000035">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6">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7">
      <w:pPr>
        <w:spacing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Tarefa nº 2</w:t>
      </w:r>
    </w:p>
    <w:p w:rsidR="00000000" w:rsidDel="00000000" w:rsidP="00000000" w:rsidRDefault="00000000" w:rsidRPr="00000000" w14:paraId="00000038">
      <w:pPr>
        <w:spacing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line="288"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24"/>
          <w:szCs w:val="24"/>
          <w:rtl w:val="0"/>
        </w:rPr>
        <w:t xml:space="preserve">Alunos de Honra:</w:t>
      </w:r>
      <w:r w:rsidDel="00000000" w:rsidR="00000000" w:rsidRPr="00000000">
        <w:rPr>
          <w:rFonts w:ascii="Times New Roman" w:cs="Times New Roman" w:eastAsia="Times New Roman" w:hAnsi="Times New Roman"/>
          <w:sz w:val="24"/>
          <w:szCs w:val="24"/>
          <w:rtl w:val="0"/>
        </w:rPr>
        <w:t xml:space="preserve">Durante as primeiras semanas de aula, dedicaremos tempo em sala de aula para criar um projeto baseado em nossos romances e discutir essas escolhas. Esses projetos serão realizados em sala de aula e avaliarão as habilidades de fala, escuta e escrita.</w:t>
      </w:r>
      <w:r w:rsidDel="00000000" w:rsidR="00000000" w:rsidRPr="00000000">
        <w:rPr>
          <w:rtl w:val="0"/>
        </w:rPr>
      </w:r>
    </w:p>
    <w:p w:rsidR="00000000" w:rsidDel="00000000" w:rsidP="00000000" w:rsidRDefault="00000000" w:rsidRPr="00000000" w14:paraId="0000003A">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B">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C">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D">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E">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F">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0">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1">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2">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3">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4">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5">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7">
      <w:pPr>
        <w:pageBreakBefore w:val="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8">
      <w:pPr>
        <w:spacing w:after="175" w:line="259" w:lineRule="auto"/>
        <w:ind w:right="18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9">
      <w:pPr>
        <w:spacing w:after="175" w:line="259" w:lineRule="auto"/>
        <w:ind w:right="18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A">
      <w:pPr>
        <w:spacing w:after="175" w:line="259" w:lineRule="auto"/>
        <w:ind w:right="18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color w:val="ff0000"/>
          <w:sz w:val="24"/>
          <w:szCs w:val="24"/>
          <w:rtl w:val="0"/>
        </w:rPr>
        <w:t xml:space="preserve">**Como esta lista é voltada para alunos do ensino médio, alguns dos livros abordam ideias e temas adultos. Por favor, leia os livros antes de fazer sua seleção para evitar surpresas com o conteúdo.**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04B">
      <w:pPr>
        <w:pageBreakBefore w:val="0"/>
        <w:rPr>
          <w:rFonts w:ascii="Times New Roman" w:cs="Times New Roman" w:eastAsia="Times New Roman" w:hAnsi="Times New Roman"/>
          <w:i w:val="1"/>
          <w:iCs w:val="1"/>
          <w:sz w:val="20"/>
          <w:szCs w:val="20"/>
        </w:rPr>
      </w:pPr>
      <w:r w:rsidDel="00000000" w:rsidR="00000000" w:rsidRPr="00000000">
        <w:rPr>
          <w:rtl w:val="0"/>
        </w:rPr>
      </w:r>
    </w:p>
    <w:tbl>
      <w:tblPr>
        <w:tblStyle w:val="Table2"/>
        <w:tblW w:w="9000.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1380"/>
        <w:gridCol w:w="1125"/>
        <w:gridCol w:w="4890"/>
        <w:gridCol w:w="1605"/>
        <w:tblGridChange w:id="0">
          <w:tblGrid>
            <w:gridCol w:w="1380"/>
            <w:gridCol w:w="1125"/>
            <w:gridCol w:w="4890"/>
            <w:gridCol w:w="1605"/>
          </w:tblGrid>
        </w:tblGridChange>
      </w:tblGrid>
      <w:tr>
        <w:trPr>
          <w:cantSplit w:val="0"/>
          <w:trHeight w:val="300"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Opções de Literatura Mundial (Selecione um livro adicional da lista abaixo)</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Autor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Título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2">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Sinopse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Área Global</w:t>
            </w:r>
          </w:p>
        </w:tc>
      </w:tr>
      <w:tr>
        <w:trPr>
          <w:cantSplit w:val="0"/>
          <w:trHeight w:val="17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spacing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Doerr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5">
            <w:pPr>
              <w:spacing w:line="288" w:lineRule="auto"/>
              <w:ind w:left="-10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Toda a luz que não podemos ver.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spacing w:line="288" w:lineRule="auto"/>
              <w:ind w:left="-100" w:firstLine="0"/>
              <w:rPr>
                <w:rFonts w:ascii="Times New Roman" w:cs="Times New Roman" w:eastAsia="Times New Roman" w:hAnsi="Times New Roman"/>
                <w:color w:val="333333"/>
                <w:sz w:val="20"/>
                <w:szCs w:val="20"/>
                <w:highlight w:val="white"/>
              </w:rPr>
            </w:pPr>
            <w:r w:rsidDel="00000000" w:rsidR="00000000" w:rsidRPr="00000000">
              <w:rPr>
                <w:rFonts w:ascii="Times New Roman" w:cs="Times New Roman" w:eastAsia="Times New Roman" w:hAnsi="Times New Roman"/>
                <w:color w:val="333333"/>
                <w:sz w:val="20"/>
                <w:szCs w:val="20"/>
                <w:highlight w:val="white"/>
                <w:rtl w:val="0"/>
              </w:rPr>
              <w:t xml:space="preserve">Da aclamada autora vencedora do Prêmio Pulitzer, o deslumbrante e belo instantâneo </w:t>
            </w:r>
            <w:r w:rsidDel="00000000" w:rsidR="00000000" w:rsidRPr="00000000">
              <w:rPr>
                <w:rFonts w:ascii="Times New Roman" w:cs="Times New Roman" w:eastAsia="Times New Roman" w:hAnsi="Times New Roman"/>
                <w:i w:val="1"/>
                <w:iCs w:val="1"/>
                <w:color w:val="333333"/>
                <w:sz w:val="20"/>
                <w:szCs w:val="20"/>
                <w:highlight w:val="white"/>
                <w:rtl w:val="0"/>
              </w:rPr>
              <w:t xml:space="preserve">New York Times </w:t>
            </w:r>
            <w:r w:rsidDel="00000000" w:rsidR="00000000" w:rsidRPr="00000000">
              <w:rPr>
                <w:rFonts w:ascii="Times New Roman" w:cs="Times New Roman" w:eastAsia="Times New Roman" w:hAnsi="Times New Roman"/>
                <w:color w:val="333333"/>
                <w:sz w:val="20"/>
                <w:szCs w:val="20"/>
                <w:highlight w:val="white"/>
                <w:rtl w:val="0"/>
              </w:rPr>
              <w:t xml:space="preserve">O livro, um best-seller, conta a história de uma menina francesa cega e um menino alemão cujos caminhos se cruzam na França ocupada, enquanto ambos tentam sobreviver à devastação da Segunda Guerra Mundial.</w:t>
            </w:r>
          </w:p>
          <w:p w:rsidR="00000000" w:rsidDel="00000000" w:rsidP="00000000" w:rsidRDefault="00000000" w:rsidRPr="00000000" w14:paraId="00000057">
            <w:pPr>
              <w:rPr>
                <w:rFonts w:ascii="Times New Roman" w:cs="Times New Roman" w:eastAsia="Times New Roman" w:hAnsi="Times New Roman"/>
                <w:color w:val="333333"/>
                <w:sz w:val="20"/>
                <w:szCs w:val="20"/>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8">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Europa</w:t>
            </w:r>
          </w:p>
        </w:tc>
      </w:tr>
    </w:tbl>
    <w:p w:rsidR="00000000" w:rsidDel="00000000" w:rsidP="00000000" w:rsidRDefault="00000000" w:rsidRPr="00000000" w14:paraId="00000059">
      <w:pPr>
        <w:pageBreakBefore w:val="0"/>
        <w:rPr>
          <w:rFonts w:ascii="Times New Roman" w:cs="Times New Roman" w:eastAsia="Times New Roman" w:hAnsi="Times New Roman"/>
          <w:sz w:val="24"/>
          <w:szCs w:val="24"/>
        </w:rPr>
      </w:pPr>
      <w:r w:rsidDel="00000000" w:rsidR="00000000" w:rsidRPr="00000000">
        <w:rPr>
          <w:rtl w:val="0"/>
        </w:rPr>
      </w:r>
    </w:p>
    <w:tbl>
      <w:tblPr>
        <w:tblStyle w:val="Table3"/>
        <w:tblW w:w="8985.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1260"/>
        <w:gridCol w:w="1185"/>
        <w:gridCol w:w="5355"/>
        <w:gridCol w:w="1185"/>
        <w:tblGridChange w:id="0">
          <w:tblGrid>
            <w:gridCol w:w="1260"/>
            <w:gridCol w:w="1185"/>
            <w:gridCol w:w="5355"/>
            <w:gridCol w:w="1185"/>
          </w:tblGrid>
        </w:tblGridChange>
      </w:tblGrid>
      <w:tr>
        <w:trPr>
          <w:cantSplit w:val="0"/>
          <w:trHeight w:val="770.9765625"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spacing w:line="288" w:lineRule="auto"/>
              <w:ind w:left="-10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E">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Autor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Título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0">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Sinopse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1">
            <w:pPr>
              <w:spacing w:line="288" w:lineRule="auto"/>
              <w:ind w:left="-10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Área Global</w:t>
            </w:r>
          </w:p>
        </w:tc>
      </w:tr>
      <w:tr>
        <w:trPr>
          <w:cantSplit w:val="0"/>
          <w:trHeight w:val="2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Álvarez</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4">
            <w:pPr>
              <w:spacing w:line="288" w:lineRule="auto"/>
              <w:ind w:left="-100" w:firstLine="0"/>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Na época das borboletas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5">
            <w:pPr>
              <w:spacing w:line="288" w:lineRule="auto"/>
              <w:ind w:left="-100" w:firstLine="0"/>
              <w:rPr>
                <w:rFonts w:ascii="Times New Roman" w:cs="Times New Roman" w:eastAsia="Times New Roman" w:hAnsi="Times New Roman"/>
                <w:color w:val="333333"/>
                <w:sz w:val="20"/>
                <w:szCs w:val="20"/>
                <w:highlight w:val="white"/>
              </w:rPr>
            </w:pPr>
            <w:r w:rsidDel="00000000" w:rsidR="00000000" w:rsidRPr="00000000">
              <w:rPr>
                <w:rFonts w:ascii="Times New Roman" w:cs="Times New Roman" w:eastAsia="Times New Roman" w:hAnsi="Times New Roman"/>
                <w:color w:val="333333"/>
                <w:sz w:val="20"/>
                <w:szCs w:val="20"/>
                <w:highlight w:val="white"/>
                <w:rtl w:val="0"/>
              </w:rPr>
              <w:t xml:space="preserve">É 1960, e três belas irmãs são encontradas perto de seu jipe ​​destruído, no fundo de um penhasco de 45 metros na costa norte da República Dominicana. O jornal oficial do estado noticia suas mortes como acidentais. Não menciona que uma quarta irmã sobrevive. Nem explica que as irmãs estavam entre as principais opositoras da ditadura do General Rafael Leônidas Trujillo. Não precisa. Todos conhecem Las Mariposas — “As Borboletas”.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6">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República Dominicana</w:t>
            </w:r>
          </w:p>
        </w:tc>
      </w:tr>
      <w:tr>
        <w:trPr>
          <w:cantSplit w:val="0"/>
          <w:trHeight w:val="20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7">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Kamara e McClelland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8">
            <w:pPr>
              <w:spacing w:line="288" w:lineRule="auto"/>
              <w:ind w:left="-100" w:firstLine="0"/>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A Mordida da Manga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spacing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Quando criança, em uma pequena aldeia rural em Serra Leoa, Mariatu Kamara vivia em paz, cercada por familiares e amigos. Os rumores de ataques rebeldes não passavam de uma preocupação distante. Mas um dia, quando Mariatu, de 12 anos, saiu para uma aldeia vizinha, ela nunca chegou. Este comovente relato narra sua jornada física e emocional até os dias atuais, servindo como um testemunho de sua extraordinária coragem.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Serra Leoa</w:t>
            </w:r>
          </w:p>
        </w:tc>
      </w:tr>
    </w:tbl>
    <w:p w:rsidR="00000000" w:rsidDel="00000000" w:rsidP="00000000" w:rsidRDefault="00000000" w:rsidRPr="00000000" w14:paraId="0000006B">
      <w:pPr>
        <w:pageBreakBefore w:val="0"/>
        <w:rPr>
          <w:rFonts w:ascii="Times New Roman" w:cs="Times New Roman" w:eastAsia="Times New Roman" w:hAnsi="Times New Roman"/>
          <w:sz w:val="24"/>
          <w:szCs w:val="24"/>
        </w:rPr>
      </w:pPr>
      <w:r w:rsidDel="00000000" w:rsidR="00000000" w:rsidRPr="00000000">
        <w:rPr>
          <w:rtl w:val="0"/>
        </w:rPr>
      </w:r>
    </w:p>
    <w:tbl>
      <w:tblPr>
        <w:tblStyle w:val="Table4"/>
        <w:tblW w:w="8985.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1200"/>
        <w:gridCol w:w="1500"/>
        <w:gridCol w:w="4680"/>
        <w:gridCol w:w="1605"/>
        <w:tblGridChange w:id="0">
          <w:tblGrid>
            <w:gridCol w:w="1200"/>
            <w:gridCol w:w="1500"/>
            <w:gridCol w:w="4680"/>
            <w:gridCol w:w="1605"/>
          </w:tblGrid>
        </w:tblGridChange>
      </w:tblGrid>
      <w:tr>
        <w:trPr>
          <w:cantSplit w:val="0"/>
          <w:trHeight w:val="114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spacing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Yousafzai, Cordeiro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spacing w:line="288" w:lineRule="auto"/>
              <w:ind w:left="-100"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Eu sou Malala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E">
            <w:pPr>
              <w:spacing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Quando o Talibã assumiu o controle do Vale do Swat, no Paquistão, uma menina se manifestou. O livro de memórias de Malala Yousafzai explica como ela se recusou a ser silenciada e lutou pelo seu direito à educação.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spacing w:line="288"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Paquistão</w:t>
            </w:r>
          </w:p>
        </w:tc>
      </w:tr>
    </w:tbl>
    <w:p w:rsidR="00000000" w:rsidDel="00000000" w:rsidP="00000000" w:rsidRDefault="00000000" w:rsidRPr="00000000" w14:paraId="00000070">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3">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4">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5">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6">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9">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A">
      <w:pPr>
        <w:pageBreakBefore w:val="0"/>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Diretrizes para a Leitura de Verão de Literatura Mundial Avançada de 2026</w:t>
      </w:r>
    </w:p>
    <w:p w:rsidR="00000000" w:rsidDel="00000000" w:rsidP="00000000" w:rsidRDefault="00000000" w:rsidRPr="00000000" w14:paraId="0000007B">
      <w:pPr>
        <w:pageBreakBefore w:val="0"/>
        <w:spacing w:line="28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C">
      <w:pPr>
        <w:pageBreakBefore w:val="0"/>
        <w:spacing w:line="28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Para o texto necessário </w:t>
      </w:r>
      <w:r w:rsidDel="00000000" w:rsidR="00000000" w:rsidRPr="00000000">
        <w:rPr>
          <w:rFonts w:ascii="Times New Roman" w:cs="Times New Roman" w:eastAsia="Times New Roman" w:hAnsi="Times New Roman"/>
          <w:b w:val="1"/>
          <w:bCs w:val="1"/>
          <w:sz w:val="20"/>
          <w:szCs w:val="20"/>
          <w:rtl w:val="0"/>
        </w:rPr>
        <w:t xml:space="preserve">apenas </w:t>
      </w:r>
      <w:r w:rsidDel="00000000" w:rsidR="00000000" w:rsidRPr="00000000">
        <w:rPr>
          <w:rFonts w:ascii="Times New Roman" w:cs="Times New Roman" w:eastAsia="Times New Roman" w:hAnsi="Times New Roman"/>
          <w:sz w:val="20"/>
          <w:szCs w:val="20"/>
          <w:rtl w:val="0"/>
        </w:rPr>
        <w:t xml:space="preserve">identifique um tema principal no texto e registre-o.</w:t>
      </w:r>
      <w:r w:rsidDel="00000000" w:rsidR="00000000" w:rsidRPr="00000000">
        <w:rPr>
          <w:rFonts w:ascii="Times New Roman" w:cs="Times New Roman" w:eastAsia="Times New Roman" w:hAnsi="Times New Roman"/>
          <w:b w:val="1"/>
          <w:bCs w:val="1"/>
          <w:sz w:val="20"/>
          <w:szCs w:val="20"/>
          <w:rtl w:val="0"/>
        </w:rPr>
        <w:t xml:space="preserve">mínimo de cinco </w:t>
      </w:r>
      <w:r w:rsidDel="00000000" w:rsidR="00000000" w:rsidRPr="00000000">
        <w:rPr>
          <w:rFonts w:ascii="Times New Roman" w:cs="Times New Roman" w:eastAsia="Times New Roman" w:hAnsi="Times New Roman"/>
          <w:sz w:val="20"/>
          <w:szCs w:val="20"/>
          <w:rtl w:val="0"/>
        </w:rPr>
        <w:t xml:space="preserve">Selecione trechos importantes que sustentem esse tema. Para cada um, escreva uma explicação de 50 a 100 palavras sobre por que essa passagem é importante e como ela se relaciona com o tema. Cite cada trecho usando o formato MLA.</w:t>
      </w:r>
    </w:p>
    <w:p w:rsidR="00000000" w:rsidDel="00000000" w:rsidP="00000000" w:rsidRDefault="00000000" w:rsidRPr="00000000" w14:paraId="0000007D">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E">
      <w:pPr>
        <w:pageBreakBefore w:val="0"/>
        <w:spacing w:line="28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Escolha citações que você considere importantes e explique como um ou mais dos seguintes elementos literários impactam o romance:</w:t>
      </w:r>
    </w:p>
    <w:p w:rsidR="00000000" w:rsidDel="00000000" w:rsidP="00000000" w:rsidRDefault="00000000" w:rsidRPr="00000000" w14:paraId="0000007F">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0">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Caracterização</w:t>
      </w:r>
      <w:r w:rsidDel="00000000" w:rsidR="00000000" w:rsidRPr="00000000">
        <w:rPr>
          <w:rtl w:val="0"/>
        </w:rPr>
      </w:r>
    </w:p>
    <w:p w:rsidR="00000000" w:rsidDel="00000000" w:rsidP="00000000" w:rsidRDefault="00000000" w:rsidRPr="00000000" w14:paraId="00000081">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Contexto</w:t>
      </w:r>
      <w:r w:rsidDel="00000000" w:rsidR="00000000" w:rsidRPr="00000000">
        <w:rPr>
          <w:rtl w:val="0"/>
        </w:rPr>
      </w:r>
    </w:p>
    <w:p w:rsidR="00000000" w:rsidDel="00000000" w:rsidP="00000000" w:rsidRDefault="00000000" w:rsidRPr="00000000" w14:paraId="00000082">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Presságio</w:t>
      </w:r>
      <w:r w:rsidDel="00000000" w:rsidR="00000000" w:rsidRPr="00000000">
        <w:rPr>
          <w:rtl w:val="0"/>
        </w:rPr>
      </w:r>
    </w:p>
    <w:p w:rsidR="00000000" w:rsidDel="00000000" w:rsidP="00000000" w:rsidRDefault="00000000" w:rsidRPr="00000000" w14:paraId="00000083">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Ironia</w:t>
      </w:r>
      <w:r w:rsidDel="00000000" w:rsidR="00000000" w:rsidRPr="00000000">
        <w:rPr>
          <w:rtl w:val="0"/>
        </w:rPr>
      </w:r>
    </w:p>
    <w:p w:rsidR="00000000" w:rsidDel="00000000" w:rsidP="00000000" w:rsidRDefault="00000000" w:rsidRPr="00000000" w14:paraId="00000084">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Tema</w:t>
      </w:r>
      <w:r w:rsidDel="00000000" w:rsidR="00000000" w:rsidRPr="00000000">
        <w:rPr>
          <w:rtl w:val="0"/>
        </w:rPr>
      </w:r>
    </w:p>
    <w:p w:rsidR="00000000" w:rsidDel="00000000" w:rsidP="00000000" w:rsidRDefault="00000000" w:rsidRPr="00000000" w14:paraId="00000085">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Conflito</w:t>
      </w:r>
      <w:r w:rsidDel="00000000" w:rsidR="00000000" w:rsidRPr="00000000">
        <w:rPr>
          <w:rtl w:val="0"/>
        </w:rPr>
      </w:r>
    </w:p>
    <w:p w:rsidR="00000000" w:rsidDel="00000000" w:rsidP="00000000" w:rsidRDefault="00000000" w:rsidRPr="00000000" w14:paraId="00000086">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Imagens</w:t>
      </w:r>
      <w:r w:rsidDel="00000000" w:rsidR="00000000" w:rsidRPr="00000000">
        <w:rPr>
          <w:rtl w:val="0"/>
        </w:rPr>
      </w:r>
    </w:p>
    <w:p w:rsidR="00000000" w:rsidDel="00000000" w:rsidP="00000000" w:rsidRDefault="00000000" w:rsidRPr="00000000" w14:paraId="00000087">
      <w:pPr>
        <w:pageBreakBefore w:val="0"/>
        <w:numPr>
          <w:ilvl w:val="0"/>
          <w:numId w:val="1"/>
        </w:numPr>
        <w:spacing w:line="287.82000000000005"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Linguagem figurada</w:t>
      </w:r>
      <w:r w:rsidDel="00000000" w:rsidR="00000000" w:rsidRPr="00000000">
        <w:rPr>
          <w:rtl w:val="0"/>
        </w:rPr>
      </w:r>
    </w:p>
    <w:p w:rsidR="00000000" w:rsidDel="00000000" w:rsidP="00000000" w:rsidRDefault="00000000" w:rsidRPr="00000000" w14:paraId="00000088">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9">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A">
      <w:pPr>
        <w:pageBreakBefore w:val="0"/>
        <w:spacing w:line="288"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Configure sua análise de citações em duas colunas da seguinte maneira: NÃO SE ESQUEÇA DE INCLUIR CITAÇÕES NO FORMATO MLA!</w:t>
      </w:r>
    </w:p>
    <w:p w:rsidR="00000000" w:rsidDel="00000000" w:rsidP="00000000" w:rsidRDefault="00000000" w:rsidRPr="00000000" w14:paraId="0000008B">
      <w:pPr>
        <w:pageBreakBefore w:val="0"/>
        <w:rPr>
          <w:rFonts w:ascii="Times New Roman" w:cs="Times New Roman" w:eastAsia="Times New Roman" w:hAnsi="Times New Roman"/>
          <w:b w:val="1"/>
          <w:bCs w:val="1"/>
          <w:sz w:val="20"/>
          <w:szCs w:val="20"/>
        </w:rPr>
      </w:pPr>
      <w:r w:rsidDel="00000000" w:rsidR="00000000" w:rsidRPr="00000000">
        <w:rPr>
          <w:rtl w:val="0"/>
        </w:rPr>
      </w:r>
    </w:p>
    <w:tbl>
      <w:tblPr>
        <w:tblStyle w:val="Table5"/>
        <w:tblW w:w="9000.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3015"/>
        <w:gridCol w:w="5985"/>
        <w:tblGridChange w:id="0">
          <w:tblGrid>
            <w:gridCol w:w="3015"/>
            <w:gridCol w:w="5985"/>
          </w:tblGrid>
        </w:tblGridChange>
      </w:tblGrid>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8C">
            <w:pPr>
              <w:spacing w:after="160"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Citar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spacing w:after="160"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Significado</w:t>
            </w:r>
          </w:p>
        </w:tc>
      </w:tr>
      <w:tr>
        <w:trPr>
          <w:cantSplit w:val="0"/>
          <w:trHeight w:val="276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8E">
            <w:pPr>
              <w:spacing w:after="160"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fome se insinuou em mim tão lentamente que, a princípio, eu não tinha consciência do que a fome realmente significava. A fome sempre esteve mais ou menos ao meu alcance quando eu brincava, mas agora eu comecei a acordar à noite e encontrar a fome parada ao lado da minha cama, olhando para mim de forma cadavérica” (Wright 28).</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8F">
            <w:pPr>
              <w:spacing w:after="160" w:line="288"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Personificação/conflito:</w:t>
            </w:r>
            <w:r w:rsidDel="00000000" w:rsidR="00000000" w:rsidRPr="00000000">
              <w:rPr>
                <w:rFonts w:ascii="Times New Roman" w:cs="Times New Roman" w:eastAsia="Times New Roman" w:hAnsi="Times New Roman"/>
                <w:sz w:val="20"/>
                <w:szCs w:val="20"/>
                <w:rtl w:val="0"/>
              </w:rPr>
              <w:t xml:space="preserve">Nesta citação, o autor personifica a fome. A fome deixa de ser um sentimento e torna-se uma pessoa que interfere nas atividades diárias do protagonista. A imagem da fome observando Richard enquanto ele dorme demonstra o quão doloroso e perturbador esse sentimento é para ele, e que está constantemente presente. É algo de que ele não consegue se livrar. Também revela um conflito interno em Richard: será que ele conseguirá se livrar dessa dor? E como?</w:t>
            </w:r>
          </w:p>
        </w:tc>
      </w:tr>
    </w:tbl>
    <w:p w:rsidR="00000000" w:rsidDel="00000000" w:rsidP="00000000" w:rsidRDefault="00000000" w:rsidRPr="00000000" w14:paraId="00000090">
      <w:pPr>
        <w:pageBreakBefore w:val="0"/>
        <w:rPr/>
      </w:pPr>
      <w:r w:rsidDel="00000000" w:rsidR="00000000" w:rsidRPr="00000000">
        <w:rPr>
          <w:rtl w:val="0"/>
        </w:rPr>
      </w:r>
    </w:p>
    <w:sectPr>
      <w:pgSz w:h="15840" w:w="12240" w:orient="portrait"/>
      <w:pgMar w:bottom="1170" w:top="4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b w:val="0"/>
        <w:bCs w:val="0"/>
        <w:i w:val="0"/>
        <w:iCs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