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85B1E" w14:textId="77777777" w:rsidR="001755A9" w:rsidRDefault="00532508">
      <w:pPr>
        <w:pBdr>
          <w:top w:val="nil"/>
          <w:left w:val="nil"/>
          <w:bottom w:val="nil"/>
          <w:right w:val="nil"/>
          <w:between w:val="nil"/>
        </w:pBdr>
        <w:spacing w:after="200" w:line="276" w:lineRule="auto"/>
        <w:ind w:left="720" w:right="-90" w:hanging="630"/>
        <w:jc w:val="center"/>
        <w:rPr>
          <w:rFonts w:ascii="Times New Roman" w:eastAsia="Times New Roman" w:hAnsi="Times New Roman" w:cs="Times New Roman"/>
          <w:b/>
          <w:bCs/>
          <w:sz w:val="24"/>
          <w:szCs w:val="24"/>
        </w:rPr>
      </w:pPr>
      <w:bookmarkStart w:id="0" w:name="_gjdgxs" w:colFirst="0" w:colLast="0"/>
      <w:bookmarkEnd w:id="0"/>
      <w:r>
        <w:rPr>
          <w:rFonts w:ascii="Times New Roman" w:eastAsia="Times New Roman" w:hAnsi="Times New Roman" w:cs="Times New Roman"/>
          <w:b/>
          <w:bCs/>
          <w:color w:val="000000"/>
          <w:sz w:val="24"/>
          <w:szCs w:val="24"/>
          <w:highlight w:val="white"/>
        </w:rPr>
        <w:t>20</w:t>
      </w:r>
      <w:r>
        <w:rPr>
          <w:rFonts w:ascii="Times New Roman" w:eastAsia="Times New Roman" w:hAnsi="Times New Roman" w:cs="Times New Roman"/>
          <w:b/>
          <w:bCs/>
          <w:sz w:val="24"/>
          <w:szCs w:val="24"/>
          <w:highlight w:val="white"/>
        </w:rPr>
        <w:t>26</w:t>
      </w:r>
      <w:r>
        <w:rPr>
          <w:rFonts w:ascii="Times New Roman" w:eastAsia="Times New Roman" w:hAnsi="Times New Roman" w:cs="Times New Roman"/>
          <w:b/>
          <w:bCs/>
          <w:color w:val="000000"/>
          <w:sz w:val="24"/>
          <w:szCs w:val="24"/>
          <w:highlight w:val="white"/>
        </w:rPr>
        <w:t xml:space="preserve"> Leitur</w:t>
      </w:r>
      <w:r>
        <w:rPr>
          <w:rFonts w:ascii="Times New Roman" w:eastAsia="Times New Roman" w:hAnsi="Times New Roman" w:cs="Times New Roman"/>
          <w:b/>
          <w:bCs/>
          <w:color w:val="000000"/>
          <w:sz w:val="24"/>
          <w:szCs w:val="24"/>
        </w:rPr>
        <w:t>a obrigatória de verão para o 11º ano do Ensino Médio na área de Literatura Americana</w:t>
      </w:r>
    </w:p>
    <w:p w14:paraId="0B6C63EB" w14:textId="77777777" w:rsidR="001755A9" w:rsidRDefault="00532508">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Instruções: Todos os alunos que ingressarem no 11º ano devem completar a leitura de verão. Escolha um livro da lista abaixo.</w:t>
      </w:r>
    </w:p>
    <w:p w14:paraId="5841F5ED" w14:textId="77777777" w:rsidR="001755A9" w:rsidRDefault="001755A9">
      <w:pPr>
        <w:spacing w:after="0" w:line="240" w:lineRule="auto"/>
        <w:rPr>
          <w:rFonts w:ascii="Times New Roman" w:eastAsia="Times New Roman" w:hAnsi="Times New Roman" w:cs="Times New Roman"/>
          <w:sz w:val="24"/>
          <w:szCs w:val="24"/>
        </w:rPr>
      </w:pPr>
    </w:p>
    <w:p w14:paraId="758470D7"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Alunos do CP:</w:t>
      </w:r>
      <w:r>
        <w:rPr>
          <w:rFonts w:ascii="Times New Roman" w:eastAsia="Times New Roman" w:hAnsi="Times New Roman" w:cs="Times New Roman"/>
          <w:sz w:val="24"/>
          <w:szCs w:val="24"/>
        </w:rPr>
        <w:t xml:space="preserve">Para o texto selecionado, identifique um tema principal (como o Sonho Americano, identidade, liberdade, adversidade, </w:t>
      </w:r>
      <w:r>
        <w:rPr>
          <w:rFonts w:ascii="Times New Roman" w:eastAsia="Times New Roman" w:hAnsi="Times New Roman" w:cs="Times New Roman"/>
          <w:sz w:val="24"/>
          <w:szCs w:val="24"/>
        </w:rPr>
        <w:t xml:space="preserve">empoderamento) e registre um </w:t>
      </w:r>
      <w:r>
        <w:rPr>
          <w:rFonts w:ascii="Times New Roman" w:eastAsia="Times New Roman" w:hAnsi="Times New Roman" w:cs="Times New Roman"/>
          <w:b/>
          <w:bCs/>
          <w:sz w:val="24"/>
          <w:szCs w:val="24"/>
        </w:rPr>
        <w:t xml:space="preserve">mínimo de quatro </w:t>
      </w:r>
      <w:r>
        <w:rPr>
          <w:rFonts w:ascii="Times New Roman" w:eastAsia="Times New Roman" w:hAnsi="Times New Roman" w:cs="Times New Roman"/>
          <w:sz w:val="24"/>
          <w:szCs w:val="24"/>
        </w:rPr>
        <w:t>Citações importantes relacionadas ao tema. Na primeira semana de aula, você será avaliado pelo mérito das suas citações e pela sua capacidade de compreender e escrever sobre o seu significado literário no texto</w:t>
      </w:r>
      <w:r>
        <w:rPr>
          <w:rFonts w:ascii="Times New Roman" w:eastAsia="Times New Roman" w:hAnsi="Times New Roman" w:cs="Times New Roman"/>
          <w:sz w:val="24"/>
          <w:szCs w:val="24"/>
        </w:rPr>
        <w:t>.</w:t>
      </w:r>
    </w:p>
    <w:p w14:paraId="74E9EFF3" w14:textId="77777777" w:rsidR="001755A9" w:rsidRDefault="001755A9">
      <w:pPr>
        <w:spacing w:after="0" w:line="240" w:lineRule="auto"/>
        <w:rPr>
          <w:rFonts w:ascii="Times New Roman" w:eastAsia="Times New Roman" w:hAnsi="Times New Roman" w:cs="Times New Roman"/>
          <w:b/>
          <w:bCs/>
          <w:sz w:val="24"/>
          <w:szCs w:val="24"/>
        </w:rPr>
      </w:pPr>
    </w:p>
    <w:p w14:paraId="4DA72341"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Alunos de honra:</w:t>
      </w:r>
      <w:r>
        <w:rPr>
          <w:rFonts w:ascii="Times New Roman" w:eastAsia="Times New Roman" w:hAnsi="Times New Roman" w:cs="Times New Roman"/>
          <w:sz w:val="24"/>
          <w:szCs w:val="24"/>
        </w:rPr>
        <w:t>Os alunos do programa de honra devem concluir a leitura obrigatória para o curso e também ler...</w:t>
      </w:r>
      <w:r>
        <w:rPr>
          <w:rFonts w:ascii="Times New Roman" w:eastAsia="Times New Roman" w:hAnsi="Times New Roman" w:cs="Times New Roman"/>
          <w:i/>
          <w:iCs/>
          <w:sz w:val="24"/>
          <w:szCs w:val="24"/>
        </w:rPr>
        <w:t xml:space="preserve">O Grande Gatsby </w:t>
      </w:r>
      <w:r>
        <w:rPr>
          <w:rFonts w:ascii="Times New Roman" w:eastAsia="Times New Roman" w:hAnsi="Times New Roman" w:cs="Times New Roman"/>
          <w:sz w:val="24"/>
          <w:szCs w:val="24"/>
        </w:rPr>
        <w:t xml:space="preserve">por F. Scott Fitzgerald. Identifique um tema principal em </w:t>
      </w:r>
      <w:r>
        <w:rPr>
          <w:rFonts w:ascii="Times New Roman" w:eastAsia="Times New Roman" w:hAnsi="Times New Roman" w:cs="Times New Roman"/>
          <w:i/>
          <w:iCs/>
          <w:sz w:val="24"/>
          <w:szCs w:val="24"/>
        </w:rPr>
        <w:t xml:space="preserve">O Grande Gatsby </w:t>
      </w:r>
      <w:r>
        <w:rPr>
          <w:rFonts w:ascii="Times New Roman" w:eastAsia="Times New Roman" w:hAnsi="Times New Roman" w:cs="Times New Roman"/>
          <w:sz w:val="24"/>
          <w:szCs w:val="24"/>
        </w:rPr>
        <w:t>e registre no mínimo quatro citações importantes qu</w:t>
      </w:r>
      <w:r>
        <w:rPr>
          <w:rFonts w:ascii="Times New Roman" w:eastAsia="Times New Roman" w:hAnsi="Times New Roman" w:cs="Times New Roman"/>
          <w:sz w:val="24"/>
          <w:szCs w:val="24"/>
        </w:rPr>
        <w:t>e abranjam todo o romance e estejam relacionadas ao tema. Para cada citação, escreva uma explicação de 50 a 100 palavras sobre por que essa passagem é importante e como ela se relaciona ao tema escolhido. Esta tarefa deve ser digitada e deverá ser entregue</w:t>
      </w:r>
      <w:r>
        <w:rPr>
          <w:rFonts w:ascii="Times New Roman" w:eastAsia="Times New Roman" w:hAnsi="Times New Roman" w:cs="Times New Roman"/>
          <w:sz w:val="24"/>
          <w:szCs w:val="24"/>
        </w:rPr>
        <w:t xml:space="preserve"> na primeira semana de aula.</w:t>
      </w:r>
    </w:p>
    <w:p w14:paraId="200056B2" w14:textId="77777777" w:rsidR="001755A9" w:rsidRDefault="001755A9">
      <w:pPr>
        <w:spacing w:after="0" w:line="240" w:lineRule="auto"/>
        <w:rPr>
          <w:rFonts w:ascii="Times New Roman" w:eastAsia="Times New Roman" w:hAnsi="Times New Roman" w:cs="Times New Roman"/>
          <w:sz w:val="24"/>
          <w:szCs w:val="24"/>
        </w:rPr>
      </w:pPr>
    </w:p>
    <w:p w14:paraId="480ABB96" w14:textId="77777777" w:rsidR="001755A9" w:rsidRDefault="00532508">
      <w:pPr>
        <w:spacing w:before="240" w:after="240" w:line="240" w:lineRule="auto"/>
        <w:ind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Leitura de Verão - Alunos Multilíngues</w:t>
      </w:r>
    </w:p>
    <w:p w14:paraId="5ECB49EC" w14:textId="77777777" w:rsidR="001755A9" w:rsidRDefault="00532508">
      <w:pPr>
        <w:spacing w:before="240" w:after="240" w:line="240" w:lineRule="auto"/>
        <w:ind w:right="-18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Queremos garantir que todos vocês, especialmente nossos alunos recém-chegados e multilíngues, se sintam incluídos em nossa experiência de leitura de verão. Neste verão, vocês têm três opç</w:t>
      </w:r>
      <w:r>
        <w:rPr>
          <w:rFonts w:ascii="Times New Roman" w:eastAsia="Times New Roman" w:hAnsi="Times New Roman" w:cs="Times New Roman"/>
          <w:sz w:val="24"/>
          <w:szCs w:val="24"/>
        </w:rPr>
        <w:t>ões para escolher um texto:</w:t>
      </w:r>
    </w:p>
    <w:p w14:paraId="37DFDA2C" w14:textId="77777777" w:rsidR="001755A9" w:rsidRDefault="00532508">
      <w:pPr>
        <w:spacing w:before="240" w:after="240" w:line="240" w:lineRule="auto"/>
        <w:ind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Nível Avançado:</w:t>
      </w:r>
    </w:p>
    <w:p w14:paraId="21C191FE" w14:textId="77777777" w:rsidR="001755A9" w:rsidRDefault="00532508">
      <w:pPr>
        <w:numPr>
          <w:ilvl w:val="0"/>
          <w:numId w:val="2"/>
        </w:numPr>
        <w:spacing w:before="240" w:after="24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Você precisa ler o livro,</w:t>
      </w:r>
      <w:r>
        <w:rPr>
          <w:rFonts w:ascii="Times New Roman" w:eastAsia="Times New Roman" w:hAnsi="Times New Roman" w:cs="Times New Roman"/>
          <w:i/>
          <w:iCs/>
          <w:sz w:val="24"/>
          <w:szCs w:val="24"/>
        </w:rPr>
        <w:t xml:space="preserve">O Grande Gatsby </w:t>
      </w:r>
      <w:r>
        <w:rPr>
          <w:rFonts w:ascii="Times New Roman" w:eastAsia="Times New Roman" w:hAnsi="Times New Roman" w:cs="Times New Roman"/>
          <w:sz w:val="24"/>
          <w:szCs w:val="24"/>
        </w:rPr>
        <w:t>por F. Scott Fitzgerald. Você pode ler a versão traduzida deste texto ou a versão em inglês. Consulte os requisitos da tarefa acima.</w:t>
      </w:r>
    </w:p>
    <w:p w14:paraId="1A0A861B" w14:textId="77777777" w:rsidR="001755A9" w:rsidRDefault="00532508">
      <w:pPr>
        <w:spacing w:before="240" w:after="240" w:line="240" w:lineRule="auto"/>
        <w:ind w:left="720" w:right="-18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Para a segunda seleção de texto:</w:t>
      </w:r>
    </w:p>
    <w:p w14:paraId="20C78291" w14:textId="77777777" w:rsidR="001755A9" w:rsidRDefault="00532508">
      <w:pPr>
        <w:numPr>
          <w:ilvl w:val="0"/>
          <w:numId w:val="2"/>
        </w:numPr>
        <w:spacing w:before="240" w:after="24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Leia qualquer livro em seu idioma nativo que esteja de acordo com o nível de conteúdo e complexidade textual apropriados para sua série escolar. Se escolher esta opção, certifique-se de que o texto esteja de acordo com o nível de complexidade adequado e qu</w:t>
      </w:r>
      <w:r>
        <w:rPr>
          <w:rFonts w:ascii="Times New Roman" w:eastAsia="Times New Roman" w:hAnsi="Times New Roman" w:cs="Times New Roman"/>
          <w:sz w:val="24"/>
          <w:szCs w:val="24"/>
        </w:rPr>
        <w:t>e atenda aos requisitos da tarefa.</w:t>
      </w:r>
    </w:p>
    <w:p w14:paraId="20E8B677" w14:textId="77777777" w:rsidR="001755A9" w:rsidRDefault="00532508">
      <w:pPr>
        <w:numPr>
          <w:ilvl w:val="0"/>
          <w:numId w:val="2"/>
        </w:numPr>
        <w:spacing w:before="240" w:after="24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Leia a versão traduzida de qualquer livro da lista a seguir.</w:t>
      </w:r>
    </w:p>
    <w:p w14:paraId="1AACB924" w14:textId="77777777" w:rsidR="001755A9" w:rsidRDefault="00532508">
      <w:pPr>
        <w:spacing w:before="240" w:after="240" w:line="240" w:lineRule="auto"/>
        <w:ind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Nível CP</w:t>
      </w:r>
    </w:p>
    <w:p w14:paraId="6F475F9C" w14:textId="77777777" w:rsidR="001755A9" w:rsidRDefault="00532508">
      <w:pPr>
        <w:numPr>
          <w:ilvl w:val="0"/>
          <w:numId w:val="1"/>
        </w:numPr>
        <w:spacing w:before="240" w:after="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Leia qualquer livro em seu idioma nativo que esteja de acordo com o nível de conteúdo e complexidade textual apropriados para sua série escolar. Se escolher esta opção, certifique-se de que o texto esteja de acordo com o nível de complexidade adequado e qu</w:t>
      </w:r>
      <w:r>
        <w:rPr>
          <w:rFonts w:ascii="Times New Roman" w:eastAsia="Times New Roman" w:hAnsi="Times New Roman" w:cs="Times New Roman"/>
          <w:sz w:val="24"/>
          <w:szCs w:val="24"/>
        </w:rPr>
        <w:t>e atenda aos requisitos da tarefa.</w:t>
      </w:r>
    </w:p>
    <w:p w14:paraId="202BD318" w14:textId="77777777" w:rsidR="001755A9" w:rsidRDefault="00532508">
      <w:pPr>
        <w:numPr>
          <w:ilvl w:val="0"/>
          <w:numId w:val="1"/>
        </w:numPr>
        <w:spacing w:after="24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Leia a versão traduzida de qualquer livro da lista a seguir.</w:t>
      </w:r>
    </w:p>
    <w:p w14:paraId="4C4DF717" w14:textId="77777777" w:rsidR="001755A9" w:rsidRDefault="00532508">
      <w:pPr>
        <w:spacing w:before="240" w:after="24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Quer você esteja lendo em sua língua materna ou em uma nova, o objetivo é desfrutar da leitura e expandir seu aprendizado de uma forma que seja confortável e si</w:t>
      </w:r>
      <w:r>
        <w:rPr>
          <w:rFonts w:ascii="Times New Roman" w:eastAsia="Times New Roman" w:hAnsi="Times New Roman" w:cs="Times New Roman"/>
          <w:sz w:val="24"/>
          <w:szCs w:val="24"/>
        </w:rPr>
        <w:t>gnificativa para você.</w:t>
      </w:r>
    </w:p>
    <w:p w14:paraId="660D101C" w14:textId="77777777" w:rsidR="001755A9" w:rsidRDefault="0053250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Lista de livros contemporâneos</w:t>
      </w:r>
    </w:p>
    <w:p w14:paraId="1E2FEB73" w14:textId="77777777" w:rsidR="001755A9" w:rsidRDefault="001755A9">
      <w:pPr>
        <w:spacing w:after="0" w:line="240" w:lineRule="auto"/>
        <w:jc w:val="center"/>
        <w:rPr>
          <w:rFonts w:ascii="Times New Roman" w:eastAsia="Times New Roman" w:hAnsi="Times New Roman" w:cs="Times New Roman"/>
          <w:b/>
          <w:bCs/>
          <w:sz w:val="24"/>
          <w:szCs w:val="24"/>
        </w:rPr>
      </w:pPr>
    </w:p>
    <w:p w14:paraId="2F68561F" w14:textId="77777777" w:rsidR="001755A9" w:rsidRDefault="005325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*Todos os alunos que ingressarem no 11º ano</w:t>
      </w:r>
      <w:r>
        <w:rPr>
          <w:rFonts w:ascii="Times New Roman" w:eastAsia="Times New Roman" w:hAnsi="Times New Roman" w:cs="Times New Roman"/>
          <w:sz w:val="24"/>
          <w:szCs w:val="24"/>
          <w:vertAlign w:val="superscript"/>
        </w:rPr>
        <w:t xml:space="preserve">o </w:t>
      </w:r>
      <w:r>
        <w:rPr>
          <w:rFonts w:ascii="Times New Roman" w:eastAsia="Times New Roman" w:hAnsi="Times New Roman" w:cs="Times New Roman"/>
          <w:sz w:val="24"/>
          <w:szCs w:val="24"/>
        </w:rPr>
        <w:t>A turma escolherá um livro desta lista, a menos que seja indicado o contrário acima para alunos multilíngues.</w:t>
      </w:r>
    </w:p>
    <w:p w14:paraId="50BCB7B5" w14:textId="77777777" w:rsidR="001755A9" w:rsidRDefault="00532508">
      <w:pPr>
        <w:spacing w:after="175"/>
        <w:ind w:right="180"/>
        <w:rPr>
          <w:rFonts w:ascii="Times New Roman" w:eastAsia="Times New Roman" w:hAnsi="Times New Roman" w:cs="Times New Roman"/>
          <w:sz w:val="24"/>
          <w:szCs w:val="24"/>
        </w:rPr>
      </w:pPr>
      <w:r>
        <w:rPr>
          <w:rFonts w:ascii="Times New Roman" w:eastAsia="Times New Roman" w:hAnsi="Times New Roman" w:cs="Times New Roman"/>
          <w:b/>
          <w:bCs/>
          <w:color w:val="FF0000"/>
          <w:sz w:val="24"/>
          <w:szCs w:val="24"/>
        </w:rPr>
        <w:t>**Como esta lista é voltada para alunos do ens</w:t>
      </w:r>
      <w:r>
        <w:rPr>
          <w:rFonts w:ascii="Times New Roman" w:eastAsia="Times New Roman" w:hAnsi="Times New Roman" w:cs="Times New Roman"/>
          <w:b/>
          <w:bCs/>
          <w:color w:val="FF0000"/>
          <w:sz w:val="24"/>
          <w:szCs w:val="24"/>
        </w:rPr>
        <w:t>ino médio, alguns dos livros abordam ideias e temas adultos. Por favor, leia os livros antes de fazer sua seleção para evitar surpresas com o conteúdo.**</w:t>
      </w:r>
      <w:r>
        <w:rPr>
          <w:rFonts w:ascii="Times New Roman" w:eastAsia="Times New Roman" w:hAnsi="Times New Roman" w:cs="Times New Roman"/>
          <w:color w:val="FF0000"/>
          <w:sz w:val="24"/>
          <w:szCs w:val="24"/>
        </w:rPr>
        <w:t xml:space="preserve"> </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5"/>
        <w:gridCol w:w="2115"/>
        <w:gridCol w:w="5280"/>
      </w:tblGrid>
      <w:tr w:rsidR="001755A9" w14:paraId="3D86743A" w14:textId="77777777">
        <w:tc>
          <w:tcPr>
            <w:tcW w:w="1965" w:type="dxa"/>
            <w:shd w:val="clear" w:color="auto" w:fill="auto"/>
            <w:tcMar>
              <w:top w:w="100" w:type="dxa"/>
              <w:left w:w="100" w:type="dxa"/>
              <w:bottom w:w="100" w:type="dxa"/>
              <w:right w:w="100" w:type="dxa"/>
            </w:tcMar>
          </w:tcPr>
          <w:p w14:paraId="72E0696D" w14:textId="77777777" w:rsidR="001755A9" w:rsidRDefault="0053250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Autor</w:t>
            </w:r>
          </w:p>
        </w:tc>
        <w:tc>
          <w:tcPr>
            <w:tcW w:w="2115" w:type="dxa"/>
            <w:shd w:val="clear" w:color="auto" w:fill="auto"/>
            <w:tcMar>
              <w:top w:w="100" w:type="dxa"/>
              <w:left w:w="100" w:type="dxa"/>
              <w:bottom w:w="100" w:type="dxa"/>
              <w:right w:w="100" w:type="dxa"/>
            </w:tcMar>
          </w:tcPr>
          <w:p w14:paraId="26397029" w14:textId="77777777" w:rsidR="001755A9" w:rsidRDefault="0053250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Título</w:t>
            </w:r>
          </w:p>
        </w:tc>
        <w:tc>
          <w:tcPr>
            <w:tcW w:w="5280" w:type="dxa"/>
            <w:shd w:val="clear" w:color="auto" w:fill="auto"/>
            <w:tcMar>
              <w:top w:w="100" w:type="dxa"/>
              <w:left w:w="100" w:type="dxa"/>
              <w:bottom w:w="100" w:type="dxa"/>
              <w:right w:w="100" w:type="dxa"/>
            </w:tcMar>
          </w:tcPr>
          <w:p w14:paraId="0490AE96" w14:textId="77777777" w:rsidR="001755A9" w:rsidRDefault="0053250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Sinopse</w:t>
            </w:r>
          </w:p>
        </w:tc>
      </w:tr>
      <w:tr w:rsidR="001755A9" w14:paraId="469B433D" w14:textId="77777777">
        <w:tc>
          <w:tcPr>
            <w:tcW w:w="1965" w:type="dxa"/>
            <w:shd w:val="clear" w:color="auto" w:fill="auto"/>
            <w:tcMar>
              <w:top w:w="100" w:type="dxa"/>
              <w:left w:w="100" w:type="dxa"/>
              <w:bottom w:w="100" w:type="dxa"/>
              <w:right w:w="100" w:type="dxa"/>
            </w:tcMar>
          </w:tcPr>
          <w:p w14:paraId="6A25B6B3" w14:textId="77777777" w:rsidR="001755A9" w:rsidRDefault="0053250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David Schepp</w:t>
            </w:r>
          </w:p>
        </w:tc>
        <w:tc>
          <w:tcPr>
            <w:tcW w:w="2115" w:type="dxa"/>
            <w:shd w:val="clear" w:color="auto" w:fill="auto"/>
            <w:tcMar>
              <w:top w:w="100" w:type="dxa"/>
              <w:left w:w="100" w:type="dxa"/>
              <w:bottom w:w="100" w:type="dxa"/>
              <w:right w:w="100" w:type="dxa"/>
            </w:tcMar>
          </w:tcPr>
          <w:p w14:paraId="43DEE4DE" w14:textId="77777777" w:rsidR="001755A9" w:rsidRDefault="00532508">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Menino bonito</w:t>
            </w:r>
          </w:p>
        </w:tc>
        <w:tc>
          <w:tcPr>
            <w:tcW w:w="5280" w:type="dxa"/>
            <w:tcBorders>
              <w:top w:val="single" w:sz="4" w:space="0" w:color="FFFFFF"/>
            </w:tcBorders>
          </w:tcPr>
          <w:p w14:paraId="58FEEB71"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181818"/>
                <w:sz w:val="24"/>
                <w:szCs w:val="24"/>
              </w:rPr>
              <w:t>O que aconteceu com meu lindo menino? Com ​​nossa família? O que eu fiz de errado? Essas são as perguntas angustiantes que assombraram cada momento da jornada de David Sheff durante o vício em drogas de seu filho Nic e seus hesitantes passos rumo à recuper</w:t>
            </w:r>
            <w:r>
              <w:rPr>
                <w:rFonts w:ascii="Times New Roman" w:eastAsia="Times New Roman" w:hAnsi="Times New Roman" w:cs="Times New Roman"/>
                <w:color w:val="181818"/>
                <w:sz w:val="24"/>
                <w:szCs w:val="24"/>
              </w:rPr>
              <w:t>ação. Antes de se viciar em metanfetamina, Nic Sheff era um menino encantador, alegre e engraçado, um atleta de destaque e aluno exemplar, adorado por seus dois irmãos mais novos. Depois da metanfetamina, ele se tornou um fantasma trêmulo que mentia, rouba</w:t>
            </w:r>
            <w:r>
              <w:rPr>
                <w:rFonts w:ascii="Times New Roman" w:eastAsia="Times New Roman" w:hAnsi="Times New Roman" w:cs="Times New Roman"/>
                <w:color w:val="181818"/>
                <w:sz w:val="24"/>
                <w:szCs w:val="24"/>
              </w:rPr>
              <w:t>va e vivia nas ruas.</w:t>
            </w:r>
            <w:r>
              <w:rPr>
                <w:rFonts w:ascii="Times New Roman" w:eastAsia="Times New Roman" w:hAnsi="Times New Roman" w:cs="Times New Roman"/>
                <w:color w:val="1E1915"/>
                <w:sz w:val="24"/>
                <w:szCs w:val="24"/>
                <w:highlight w:val="white"/>
              </w:rPr>
              <w:t>(Goodreads)</w:t>
            </w:r>
          </w:p>
        </w:tc>
      </w:tr>
      <w:tr w:rsidR="001755A9" w14:paraId="01563BEB" w14:textId="77777777">
        <w:tc>
          <w:tcPr>
            <w:tcW w:w="1965" w:type="dxa"/>
            <w:shd w:val="clear" w:color="auto" w:fill="auto"/>
            <w:tcMar>
              <w:top w:w="100" w:type="dxa"/>
              <w:left w:w="100" w:type="dxa"/>
              <w:bottom w:w="100" w:type="dxa"/>
              <w:right w:w="100" w:type="dxa"/>
            </w:tcMar>
          </w:tcPr>
          <w:p w14:paraId="4D6F584C" w14:textId="77777777" w:rsidR="001755A9" w:rsidRDefault="0053250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Tara Westover</w:t>
            </w:r>
          </w:p>
        </w:tc>
        <w:tc>
          <w:tcPr>
            <w:tcW w:w="2115" w:type="dxa"/>
            <w:shd w:val="clear" w:color="auto" w:fill="auto"/>
            <w:tcMar>
              <w:top w:w="100" w:type="dxa"/>
              <w:left w:w="100" w:type="dxa"/>
              <w:bottom w:w="100" w:type="dxa"/>
              <w:right w:w="100" w:type="dxa"/>
            </w:tcMar>
          </w:tcPr>
          <w:p w14:paraId="439B2CFB" w14:textId="77777777" w:rsidR="001755A9" w:rsidRDefault="00532508">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Instruído</w:t>
            </w:r>
          </w:p>
        </w:tc>
        <w:tc>
          <w:tcPr>
            <w:tcW w:w="5280" w:type="dxa"/>
          </w:tcPr>
          <w:p w14:paraId="33197D10" w14:textId="77777777" w:rsidR="001755A9" w:rsidRDefault="00532508">
            <w:pPr>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Pr>
              <w:t>Tara Westover tinha 17 anos quando pisou numa sala de aula pela primeira vez. Nascida numa família de sobrevivencialistas nas montanhas de Idaho, ela se preparava para o fim do mundo estocando pêssegos em conserva caseiros e dormindo com sua "mochila de em</w:t>
            </w:r>
            <w:r>
              <w:rPr>
                <w:rFonts w:ascii="Times New Roman" w:eastAsia="Times New Roman" w:hAnsi="Times New Roman" w:cs="Times New Roman"/>
                <w:color w:val="181818"/>
                <w:sz w:val="24"/>
                <w:szCs w:val="24"/>
                <w:highlight w:val="white"/>
              </w:rPr>
              <w:t>ergência". No verão, ela cozinhava ervas para sua mãe, parteira e curandeira, e no inverno, recolhia materiais no ferro-velho do pai.</w:t>
            </w:r>
          </w:p>
          <w:p w14:paraId="73DFAD85" w14:textId="77777777" w:rsidR="001755A9" w:rsidRDefault="00532508">
            <w:pPr>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Pr>
              <w:t>Seu pai proibia hospitais, então Tara nunca viu um médico ou enfermeiro. Cortes e concussões, até mesmo queimaduras de exp</w:t>
            </w:r>
            <w:r>
              <w:rPr>
                <w:rFonts w:ascii="Times New Roman" w:eastAsia="Times New Roman" w:hAnsi="Times New Roman" w:cs="Times New Roman"/>
                <w:color w:val="181818"/>
                <w:sz w:val="24"/>
                <w:szCs w:val="24"/>
                <w:highlight w:val="white"/>
              </w:rPr>
              <w:t>losões, eram todos tratados em casa com ervas medicinais. A família era tão isolada da sociedade que não havia ninguém para garantir que as crianças recebessem educação e ninguém para intervir quando um dos irmãos mais velhos de Tara se tornou violento.</w:t>
            </w:r>
          </w:p>
          <w:p w14:paraId="6710B7EE" w14:textId="77777777" w:rsidR="001755A9" w:rsidRDefault="001755A9">
            <w:pPr>
              <w:spacing w:after="0" w:line="240" w:lineRule="auto"/>
              <w:rPr>
                <w:rFonts w:ascii="Times New Roman" w:eastAsia="Times New Roman" w:hAnsi="Times New Roman" w:cs="Times New Roman"/>
                <w:color w:val="181818"/>
                <w:sz w:val="24"/>
                <w:szCs w:val="24"/>
                <w:highlight w:val="white"/>
              </w:rPr>
            </w:pPr>
          </w:p>
          <w:p w14:paraId="076D25F7" w14:textId="77777777" w:rsidR="001755A9" w:rsidRDefault="00532508">
            <w:pPr>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i/>
                <w:iCs/>
                <w:color w:val="181818"/>
                <w:sz w:val="24"/>
                <w:szCs w:val="24"/>
                <w:highlight w:val="white"/>
              </w:rPr>
              <w:t>I</w:t>
            </w:r>
            <w:r>
              <w:rPr>
                <w:rFonts w:ascii="Times New Roman" w:eastAsia="Times New Roman" w:hAnsi="Times New Roman" w:cs="Times New Roman"/>
                <w:i/>
                <w:iCs/>
                <w:color w:val="181818"/>
                <w:sz w:val="24"/>
                <w:szCs w:val="24"/>
                <w:highlight w:val="white"/>
              </w:rPr>
              <w:t>nstruído</w:t>
            </w:r>
            <w:r>
              <w:rPr>
                <w:rFonts w:ascii="Times New Roman" w:eastAsia="Times New Roman" w:hAnsi="Times New Roman" w:cs="Times New Roman"/>
                <w:color w:val="181818"/>
                <w:sz w:val="24"/>
                <w:szCs w:val="24"/>
                <w:highlight w:val="white"/>
              </w:rPr>
              <w:t xml:space="preserve">É um relato da luta pela reinvenção de si mesmo. É uma história de forte lealdade familiar e da dor que acompanha o rompimento dos laços mais </w:t>
            </w:r>
            <w:r>
              <w:rPr>
                <w:rFonts w:ascii="Times New Roman" w:eastAsia="Times New Roman" w:hAnsi="Times New Roman" w:cs="Times New Roman"/>
                <w:color w:val="181818"/>
                <w:sz w:val="24"/>
                <w:szCs w:val="24"/>
                <w:highlight w:val="white"/>
              </w:rPr>
              <w:lastRenderedPageBreak/>
              <w:t>íntimos. Com a perspicácia que distingue todos os grandes escritores, Westover criou uma história universa</w:t>
            </w:r>
            <w:r>
              <w:rPr>
                <w:rFonts w:ascii="Times New Roman" w:eastAsia="Times New Roman" w:hAnsi="Times New Roman" w:cs="Times New Roman"/>
                <w:color w:val="181818"/>
                <w:sz w:val="24"/>
                <w:szCs w:val="24"/>
                <w:highlight w:val="white"/>
              </w:rPr>
              <w:t>l de amadurecimento que vai ao cerne do que é a educação e o que ela oferece: a perspectiva para enxergar a própria vida com novos olhos e a vontade de transformá-la.</w:t>
            </w:r>
            <w:r>
              <w:rPr>
                <w:rFonts w:ascii="Times New Roman" w:eastAsia="Times New Roman" w:hAnsi="Times New Roman" w:cs="Times New Roman"/>
                <w:color w:val="1E1915"/>
                <w:sz w:val="24"/>
                <w:szCs w:val="24"/>
                <w:highlight w:val="white"/>
              </w:rPr>
              <w:t>(Goodreads)</w:t>
            </w:r>
          </w:p>
        </w:tc>
      </w:tr>
      <w:tr w:rsidR="001755A9" w14:paraId="71D01FBC" w14:textId="77777777">
        <w:tc>
          <w:tcPr>
            <w:tcW w:w="1965" w:type="dxa"/>
          </w:tcPr>
          <w:p w14:paraId="644548E9"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Delia Owens</w:t>
            </w:r>
          </w:p>
        </w:tc>
        <w:tc>
          <w:tcPr>
            <w:tcW w:w="2115" w:type="dxa"/>
          </w:tcPr>
          <w:p w14:paraId="510B08BB" w14:textId="77777777" w:rsidR="001755A9" w:rsidRDefault="00532508">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Onde os Caranguejos Cantam</w:t>
            </w:r>
          </w:p>
        </w:tc>
        <w:tc>
          <w:tcPr>
            <w:tcW w:w="5280" w:type="dxa"/>
          </w:tcPr>
          <w:p w14:paraId="2F5ADD6E" w14:textId="77777777" w:rsidR="001755A9" w:rsidRDefault="00532508">
            <w:pPr>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Pr>
              <w:t>Durante anos, rumores sobre a "Garota do Brejo" assombraram Barkley Cove, uma cidadezinha tranquila na costa da Carolina do Norte. Então, no final de 1969, quando o belo Chase Andrews é encontrado morto, os moradores imediatamente suspeitam de Kya Clark, a</w:t>
            </w:r>
            <w:r>
              <w:rPr>
                <w:rFonts w:ascii="Times New Roman" w:eastAsia="Times New Roman" w:hAnsi="Times New Roman" w:cs="Times New Roman"/>
                <w:color w:val="181818"/>
                <w:sz w:val="24"/>
                <w:szCs w:val="24"/>
                <w:highlight w:val="white"/>
              </w:rPr>
              <w:t xml:space="preserve"> tal Garota do Brejo. Mas Kya não é o que dizem. Sensível e inteligente, ela sobreviveu por anos sozinha no brejo que chama de lar, encontrando amizade nas gaivotas e aprendendo lições na areia. Então chega o momento em que ela anseia por ser tocada e amad</w:t>
            </w:r>
            <w:r>
              <w:rPr>
                <w:rFonts w:ascii="Times New Roman" w:eastAsia="Times New Roman" w:hAnsi="Times New Roman" w:cs="Times New Roman"/>
                <w:color w:val="181818"/>
                <w:sz w:val="24"/>
                <w:szCs w:val="24"/>
                <w:highlight w:val="white"/>
              </w:rPr>
              <w:t>a. Quando dois jovens da cidade se encantam por sua beleza selvagem, Kya se abre para uma nova vida – até que o impensável acontece.</w:t>
            </w:r>
          </w:p>
          <w:p w14:paraId="4BED833A" w14:textId="77777777" w:rsidR="001755A9" w:rsidRDefault="00532508">
            <w:pPr>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i/>
                <w:iCs/>
                <w:color w:val="181818"/>
                <w:sz w:val="24"/>
                <w:szCs w:val="24"/>
                <w:highlight w:val="white"/>
              </w:rPr>
              <w:t>Onde os Caranguejos Cantam</w:t>
            </w:r>
            <w:r>
              <w:rPr>
                <w:rFonts w:ascii="Times New Roman" w:eastAsia="Times New Roman" w:hAnsi="Times New Roman" w:cs="Times New Roman"/>
                <w:color w:val="181818"/>
                <w:sz w:val="24"/>
                <w:szCs w:val="24"/>
                <w:highlight w:val="white"/>
              </w:rPr>
              <w:t>É, ao mesmo tempo, uma ode primorosa ao mundo natural, uma comovente história de amadurecimento e</w:t>
            </w:r>
            <w:r>
              <w:rPr>
                <w:rFonts w:ascii="Times New Roman" w:eastAsia="Times New Roman" w:hAnsi="Times New Roman" w:cs="Times New Roman"/>
                <w:color w:val="181818"/>
                <w:sz w:val="24"/>
                <w:szCs w:val="24"/>
                <w:highlight w:val="white"/>
              </w:rPr>
              <w:t xml:space="preserve"> um surpreendente conto sobre um possível assassinato. Owens nos lembra que somos eternamente moldados pelas crianças que um dia fomos e que todos estamos sujeitos aos belos e violentos segredos que a natureza guarda.</w:t>
            </w:r>
            <w:r>
              <w:rPr>
                <w:rFonts w:ascii="Times New Roman" w:eastAsia="Times New Roman" w:hAnsi="Times New Roman" w:cs="Times New Roman"/>
                <w:color w:val="1E1915"/>
                <w:sz w:val="24"/>
                <w:szCs w:val="24"/>
                <w:highlight w:val="white"/>
              </w:rPr>
              <w:t>(Goodreads)</w:t>
            </w:r>
          </w:p>
        </w:tc>
      </w:tr>
      <w:tr w:rsidR="001755A9" w14:paraId="77999427" w14:textId="77777777">
        <w:tc>
          <w:tcPr>
            <w:tcW w:w="1965" w:type="dxa"/>
          </w:tcPr>
          <w:p w14:paraId="585E5D11"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Hillary Jordan</w:t>
            </w:r>
          </w:p>
        </w:tc>
        <w:tc>
          <w:tcPr>
            <w:tcW w:w="2115" w:type="dxa"/>
          </w:tcPr>
          <w:p w14:paraId="37253310" w14:textId="77777777" w:rsidR="001755A9" w:rsidRDefault="00532508">
            <w:pPr>
              <w:spacing w:before="100" w:after="10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Atolado na </w:t>
            </w:r>
            <w:r>
              <w:rPr>
                <w:rFonts w:ascii="Times New Roman" w:eastAsia="Times New Roman" w:hAnsi="Times New Roman" w:cs="Times New Roman"/>
                <w:i/>
                <w:iCs/>
                <w:sz w:val="24"/>
                <w:szCs w:val="24"/>
              </w:rPr>
              <w:t>lama</w:t>
            </w:r>
          </w:p>
          <w:p w14:paraId="2924B725" w14:textId="77777777" w:rsidR="001755A9" w:rsidRDefault="001755A9">
            <w:pPr>
              <w:spacing w:before="100" w:after="100" w:line="240" w:lineRule="auto"/>
              <w:rPr>
                <w:rFonts w:ascii="Times New Roman" w:eastAsia="Times New Roman" w:hAnsi="Times New Roman" w:cs="Times New Roman"/>
                <w:sz w:val="24"/>
                <w:szCs w:val="24"/>
              </w:rPr>
            </w:pPr>
          </w:p>
          <w:p w14:paraId="0092C11D" w14:textId="77777777" w:rsidR="001755A9" w:rsidRDefault="001755A9">
            <w:pPr>
              <w:spacing w:before="100" w:after="100" w:line="240" w:lineRule="auto"/>
              <w:rPr>
                <w:rFonts w:ascii="Times New Roman" w:eastAsia="Times New Roman" w:hAnsi="Times New Roman" w:cs="Times New Roman"/>
                <w:sz w:val="24"/>
                <w:szCs w:val="24"/>
              </w:rPr>
            </w:pPr>
          </w:p>
          <w:p w14:paraId="190731A1" w14:textId="77777777" w:rsidR="001755A9" w:rsidRDefault="001755A9">
            <w:pPr>
              <w:spacing w:before="100" w:after="100" w:line="240" w:lineRule="auto"/>
              <w:rPr>
                <w:rFonts w:ascii="Times New Roman" w:eastAsia="Times New Roman" w:hAnsi="Times New Roman" w:cs="Times New Roman"/>
                <w:sz w:val="24"/>
                <w:szCs w:val="24"/>
              </w:rPr>
            </w:pPr>
          </w:p>
        </w:tc>
        <w:tc>
          <w:tcPr>
            <w:tcW w:w="5280" w:type="dxa"/>
          </w:tcPr>
          <w:p w14:paraId="4407BAE4"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É 1946, e Laura McAllan, criada na cidade, tenta criar seus filhos na fazenda do marido, no Delta do Mississippi — um lugar que lhe parece estranho e assustador. Em meio às dificuldades da família, dois jovens retornam da guerra para trabalhar na terra. Ja</w:t>
            </w:r>
            <w:r>
              <w:rPr>
                <w:rFonts w:ascii="Times New Roman" w:eastAsia="Times New Roman" w:hAnsi="Times New Roman" w:cs="Times New Roman"/>
                <w:color w:val="333333"/>
                <w:sz w:val="24"/>
                <w:szCs w:val="24"/>
                <w:highlight w:val="white"/>
              </w:rPr>
              <w:t>mie McAllan, cunhado de Laura, é tudo o que seu marido não é: charmoso, bonito e assombrado pelas memórias do combate. Ronsel Jackson, filho mais velho dos meeiros negros que vivem na fazenda dos McAllan, voltou para casa com o brilho de um herói de guerra</w:t>
            </w:r>
            <w:r>
              <w:rPr>
                <w:rFonts w:ascii="Times New Roman" w:eastAsia="Times New Roman" w:hAnsi="Times New Roman" w:cs="Times New Roman"/>
                <w:color w:val="333333"/>
                <w:sz w:val="24"/>
                <w:szCs w:val="24"/>
                <w:highlight w:val="white"/>
              </w:rPr>
              <w:t>. É a improvável amizade desses irmãos de armas que conduz este poderoso romance a sua conclusão inexorável.</w:t>
            </w:r>
            <w:r>
              <w:rPr>
                <w:rFonts w:ascii="Times New Roman" w:eastAsia="Times New Roman" w:hAnsi="Times New Roman" w:cs="Times New Roman"/>
                <w:color w:val="1E1915"/>
                <w:sz w:val="24"/>
                <w:szCs w:val="24"/>
                <w:highlight w:val="white"/>
              </w:rPr>
              <w:t>(Goodreads)</w:t>
            </w:r>
          </w:p>
        </w:tc>
      </w:tr>
      <w:tr w:rsidR="001755A9" w14:paraId="3E58387C" w14:textId="77777777">
        <w:tc>
          <w:tcPr>
            <w:tcW w:w="1965" w:type="dxa"/>
          </w:tcPr>
          <w:p w14:paraId="59D5A416"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Britt Bennett</w:t>
            </w:r>
          </w:p>
        </w:tc>
        <w:tc>
          <w:tcPr>
            <w:tcW w:w="2115" w:type="dxa"/>
          </w:tcPr>
          <w:p w14:paraId="7404CD03" w14:textId="77777777" w:rsidR="001755A9" w:rsidRDefault="00532508">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 Metade Desaparecida</w:t>
            </w:r>
          </w:p>
        </w:tc>
        <w:tc>
          <w:tcPr>
            <w:tcW w:w="5280" w:type="dxa"/>
            <w:shd w:val="clear" w:color="auto" w:fill="auto"/>
            <w:tcMar>
              <w:top w:w="100" w:type="dxa"/>
              <w:left w:w="100" w:type="dxa"/>
              <w:bottom w:w="100" w:type="dxa"/>
              <w:right w:w="100" w:type="dxa"/>
            </w:tcMar>
          </w:tcPr>
          <w:p w14:paraId="7739D0F1" w14:textId="77777777" w:rsidR="001755A9" w:rsidRDefault="00532508">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20" w:line="240" w:lineRule="auto"/>
              <w:rPr>
                <w:rFonts w:ascii="Times New Roman" w:eastAsia="Times New Roman" w:hAnsi="Times New Roman" w:cs="Times New Roman"/>
                <w:color w:val="0F1111"/>
                <w:sz w:val="24"/>
                <w:szCs w:val="24"/>
              </w:rPr>
            </w:pPr>
            <w:r>
              <w:rPr>
                <w:rFonts w:ascii="Times New Roman" w:eastAsia="Times New Roman" w:hAnsi="Times New Roman" w:cs="Times New Roman"/>
                <w:color w:val="0F1111"/>
                <w:sz w:val="24"/>
                <w:szCs w:val="24"/>
              </w:rPr>
              <w:t xml:space="preserve">As irmãs gêmeas Vignes serão sempre idênticas. Mas, depois de crescerem juntas em uma pequena </w:t>
            </w:r>
            <w:r>
              <w:rPr>
                <w:rFonts w:ascii="Times New Roman" w:eastAsia="Times New Roman" w:hAnsi="Times New Roman" w:cs="Times New Roman"/>
                <w:color w:val="0F1111"/>
                <w:sz w:val="24"/>
                <w:szCs w:val="24"/>
              </w:rPr>
              <w:lastRenderedPageBreak/>
              <w:t>comun</w:t>
            </w:r>
            <w:r>
              <w:rPr>
                <w:rFonts w:ascii="Times New Roman" w:eastAsia="Times New Roman" w:hAnsi="Times New Roman" w:cs="Times New Roman"/>
                <w:color w:val="0F1111"/>
                <w:sz w:val="24"/>
                <w:szCs w:val="24"/>
              </w:rPr>
              <w:t>idade negra do sul dos Estados Unidos e fugirem de casa aos 16 anos, não é apenas o formato de suas vidas cotidianas que é diferente na vida adulta, é tudo: suas famílias, suas comunidades, suas identidades raciais. Muitos anos depois, uma das irmãs vive c</w:t>
            </w:r>
            <w:r>
              <w:rPr>
                <w:rFonts w:ascii="Times New Roman" w:eastAsia="Times New Roman" w:hAnsi="Times New Roman" w:cs="Times New Roman"/>
                <w:color w:val="0F1111"/>
                <w:sz w:val="24"/>
                <w:szCs w:val="24"/>
              </w:rPr>
              <w:t>om sua filha negra na mesma cidade do sul da qual um dia tentou escapar. A outra se passa por branca, e seu marido branco nada sabe sobre seu passado. Mesmo separadas por tantos quilômetros e tantas mentiras, os destinos das gêmeas permanecem entrelaçados.</w:t>
            </w:r>
            <w:r>
              <w:rPr>
                <w:rFonts w:ascii="Times New Roman" w:eastAsia="Times New Roman" w:hAnsi="Times New Roman" w:cs="Times New Roman"/>
                <w:color w:val="0F1111"/>
                <w:sz w:val="24"/>
                <w:szCs w:val="24"/>
              </w:rPr>
              <w:t xml:space="preserve"> O que acontecerá com a próxima geração, quando as histórias de suas próprias filhas se cruzarem?</w:t>
            </w:r>
          </w:p>
          <w:p w14:paraId="00119A47" w14:textId="77777777" w:rsidR="001755A9" w:rsidRDefault="00532508">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220" w:line="240" w:lineRule="auto"/>
              <w:rPr>
                <w:rFonts w:ascii="Times New Roman" w:eastAsia="Times New Roman" w:hAnsi="Times New Roman" w:cs="Times New Roman"/>
                <w:b/>
                <w:bCs/>
                <w:color w:val="0F1111"/>
                <w:sz w:val="23"/>
                <w:szCs w:val="23"/>
              </w:rPr>
            </w:pPr>
            <w:r>
              <w:rPr>
                <w:rFonts w:ascii="Times New Roman" w:eastAsia="Times New Roman" w:hAnsi="Times New Roman" w:cs="Times New Roman"/>
                <w:color w:val="0F1111"/>
                <w:sz w:val="24"/>
                <w:szCs w:val="24"/>
              </w:rPr>
              <w:t>Entrelaçando múltiplas histórias e gerações desta família, do Sul profundo dos Estados Unidos à Califórnia, dos anos 1950 aos 1990, Brit Bennett cria uma narrativa que é, ao mesmo tempo, um relato familiar emocionante e envolvente e uma brilhante exploraçã</w:t>
            </w:r>
            <w:r>
              <w:rPr>
                <w:rFonts w:ascii="Times New Roman" w:eastAsia="Times New Roman" w:hAnsi="Times New Roman" w:cs="Times New Roman"/>
                <w:color w:val="0F1111"/>
                <w:sz w:val="24"/>
                <w:szCs w:val="24"/>
              </w:rPr>
              <w:t>o da história americana da condição de não-binário. Indo muito além das questões raciais, "A Metade Desaparecida" considera a influência duradoura do passado na formação das decisões, desejos e expectativas de uma pessoa, e explora algumas das múltiplas ra</w:t>
            </w:r>
            <w:r>
              <w:rPr>
                <w:rFonts w:ascii="Times New Roman" w:eastAsia="Times New Roman" w:hAnsi="Times New Roman" w:cs="Times New Roman"/>
                <w:color w:val="0F1111"/>
                <w:sz w:val="24"/>
                <w:szCs w:val="24"/>
              </w:rPr>
              <w:t>zões e esferas em que as pessoas às vezes se sentem compelidas a viver como algo diferente de suas origens.</w:t>
            </w:r>
            <w:r>
              <w:rPr>
                <w:rFonts w:ascii="Times New Roman" w:eastAsia="Times New Roman" w:hAnsi="Times New Roman" w:cs="Times New Roman"/>
                <w:color w:val="1E1915"/>
                <w:sz w:val="24"/>
                <w:szCs w:val="24"/>
                <w:highlight w:val="white"/>
              </w:rPr>
              <w:t>(Goodreads)</w:t>
            </w:r>
          </w:p>
        </w:tc>
      </w:tr>
      <w:tr w:rsidR="001755A9" w14:paraId="5EFC7EA0" w14:textId="77777777">
        <w:tc>
          <w:tcPr>
            <w:tcW w:w="1965" w:type="dxa"/>
          </w:tcPr>
          <w:p w14:paraId="597BCAB5"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Rebecca Skloot</w:t>
            </w:r>
          </w:p>
        </w:tc>
        <w:tc>
          <w:tcPr>
            <w:tcW w:w="2115" w:type="dxa"/>
          </w:tcPr>
          <w:p w14:paraId="7D1C6B2D" w14:textId="77777777" w:rsidR="001755A9" w:rsidRDefault="00532508">
            <w:pPr>
              <w:spacing w:before="100" w:after="100" w:line="240" w:lineRule="auto"/>
              <w:rPr>
                <w:rFonts w:ascii="Times New Roman" w:eastAsia="Times New Roman" w:hAnsi="Times New Roman" w:cs="Times New Roman"/>
                <w:sz w:val="24"/>
                <w:szCs w:val="24"/>
              </w:rPr>
            </w:pPr>
            <w:r>
              <w:rPr>
                <w:rFonts w:ascii="Times New Roman" w:eastAsia="Times New Roman" w:hAnsi="Times New Roman" w:cs="Times New Roman"/>
                <w:i/>
                <w:iCs/>
                <w:color w:val="1E1915"/>
                <w:sz w:val="24"/>
                <w:szCs w:val="24"/>
                <w:highlight w:val="white"/>
              </w:rPr>
              <w:t>A Vida Imortal de Henrietta Lacks</w:t>
            </w:r>
          </w:p>
        </w:tc>
        <w:tc>
          <w:tcPr>
            <w:tcW w:w="5280" w:type="dxa"/>
          </w:tcPr>
          <w:p w14:paraId="46488CFE"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Seu nome era Henrietta Lacks, mas os cientistas a conhecem como HeLa. Ela era uma pobre agricultora de tabaco do sul dos Estados Unidos, que trabalhava na mesma terra que seus ancestrais escravizados, e suas células — coletadas sem seu conhecimento — se to</w:t>
            </w:r>
            <w:r>
              <w:rPr>
                <w:rFonts w:ascii="Times New Roman" w:eastAsia="Times New Roman" w:hAnsi="Times New Roman" w:cs="Times New Roman"/>
                <w:color w:val="1E1915"/>
                <w:sz w:val="24"/>
                <w:szCs w:val="24"/>
                <w:highlight w:val="white"/>
              </w:rPr>
              <w:t xml:space="preserve">rnaram uma das ferramentas mais importantes da medicina. As primeiras células humanas “imortais” cultivadas em laboratório, elas ainda estão vivas hoje, embora ela tenha morrido há mais de sessenta anos. Se fosse possível empilhar todas as células HeLa já </w:t>
            </w:r>
            <w:r>
              <w:rPr>
                <w:rFonts w:ascii="Times New Roman" w:eastAsia="Times New Roman" w:hAnsi="Times New Roman" w:cs="Times New Roman"/>
                <w:color w:val="1E1915"/>
                <w:sz w:val="24"/>
                <w:szCs w:val="24"/>
                <w:highlight w:val="white"/>
              </w:rPr>
              <w:t xml:space="preserve">cultivadas em uma balança, elas pesariam mais de 50 milhões de toneladas métricas — o equivalente a cem edifícios Empire State. As células HeLa foram vitais para o desenvolvimento da vacina contra a poliomielite; revelaram segredos sobre o câncer, vírus e </w:t>
            </w:r>
            <w:r>
              <w:rPr>
                <w:rFonts w:ascii="Times New Roman" w:eastAsia="Times New Roman" w:hAnsi="Times New Roman" w:cs="Times New Roman"/>
                <w:color w:val="1E1915"/>
                <w:sz w:val="24"/>
                <w:szCs w:val="24"/>
                <w:highlight w:val="white"/>
              </w:rPr>
              <w:t xml:space="preserve">os efeitos </w:t>
            </w:r>
            <w:r>
              <w:rPr>
                <w:rFonts w:ascii="Times New Roman" w:eastAsia="Times New Roman" w:hAnsi="Times New Roman" w:cs="Times New Roman"/>
                <w:color w:val="1E1915"/>
                <w:sz w:val="24"/>
                <w:szCs w:val="24"/>
                <w:highlight w:val="white"/>
              </w:rPr>
              <w:lastRenderedPageBreak/>
              <w:t>da bomba atômica; ajudaram a impulsionar avanços importantes como a fertilização in vitro, a clonagem e o mapeamento genético; e foram compradas e vendidas aos bilhões.</w:t>
            </w:r>
          </w:p>
          <w:p w14:paraId="6855B8A0" w14:textId="77777777" w:rsidR="001755A9" w:rsidRDefault="001755A9">
            <w:pPr>
              <w:spacing w:after="0" w:line="240" w:lineRule="auto"/>
              <w:rPr>
                <w:rFonts w:ascii="Times New Roman" w:eastAsia="Times New Roman" w:hAnsi="Times New Roman" w:cs="Times New Roman"/>
                <w:sz w:val="24"/>
                <w:szCs w:val="24"/>
              </w:rPr>
            </w:pPr>
          </w:p>
          <w:p w14:paraId="3B98AF7C"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 xml:space="preserve">No entanto, Henrietta Lacks permanece praticamente desconhecida, enterrada </w:t>
            </w:r>
            <w:r>
              <w:rPr>
                <w:rFonts w:ascii="Times New Roman" w:eastAsia="Times New Roman" w:hAnsi="Times New Roman" w:cs="Times New Roman"/>
                <w:color w:val="1E1915"/>
                <w:sz w:val="24"/>
                <w:szCs w:val="24"/>
                <w:highlight w:val="white"/>
              </w:rPr>
              <w:t>em uma sepultura sem identificação.</w:t>
            </w:r>
          </w:p>
          <w:p w14:paraId="6B910E52" w14:textId="77777777" w:rsidR="001755A9" w:rsidRDefault="001755A9">
            <w:pPr>
              <w:spacing w:after="0" w:line="240" w:lineRule="auto"/>
              <w:rPr>
                <w:rFonts w:ascii="Times New Roman" w:eastAsia="Times New Roman" w:hAnsi="Times New Roman" w:cs="Times New Roman"/>
                <w:sz w:val="24"/>
                <w:szCs w:val="24"/>
              </w:rPr>
            </w:pPr>
          </w:p>
          <w:p w14:paraId="36DF5DAB"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Agora, Rebecca Skloot nos leva a uma jornada extraordinária, da ala "para negros" do Hospital Johns Hopkins na década de 1950 aos laboratórios brancos e austeros com freezers cheios de células HeLa; da pequena e decaden</w:t>
            </w:r>
            <w:r>
              <w:rPr>
                <w:rFonts w:ascii="Times New Roman" w:eastAsia="Times New Roman" w:hAnsi="Times New Roman" w:cs="Times New Roman"/>
                <w:color w:val="1E1915"/>
                <w:sz w:val="24"/>
                <w:szCs w:val="24"/>
                <w:highlight w:val="white"/>
              </w:rPr>
              <w:t>te cidade natal de Henrietta, Clover, na Virgínia — uma terra de alojamentos de madeira para pessoas escravizadas, curas pela fé e vodu — até o leste de Baltimore hoje, onde seus filhos e netos vivem e lutam com o legado de suas células.</w:t>
            </w:r>
          </w:p>
          <w:p w14:paraId="321948F5" w14:textId="77777777" w:rsidR="001755A9" w:rsidRDefault="001755A9">
            <w:pPr>
              <w:spacing w:after="0" w:line="240" w:lineRule="auto"/>
              <w:rPr>
                <w:rFonts w:ascii="Times New Roman" w:eastAsia="Times New Roman" w:hAnsi="Times New Roman" w:cs="Times New Roman"/>
                <w:sz w:val="24"/>
                <w:szCs w:val="24"/>
              </w:rPr>
            </w:pPr>
          </w:p>
          <w:p w14:paraId="0F109EB2"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A família de Henr</w:t>
            </w:r>
            <w:r>
              <w:rPr>
                <w:rFonts w:ascii="Times New Roman" w:eastAsia="Times New Roman" w:hAnsi="Times New Roman" w:cs="Times New Roman"/>
                <w:color w:val="1E1915"/>
                <w:sz w:val="24"/>
                <w:szCs w:val="24"/>
                <w:highlight w:val="white"/>
              </w:rPr>
              <w:t>ietta só soube de sua "imortalidade" mais de vinte anos após sua morte, quando cientistas que investigavam as células HeLa começaram a usar seu marido e filhos em pesquisas sem o seu consentimento informado. E embora as células tenham dado origem a uma ind</w:t>
            </w:r>
            <w:r>
              <w:rPr>
                <w:rFonts w:ascii="Times New Roman" w:eastAsia="Times New Roman" w:hAnsi="Times New Roman" w:cs="Times New Roman"/>
                <w:color w:val="1E1915"/>
                <w:sz w:val="24"/>
                <w:szCs w:val="24"/>
                <w:highlight w:val="white"/>
              </w:rPr>
              <w:t>ústria multimilionária que vende materiais biológicos humanos, sua família nunca viu nenhum dos lucros. Como Rebecca Skloot demonstra brilhantemente, a história da família Lacks — passada e presente — está inextricavelmente ligada à história da experimenta</w:t>
            </w:r>
            <w:r>
              <w:rPr>
                <w:rFonts w:ascii="Times New Roman" w:eastAsia="Times New Roman" w:hAnsi="Times New Roman" w:cs="Times New Roman"/>
                <w:color w:val="1E1915"/>
                <w:sz w:val="24"/>
                <w:szCs w:val="24"/>
                <w:highlight w:val="white"/>
              </w:rPr>
              <w:t>ção em afro-americanos, ao nascimento da bioética e às batalhas legais sobre se temos controle sobre a matéria de que somos feitos.</w:t>
            </w:r>
          </w:p>
          <w:p w14:paraId="0BA4D547" w14:textId="77777777" w:rsidR="001755A9" w:rsidRDefault="001755A9">
            <w:pPr>
              <w:spacing w:after="0" w:line="240" w:lineRule="auto"/>
              <w:rPr>
                <w:rFonts w:ascii="Times New Roman" w:eastAsia="Times New Roman" w:hAnsi="Times New Roman" w:cs="Times New Roman"/>
                <w:sz w:val="24"/>
                <w:szCs w:val="24"/>
              </w:rPr>
            </w:pPr>
          </w:p>
          <w:p w14:paraId="4D96CAA0"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 xml:space="preserve">Ao longo da década que levou para desvendar essa história, Rebecca se envolveu profundamente com a vida da família Lacks — </w:t>
            </w:r>
            <w:r>
              <w:rPr>
                <w:rFonts w:ascii="Times New Roman" w:eastAsia="Times New Roman" w:hAnsi="Times New Roman" w:cs="Times New Roman"/>
                <w:color w:val="1E1915"/>
                <w:sz w:val="24"/>
                <w:szCs w:val="24"/>
                <w:highlight w:val="white"/>
              </w:rPr>
              <w:t xml:space="preserve">especialmente com a filha de Henrietta, Deborah, que ficou devastada ao saber sobre as células de sua mãe. Ela estava consumida por perguntas: cientistas haviam clonado sua mãe? Ela sentiu dor quando os pesquisadores infectaram suas células com vírus e as </w:t>
            </w:r>
            <w:r>
              <w:rPr>
                <w:rFonts w:ascii="Times New Roman" w:eastAsia="Times New Roman" w:hAnsi="Times New Roman" w:cs="Times New Roman"/>
                <w:color w:val="1E1915"/>
                <w:sz w:val="24"/>
                <w:szCs w:val="24"/>
                <w:highlight w:val="white"/>
              </w:rPr>
              <w:t xml:space="preserve">enviaram para o espaço? O que aconteceu com sua irmã, Elsie, que morreu em uma instituição psiquiátrica aos quinze anos? E se sua mãe era tão importante para a medicina, por </w:t>
            </w:r>
            <w:r>
              <w:rPr>
                <w:rFonts w:ascii="Times New Roman" w:eastAsia="Times New Roman" w:hAnsi="Times New Roman" w:cs="Times New Roman"/>
                <w:color w:val="1E1915"/>
                <w:sz w:val="24"/>
                <w:szCs w:val="24"/>
                <w:highlight w:val="white"/>
              </w:rPr>
              <w:lastRenderedPageBreak/>
              <w:t>que seus filhos não tinham condições de pagar um plano de saúde?</w:t>
            </w:r>
          </w:p>
          <w:p w14:paraId="2CE8410E" w14:textId="77777777" w:rsidR="001755A9" w:rsidRDefault="001755A9">
            <w:pPr>
              <w:spacing w:after="0" w:line="240" w:lineRule="auto"/>
              <w:rPr>
                <w:rFonts w:ascii="Times New Roman" w:eastAsia="Times New Roman" w:hAnsi="Times New Roman" w:cs="Times New Roman"/>
                <w:sz w:val="24"/>
                <w:szCs w:val="24"/>
              </w:rPr>
            </w:pPr>
          </w:p>
          <w:p w14:paraId="65148343"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1E1915"/>
                <w:sz w:val="24"/>
                <w:szCs w:val="24"/>
                <w:highlight w:val="white"/>
              </w:rPr>
              <w:t>Intimista em seu</w:t>
            </w:r>
            <w:r>
              <w:rPr>
                <w:rFonts w:ascii="Times New Roman" w:eastAsia="Times New Roman" w:hAnsi="Times New Roman" w:cs="Times New Roman"/>
                <w:color w:val="1E1915"/>
                <w:sz w:val="24"/>
                <w:szCs w:val="24"/>
                <w:highlight w:val="white"/>
              </w:rPr>
              <w:t>s sentimentos, surpreendente em sua abrangência e impossível de largar,</w:t>
            </w:r>
            <w:r>
              <w:rPr>
                <w:rFonts w:ascii="Times New Roman" w:eastAsia="Times New Roman" w:hAnsi="Times New Roman" w:cs="Times New Roman"/>
                <w:i/>
                <w:iCs/>
                <w:color w:val="1E1915"/>
                <w:sz w:val="24"/>
                <w:szCs w:val="24"/>
                <w:highlight w:val="white"/>
              </w:rPr>
              <w:t>A Vida Imortal de Henrietta Lacks</w:t>
            </w:r>
            <w:r>
              <w:rPr>
                <w:rFonts w:ascii="Times New Roman" w:eastAsia="Times New Roman" w:hAnsi="Times New Roman" w:cs="Times New Roman"/>
                <w:color w:val="1E1915"/>
                <w:sz w:val="24"/>
                <w:szCs w:val="24"/>
                <w:highlight w:val="white"/>
              </w:rPr>
              <w:t>Captura a beleza e o drama da descoberta científica, bem como suas consequências humanas. (Goodreads)</w:t>
            </w:r>
          </w:p>
        </w:tc>
      </w:tr>
      <w:tr w:rsidR="001755A9" w14:paraId="21398C08" w14:textId="77777777">
        <w:tc>
          <w:tcPr>
            <w:tcW w:w="1965" w:type="dxa"/>
          </w:tcPr>
          <w:p w14:paraId="17929F70"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K.J. Reilly</w:t>
            </w:r>
          </w:p>
          <w:p w14:paraId="6EFB40F5" w14:textId="77777777" w:rsidR="001755A9" w:rsidRDefault="001755A9">
            <w:pPr>
              <w:spacing w:after="0" w:line="240" w:lineRule="auto"/>
              <w:rPr>
                <w:rFonts w:ascii="Times New Roman" w:eastAsia="Times New Roman" w:hAnsi="Times New Roman" w:cs="Times New Roman"/>
                <w:sz w:val="24"/>
                <w:szCs w:val="24"/>
              </w:rPr>
            </w:pPr>
          </w:p>
        </w:tc>
        <w:tc>
          <w:tcPr>
            <w:tcW w:w="2115" w:type="dxa"/>
          </w:tcPr>
          <w:p w14:paraId="37F7FCD4" w14:textId="77777777" w:rsidR="001755A9" w:rsidRDefault="00532508">
            <w:pPr>
              <w:spacing w:before="100" w:after="10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Quatro para a Estrada</w:t>
            </w:r>
          </w:p>
        </w:tc>
        <w:tc>
          <w:tcPr>
            <w:tcW w:w="5280" w:type="dxa"/>
          </w:tcPr>
          <w:p w14:paraId="3FAB1460" w14:textId="77777777" w:rsidR="001755A9" w:rsidRDefault="00532508">
            <w:pPr>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E1915"/>
                <w:sz w:val="24"/>
                <w:szCs w:val="24"/>
                <w:highlight w:val="white"/>
              </w:rPr>
              <w:t>Asher Hunting quer vingança. Mais especificamente, ele quer vingança contra o motorista bêbado que matou sua mãe e se safou por uma tecnicalidade. Ninguém parece achar isso saudável, e é assim que ele acaba em um grupo de apoio para pessoas enlutadas (bem,</w:t>
            </w:r>
            <w:r>
              <w:rPr>
                <w:rFonts w:ascii="Times New Roman" w:eastAsia="Times New Roman" w:hAnsi="Times New Roman" w:cs="Times New Roman"/>
                <w:color w:val="1E1915"/>
                <w:sz w:val="24"/>
                <w:szCs w:val="24"/>
                <w:highlight w:val="white"/>
              </w:rPr>
              <w:t xml:space="preserve"> vários grupos de apoio. Ele frequenta diversos). Lá, ele faz amizades inesperadas: Sloane, que perdeu o pai para o câncer; Will, que perdeu o irmão mais novo para um tipo diferente de câncer; e Henry, de oitenta anos, que foi casado com a esposa por cinqu</w:t>
            </w:r>
            <w:r>
              <w:rPr>
                <w:rFonts w:ascii="Times New Roman" w:eastAsia="Times New Roman" w:hAnsi="Times New Roman" w:cs="Times New Roman"/>
                <w:color w:val="1E1915"/>
                <w:sz w:val="24"/>
                <w:szCs w:val="24"/>
                <w:highlight w:val="white"/>
              </w:rPr>
              <w:t>enta anos até que ela decidiu morrer em seus próprios termos. E são esses três que Asher convida para uma viagem de carro de Nova Jersey até Graceland. Asher não lhes conta que planeja roubar o carro do pai, nem o verdadeiro motivo de sua viagem ao Tenness</w:t>
            </w:r>
            <w:r>
              <w:rPr>
                <w:rFonts w:ascii="Times New Roman" w:eastAsia="Times New Roman" w:hAnsi="Times New Roman" w:cs="Times New Roman"/>
                <w:color w:val="1E1915"/>
                <w:sz w:val="24"/>
                <w:szCs w:val="24"/>
                <w:highlight w:val="white"/>
              </w:rPr>
              <w:t>ee (alerta de spoiler: é vingança) — mas, por outro lado, os outros também não revelam seus motivos para ir. (Goodreads)</w:t>
            </w:r>
          </w:p>
        </w:tc>
      </w:tr>
      <w:tr w:rsidR="001755A9" w14:paraId="2DC94742" w14:textId="77777777">
        <w:tc>
          <w:tcPr>
            <w:tcW w:w="1965" w:type="dxa"/>
          </w:tcPr>
          <w:p w14:paraId="37BDCAA0"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Jas Hammonds</w:t>
            </w:r>
          </w:p>
        </w:tc>
        <w:tc>
          <w:tcPr>
            <w:tcW w:w="2115" w:type="dxa"/>
          </w:tcPr>
          <w:p w14:paraId="07132D0D" w14:textId="77777777" w:rsidR="001755A9" w:rsidRDefault="00532508">
            <w:pPr>
              <w:spacing w:before="100" w:after="10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Merecemos Monumentos</w:t>
            </w:r>
          </w:p>
        </w:tc>
        <w:tc>
          <w:tcPr>
            <w:tcW w:w="5280" w:type="dxa"/>
          </w:tcPr>
          <w:p w14:paraId="05B405CC"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Segredos de família, um romance de tirar o fôlego e um mistério de desenvolvimento lento se entrelaç</w:t>
            </w:r>
            <w:r>
              <w:rPr>
                <w:rFonts w:ascii="Times New Roman" w:eastAsia="Times New Roman" w:hAnsi="Times New Roman" w:cs="Times New Roman"/>
                <w:color w:val="1E1915"/>
                <w:sz w:val="24"/>
                <w:szCs w:val="24"/>
                <w:highlight w:val="white"/>
              </w:rPr>
              <w:t>am em</w:t>
            </w:r>
            <w:r>
              <w:rPr>
                <w:rFonts w:ascii="Times New Roman" w:eastAsia="Times New Roman" w:hAnsi="Times New Roman" w:cs="Times New Roman"/>
                <w:i/>
                <w:iCs/>
                <w:color w:val="1E1915"/>
                <w:sz w:val="24"/>
                <w:szCs w:val="24"/>
                <w:highlight w:val="white"/>
              </w:rPr>
              <w:t>Merecemos Monumentos</w:t>
            </w:r>
            <w:r>
              <w:rPr>
                <w:rFonts w:ascii="Times New Roman" w:eastAsia="Times New Roman" w:hAnsi="Times New Roman" w:cs="Times New Roman"/>
                <w:color w:val="1E1915"/>
                <w:sz w:val="24"/>
                <w:szCs w:val="24"/>
                <w:highlight w:val="white"/>
              </w:rPr>
              <w:t>, um romance de estreia para jovens adultos de Jas Hammonds que explora como a violência racial pode se propagar por gerações.</w:t>
            </w:r>
          </w:p>
          <w:p w14:paraId="664F0DD1"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 xml:space="preserve">Avery Anderson, de dezessete anos, está convencida de que seu último ano do ensino médio está arruinado </w:t>
            </w:r>
            <w:r>
              <w:rPr>
                <w:rFonts w:ascii="Times New Roman" w:eastAsia="Times New Roman" w:hAnsi="Times New Roman" w:cs="Times New Roman"/>
                <w:color w:val="1E1915"/>
                <w:sz w:val="24"/>
                <w:szCs w:val="24"/>
                <w:highlight w:val="white"/>
              </w:rPr>
              <w:t>quando é arrancada de sua vida em Washington, D.C., e forçada a morar na casa hostil de sua avó, Mama Letty, que está em fase terminal. A tensão entre a mãe de Avery e Mama Letty torna a chegada gélida e traz à tona dramas do passado sobre os quais elas se</w:t>
            </w:r>
            <w:r>
              <w:rPr>
                <w:rFonts w:ascii="Times New Roman" w:eastAsia="Times New Roman" w:hAnsi="Times New Roman" w:cs="Times New Roman"/>
                <w:color w:val="1E1915"/>
                <w:sz w:val="24"/>
                <w:szCs w:val="24"/>
                <w:highlight w:val="white"/>
              </w:rPr>
              <w:t xml:space="preserve"> recusam a falar. Cada vez que Avery tenta investigar mais a fundo, é rejeitada, o que a deixa desesperada para descobrir os segredos que dividiram sua família.</w:t>
            </w:r>
          </w:p>
          <w:p w14:paraId="01D1F94D" w14:textId="77777777" w:rsidR="001755A9" w:rsidRDefault="001755A9">
            <w:pPr>
              <w:spacing w:after="0" w:line="240" w:lineRule="auto"/>
              <w:rPr>
                <w:rFonts w:ascii="Times New Roman" w:eastAsia="Times New Roman" w:hAnsi="Times New Roman" w:cs="Times New Roman"/>
                <w:i/>
                <w:iCs/>
                <w:color w:val="1E1915"/>
                <w:sz w:val="24"/>
                <w:szCs w:val="24"/>
                <w:highlight w:val="white"/>
              </w:rPr>
            </w:pPr>
          </w:p>
          <w:p w14:paraId="6F55A170"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Enquanto os ânimos se exaltam em sua família reservada, Avery encontra amizade em lugares ines</w:t>
            </w:r>
            <w:r>
              <w:rPr>
                <w:rFonts w:ascii="Times New Roman" w:eastAsia="Times New Roman" w:hAnsi="Times New Roman" w:cs="Times New Roman"/>
                <w:color w:val="1E1915"/>
                <w:sz w:val="24"/>
                <w:szCs w:val="24"/>
                <w:highlight w:val="white"/>
              </w:rPr>
              <w:t>perados: em Simone Cole, sua cativante vizinha, e em Jade Oliver, filha da família mais proeminente da cidade — cujo assassinato da mãe permanece sem solução.</w:t>
            </w:r>
          </w:p>
          <w:p w14:paraId="431F34CF" w14:textId="77777777" w:rsidR="001755A9" w:rsidRDefault="001755A9">
            <w:pPr>
              <w:spacing w:after="0" w:line="240" w:lineRule="auto"/>
              <w:rPr>
                <w:rFonts w:ascii="Times New Roman" w:eastAsia="Times New Roman" w:hAnsi="Times New Roman" w:cs="Times New Roman"/>
                <w:color w:val="1E1915"/>
                <w:sz w:val="24"/>
                <w:szCs w:val="24"/>
                <w:highlight w:val="white"/>
              </w:rPr>
            </w:pPr>
          </w:p>
          <w:p w14:paraId="1F39C1FE"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À medida que as três garotas se aproximam — a amizade entre Avery e Simone florescendo em romanc</w:t>
            </w:r>
            <w:r>
              <w:rPr>
                <w:rFonts w:ascii="Times New Roman" w:eastAsia="Times New Roman" w:hAnsi="Times New Roman" w:cs="Times New Roman"/>
                <w:color w:val="1E1915"/>
                <w:sz w:val="24"/>
                <w:szCs w:val="24"/>
                <w:highlight w:val="white"/>
              </w:rPr>
              <w:t>e — as opiniões ásperas de sua pequena cidade no sul começam a revelar algo insidioso por baixo da superfície. A história racista de Bardell, na Geórgia, está enraizada na família de Avery de maneiras que ela nem sequer consegue imaginar. Com a saúde de Ma</w:t>
            </w:r>
            <w:r>
              <w:rPr>
                <w:rFonts w:ascii="Times New Roman" w:eastAsia="Times New Roman" w:hAnsi="Times New Roman" w:cs="Times New Roman"/>
                <w:color w:val="1E1915"/>
                <w:sz w:val="24"/>
                <w:szCs w:val="24"/>
                <w:highlight w:val="white"/>
              </w:rPr>
              <w:t>ma Letty se deteriorando a cada dia, Avery precisa decidir se vale a pena investigar a verdade, mesmo que isso signifique destruir os relacionamentos delicados que construiu em Bardell — ou se algumas coisas é melhor deixar enterradas.</w:t>
            </w:r>
          </w:p>
          <w:p w14:paraId="05D3EA1E"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O que é mais importa</w:t>
            </w:r>
            <w:r>
              <w:rPr>
                <w:rFonts w:ascii="Times New Roman" w:eastAsia="Times New Roman" w:hAnsi="Times New Roman" w:cs="Times New Roman"/>
                <w:color w:val="1E1915"/>
                <w:sz w:val="24"/>
                <w:szCs w:val="24"/>
                <w:highlight w:val="white"/>
              </w:rPr>
              <w:t>nte: saber a verdade ou manter a paz? (Goodreads)</w:t>
            </w:r>
          </w:p>
        </w:tc>
      </w:tr>
      <w:tr w:rsidR="001755A9" w14:paraId="706C83C2" w14:textId="77777777">
        <w:tc>
          <w:tcPr>
            <w:tcW w:w="1965" w:type="dxa"/>
          </w:tcPr>
          <w:p w14:paraId="1DBF77F6" w14:textId="77777777" w:rsidR="001755A9" w:rsidRDefault="005325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Karen McManus</w:t>
            </w:r>
          </w:p>
        </w:tc>
        <w:tc>
          <w:tcPr>
            <w:tcW w:w="2115" w:type="dxa"/>
          </w:tcPr>
          <w:p w14:paraId="5569C8B2" w14:textId="77777777" w:rsidR="001755A9" w:rsidRDefault="00532508">
            <w:pPr>
              <w:spacing w:before="100" w:after="10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Um de nós está mentindo</w:t>
            </w:r>
          </w:p>
        </w:tc>
        <w:tc>
          <w:tcPr>
            <w:tcW w:w="5280" w:type="dxa"/>
          </w:tcPr>
          <w:p w14:paraId="56453492"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Na tarde de segunda-feira, cinco estudantes da Bayview High entram na detenção. Bronwyn, a inteligente, está prestes a entrar em Yale e nunca quebra uma regra. Addy, a bonita, é a princesa perfeita do baile de boas-vindas.</w:t>
            </w:r>
          </w:p>
          <w:p w14:paraId="37FEB20F"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Nate, o criminoso, já está em liberdade condicional por tráfico de drogas.</w:t>
            </w:r>
          </w:p>
          <w:p w14:paraId="4101CE4E"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Cooper, o atleta, é o arremessador de beisebol All-Star.</w:t>
            </w:r>
          </w:p>
          <w:p w14:paraId="7D544C8A"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E Simon, o excluído, é o criador do infame aplicativo de fofocas da Bayview High.</w:t>
            </w:r>
          </w:p>
          <w:p w14:paraId="260951E8" w14:textId="77777777" w:rsidR="001755A9" w:rsidRDefault="001755A9">
            <w:pPr>
              <w:spacing w:after="0" w:line="240" w:lineRule="auto"/>
              <w:rPr>
                <w:rFonts w:ascii="Times New Roman" w:eastAsia="Times New Roman" w:hAnsi="Times New Roman" w:cs="Times New Roman"/>
                <w:color w:val="181818"/>
                <w:sz w:val="24"/>
                <w:szCs w:val="24"/>
                <w:highlight w:val="white"/>
              </w:rPr>
            </w:pPr>
          </w:p>
          <w:p w14:paraId="4E97E9DA" w14:textId="77777777" w:rsidR="001755A9" w:rsidRDefault="00532508">
            <w:pPr>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Só que Simon nunca sai daquela sala de au</w:t>
            </w:r>
            <w:r>
              <w:rPr>
                <w:rFonts w:ascii="Times New Roman" w:eastAsia="Times New Roman" w:hAnsi="Times New Roman" w:cs="Times New Roman"/>
                <w:color w:val="1E1915"/>
                <w:sz w:val="24"/>
                <w:szCs w:val="24"/>
                <w:highlight w:val="white"/>
              </w:rPr>
              <w:t>la. Antes do fim da detenção, Simon está morto. E, segundo os investigadores, sua morte não foi um acidente. Na segunda-feira, ele morreu. Mas na terça-feira, ele planejava publicar revelações bombásticas sobre seus quatro colegas de classe populares, o qu</w:t>
            </w:r>
            <w:r>
              <w:rPr>
                <w:rFonts w:ascii="Times New Roman" w:eastAsia="Times New Roman" w:hAnsi="Times New Roman" w:cs="Times New Roman"/>
                <w:color w:val="1E1915"/>
                <w:sz w:val="24"/>
                <w:szCs w:val="24"/>
                <w:highlight w:val="white"/>
              </w:rPr>
              <w:t>e torna todos os quatro suspeitos de seu assassinato. Ou seriam eles os bodes expiatórios perfeitos para um assassino que ainda está à solta? (Goodreads)</w:t>
            </w:r>
          </w:p>
          <w:p w14:paraId="34F32F5B" w14:textId="77777777" w:rsidR="001755A9" w:rsidRDefault="001755A9">
            <w:pPr>
              <w:spacing w:after="0" w:line="240" w:lineRule="auto"/>
              <w:rPr>
                <w:rFonts w:ascii="Times New Roman" w:eastAsia="Times New Roman" w:hAnsi="Times New Roman" w:cs="Times New Roman"/>
                <w:color w:val="1E1915"/>
                <w:sz w:val="24"/>
                <w:szCs w:val="24"/>
                <w:highlight w:val="white"/>
              </w:rPr>
            </w:pPr>
          </w:p>
        </w:tc>
      </w:tr>
      <w:tr w:rsidR="001755A9" w14:paraId="5C5487BB" w14:textId="77777777">
        <w:tc>
          <w:tcPr>
            <w:tcW w:w="1965" w:type="dxa"/>
            <w:shd w:val="clear" w:color="auto" w:fill="auto"/>
            <w:tcMar>
              <w:top w:w="100" w:type="dxa"/>
              <w:left w:w="100" w:type="dxa"/>
              <w:bottom w:w="100" w:type="dxa"/>
              <w:right w:w="100" w:type="dxa"/>
            </w:tcMar>
          </w:tcPr>
          <w:p w14:paraId="0E07912E" w14:textId="77777777" w:rsidR="001755A9" w:rsidRDefault="00532508">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John Corey Whaley</w:t>
            </w:r>
          </w:p>
          <w:p w14:paraId="5359542C" w14:textId="77777777" w:rsidR="001755A9" w:rsidRDefault="00532508">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(Romance juvenil/ abordando doenças mentais)</w:t>
            </w:r>
          </w:p>
        </w:tc>
        <w:tc>
          <w:tcPr>
            <w:tcW w:w="2115" w:type="dxa"/>
            <w:shd w:val="clear" w:color="auto" w:fill="auto"/>
            <w:tcMar>
              <w:top w:w="100" w:type="dxa"/>
              <w:left w:w="100" w:type="dxa"/>
              <w:bottom w:w="100" w:type="dxa"/>
              <w:right w:w="100" w:type="dxa"/>
            </w:tcMar>
          </w:tcPr>
          <w:p w14:paraId="24FEFA3F" w14:textId="77777777" w:rsidR="001755A9" w:rsidRDefault="00532508">
            <w:pPr>
              <w:widowControl w:val="0"/>
              <w:spacing w:after="0" w:line="240" w:lineRule="auto"/>
              <w:rPr>
                <w:rFonts w:ascii="Times New Roman" w:eastAsia="Times New Roman" w:hAnsi="Times New Roman" w:cs="Times New Roman"/>
                <w:i/>
                <w:iCs/>
              </w:rPr>
            </w:pPr>
            <w:r>
              <w:rPr>
                <w:rFonts w:ascii="Times New Roman" w:eastAsia="Times New Roman" w:hAnsi="Times New Roman" w:cs="Times New Roman"/>
                <w:i/>
                <w:iCs/>
              </w:rPr>
              <w:t>Comportamento altamente ilógico</w:t>
            </w:r>
          </w:p>
          <w:p w14:paraId="64D309B1" w14:textId="77777777" w:rsidR="001755A9" w:rsidRDefault="001755A9">
            <w:pPr>
              <w:widowControl w:val="0"/>
              <w:spacing w:after="0" w:line="240" w:lineRule="auto"/>
              <w:rPr>
                <w:rFonts w:ascii="Times New Roman" w:eastAsia="Times New Roman" w:hAnsi="Times New Roman" w:cs="Times New Roman"/>
                <w:i/>
                <w:iCs/>
                <w:color w:val="181818"/>
                <w:sz w:val="20"/>
                <w:szCs w:val="20"/>
                <w:highlight w:val="white"/>
              </w:rPr>
            </w:pPr>
          </w:p>
        </w:tc>
        <w:tc>
          <w:tcPr>
            <w:tcW w:w="5280" w:type="dxa"/>
            <w:shd w:val="clear" w:color="auto" w:fill="auto"/>
            <w:tcMar>
              <w:top w:w="100" w:type="dxa"/>
              <w:left w:w="100" w:type="dxa"/>
              <w:bottom w:w="100" w:type="dxa"/>
              <w:right w:w="100" w:type="dxa"/>
            </w:tcMar>
          </w:tcPr>
          <w:p w14:paraId="0F27BE18" w14:textId="77777777" w:rsidR="001755A9" w:rsidRDefault="00532508">
            <w:pPr>
              <w:widowControl w:val="0"/>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Pr>
              <w:t>Solo</w:t>
            </w:r>
            <w:r>
              <w:rPr>
                <w:rFonts w:ascii="Times New Roman" w:eastAsia="Times New Roman" w:hAnsi="Times New Roman" w:cs="Times New Roman"/>
                <w:color w:val="181818"/>
                <w:sz w:val="24"/>
                <w:szCs w:val="24"/>
                <w:highlight w:val="white"/>
              </w:rPr>
              <w:t>mon, de dezesseis anos, sofre de agorafobia. Ele não sai de casa há três anos. A ambiciosa Lisa está desesperada para entrar em um programa de psicologia de prestígio. Então, quando Lisa descobre sobre Solomon, ela decide se tornar amiga dele, curá-lo e es</w:t>
            </w:r>
            <w:r>
              <w:rPr>
                <w:rFonts w:ascii="Times New Roman" w:eastAsia="Times New Roman" w:hAnsi="Times New Roman" w:cs="Times New Roman"/>
                <w:color w:val="181818"/>
                <w:sz w:val="24"/>
                <w:szCs w:val="24"/>
                <w:highlight w:val="white"/>
              </w:rPr>
              <w:t>crever sobre isso para sua inscrição na faculdade. Para ganhar a confiança de Solomon, ela o apresenta ao seu namorado, Clark, e começa a revelar seus próprios segredos. Mas o que começou como um experimento se transforma em uma amizade verdadeira, e os tr</w:t>
            </w:r>
            <w:r>
              <w:rPr>
                <w:rFonts w:ascii="Times New Roman" w:eastAsia="Times New Roman" w:hAnsi="Times New Roman" w:cs="Times New Roman"/>
                <w:color w:val="181818"/>
                <w:sz w:val="24"/>
                <w:szCs w:val="24"/>
                <w:highlight w:val="white"/>
              </w:rPr>
              <w:t xml:space="preserve">ês se tornam muito próximos. Porém, quando a verdade vem à tona, as consequências podem destruir a todos. Divertido e emocionante, "Comportamento Altamente Ilógico" é uma exploração fascinante do que nos motiva e de como as conexões entre nós podem ser as </w:t>
            </w:r>
            <w:r>
              <w:rPr>
                <w:rFonts w:ascii="Times New Roman" w:eastAsia="Times New Roman" w:hAnsi="Times New Roman" w:cs="Times New Roman"/>
                <w:color w:val="181818"/>
                <w:sz w:val="24"/>
                <w:szCs w:val="24"/>
                <w:highlight w:val="white"/>
              </w:rPr>
              <w:t>coisas mais importantes de todas. (Goodreads)</w:t>
            </w:r>
          </w:p>
          <w:p w14:paraId="02B45CB0" w14:textId="77777777" w:rsidR="001755A9" w:rsidRDefault="001755A9">
            <w:pPr>
              <w:widowControl w:val="0"/>
              <w:spacing w:after="0" w:line="240" w:lineRule="auto"/>
              <w:rPr>
                <w:rFonts w:ascii="Times New Roman" w:eastAsia="Times New Roman" w:hAnsi="Times New Roman" w:cs="Times New Roman"/>
                <w:i/>
                <w:iCs/>
                <w:color w:val="181818"/>
                <w:sz w:val="20"/>
                <w:szCs w:val="20"/>
                <w:highlight w:val="white"/>
              </w:rPr>
            </w:pPr>
          </w:p>
        </w:tc>
      </w:tr>
    </w:tbl>
    <w:p w14:paraId="31E7E8D4" w14:textId="77777777" w:rsidR="001755A9" w:rsidRDefault="001755A9">
      <w:pPr>
        <w:spacing w:after="175"/>
        <w:ind w:right="180"/>
        <w:rPr>
          <w:rFonts w:ascii="Times New Roman" w:eastAsia="Times New Roman" w:hAnsi="Times New Roman" w:cs="Times New Roman"/>
          <w:sz w:val="24"/>
          <w:szCs w:val="24"/>
        </w:rPr>
      </w:pPr>
    </w:p>
    <w:p w14:paraId="28DBD9F8" w14:textId="77777777" w:rsidR="001755A9" w:rsidRDefault="001755A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sectPr w:rsidR="001755A9">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38716" w14:textId="77777777" w:rsidR="00532508" w:rsidRDefault="00532508">
      <w:pPr>
        <w:spacing w:after="0" w:line="240" w:lineRule="auto"/>
      </w:pPr>
      <w:r>
        <w:separator/>
      </w:r>
    </w:p>
  </w:endnote>
  <w:endnote w:type="continuationSeparator" w:id="0">
    <w:p w14:paraId="206DAC7B" w14:textId="77777777" w:rsidR="00532508" w:rsidRDefault="0053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CA303B0-5F0E-4F2A-8F27-35EADD5A68E9}"/>
    <w:embedBold r:id="rId2" w:fontKey="{9B05383D-0D68-4A41-A6A9-FF20F2648763}"/>
  </w:font>
  <w:font w:name="Georgia">
    <w:panose1 w:val="02040502050405020303"/>
    <w:charset w:val="00"/>
    <w:family w:val="roman"/>
    <w:pitch w:val="variable"/>
    <w:sig w:usb0="00000287" w:usb1="00000000" w:usb2="00000000" w:usb3="00000000" w:csb0="0000009F" w:csb1="00000000"/>
    <w:embedItalic r:id="rId3" w:fontKey="{B3D614BD-A1F2-4A89-BDE0-FB484069E38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C7601418-74B6-4AE9-9E58-9058F133F2B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2CCD1" w14:textId="77777777" w:rsidR="00532508" w:rsidRDefault="00532508">
      <w:pPr>
        <w:spacing w:after="0" w:line="240" w:lineRule="auto"/>
      </w:pPr>
      <w:r>
        <w:separator/>
      </w:r>
    </w:p>
  </w:footnote>
  <w:footnote w:type="continuationSeparator" w:id="0">
    <w:p w14:paraId="40516AE1" w14:textId="77777777" w:rsidR="00532508" w:rsidRDefault="00532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BB3D6" w14:textId="77777777" w:rsidR="001755A9" w:rsidRDefault="00532508">
    <w:pPr>
      <w:jc w:val="right"/>
      <w:rPr>
        <w:rFonts w:ascii="Arial" w:eastAsia="Arial" w:hAnsi="Arial" w:cs="Arial"/>
        <w:b/>
        <w:bCs/>
        <w:sz w:val="18"/>
        <w:szCs w:val="18"/>
      </w:rPr>
    </w:pPr>
    <w:r>
      <w:rPr>
        <w:rFonts w:ascii="Arial" w:eastAsia="Arial" w:hAnsi="Arial" w:cs="Arial"/>
        <w:b/>
        <w:bCs/>
        <w:sz w:val="18"/>
        <w:szCs w:val="18"/>
      </w:rPr>
      <w:t>Portuguese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D097C"/>
    <w:multiLevelType w:val="multilevel"/>
    <w:tmpl w:val="35CE66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48322E4"/>
    <w:multiLevelType w:val="multilevel"/>
    <w:tmpl w:val="A1582D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5A9"/>
    <w:rsid w:val="001755A9"/>
    <w:rsid w:val="001D7F21"/>
    <w:rsid w:val="00532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EF63C"/>
  <w15:docId w15:val="{46C7D4E1-8B48-4A39-8287-E7ED81902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2295</Words>
  <Characters>13084</Characters>
  <Application>Microsoft Office Word</Application>
  <DocSecurity>0</DocSecurity>
  <Lines>109</Lines>
  <Paragraphs>30</Paragraphs>
  <ScaleCrop>false</ScaleCrop>
  <Company/>
  <LinksUpToDate>false</LinksUpToDate>
  <CharactersWithSpaces>15349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2026-06-22T11:26:00Z</dcterms:created>
  <dcterms:modified xsi:type="dcterms:W3CDTF">2026-06-22T11:26:00Z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0b81e3be-44c9-489f-ac54-3d23a6bc9f49</vt:lpwstr>
  </property>
</Properties>
</file>