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8A33E" w14:textId="77777777" w:rsidR="00315DFE" w:rsidRDefault="00315DFE" w:rsidP="00C6554A">
      <w:pPr>
        <w:pStyle w:val="Photo"/>
      </w:pPr>
      <w:bookmarkStart w:id="0" w:name="_Toc321147149"/>
      <w:bookmarkStart w:id="1" w:name="_Toc318188227"/>
      <w:bookmarkStart w:id="2" w:name="_Toc318188327"/>
      <w:bookmarkStart w:id="3" w:name="_Toc318189312"/>
      <w:bookmarkStart w:id="4" w:name="_Toc321147011"/>
    </w:p>
    <w:p w14:paraId="487C598F" w14:textId="77777777" w:rsidR="00B009CE" w:rsidRDefault="002F2D98" w:rsidP="00B009CE">
      <w:pPr>
        <w:pStyle w:val="Title"/>
        <w:rPr>
          <w:color w:val="000000" w:themeColor="text1"/>
        </w:rPr>
      </w:pPr>
      <w:r>
        <w:rPr>
          <w:noProof/>
        </w:rPr>
        <w:drawing>
          <wp:inline distT="0" distB="0" distL="0" distR="0" wp14:anchorId="1BD35DE8" wp14:editId="5DEC7567">
            <wp:extent cx="4416088" cy="49911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4435417" cy="5012946"/>
                    </a:xfrm>
                    <a:prstGeom prst="rect">
                      <a:avLst/>
                    </a:prstGeom>
                  </pic:spPr>
                </pic:pic>
              </a:graphicData>
            </a:graphic>
          </wp:inline>
        </w:drawing>
      </w:r>
      <w:r w:rsidR="00B009CE">
        <w:rPr>
          <w:noProof/>
        </w:rPr>
        <w:drawing>
          <wp:inline distT="0" distB="0" distL="0" distR="0" wp14:anchorId="367001BA" wp14:editId="1D388AC0">
            <wp:extent cx="1828800" cy="113347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28800" cy="1133475"/>
                    </a:xfrm>
                    <a:prstGeom prst="rect">
                      <a:avLst/>
                    </a:prstGeom>
                    <a:noFill/>
                    <a:ln>
                      <a:noFill/>
                    </a:ln>
                  </pic:spPr>
                </pic:pic>
              </a:graphicData>
            </a:graphic>
          </wp:inline>
        </w:drawing>
      </w:r>
      <w:bookmarkEnd w:id="0"/>
      <w:bookmarkEnd w:id="1"/>
      <w:bookmarkEnd w:id="2"/>
      <w:bookmarkEnd w:id="3"/>
      <w:bookmarkEnd w:id="4"/>
    </w:p>
    <w:p w14:paraId="29247B90" w14:textId="1D2FA93D" w:rsidR="00906B55" w:rsidRPr="00B009CE" w:rsidRDefault="000C6523" w:rsidP="00B009CE">
      <w:pPr>
        <w:pStyle w:val="Title"/>
        <w:rPr>
          <w:color w:val="000000" w:themeColor="text1"/>
        </w:rPr>
      </w:pPr>
      <w:r w:rsidRPr="00B009CE">
        <w:rPr>
          <w:color w:val="000000" w:themeColor="text1"/>
        </w:rPr>
        <w:t>Bullying Prevention Toolkit</w:t>
      </w:r>
    </w:p>
    <w:p w14:paraId="3FA60F91" w14:textId="71EDB77F" w:rsidR="00627E71" w:rsidRPr="00B009CE" w:rsidRDefault="00627E71" w:rsidP="00B009CE">
      <w:pPr>
        <w:pStyle w:val="Title"/>
        <w:rPr>
          <w:color w:val="000000" w:themeColor="text1"/>
        </w:rPr>
      </w:pPr>
      <w:r w:rsidRPr="00B009CE">
        <w:rPr>
          <w:color w:val="000000" w:themeColor="text1"/>
        </w:rPr>
        <w:t>For Students and Families</w:t>
      </w:r>
    </w:p>
    <w:p w14:paraId="77A51F2C" w14:textId="11601467" w:rsidR="00906B55" w:rsidRPr="00D5413C" w:rsidRDefault="00906B55" w:rsidP="00906B55">
      <w:pPr>
        <w:pStyle w:val="Subtitle"/>
      </w:pPr>
    </w:p>
    <w:p w14:paraId="5184669E" w14:textId="7C1FBF0E" w:rsidR="00C6554A" w:rsidRPr="00627E71" w:rsidRDefault="00C6554A" w:rsidP="00627E71">
      <w:pPr>
        <w:pStyle w:val="ContactInfo"/>
        <w:jc w:val="left"/>
        <w:rPr>
          <w:sz w:val="24"/>
          <w:szCs w:val="24"/>
        </w:rPr>
      </w:pPr>
      <w:r>
        <w:br w:type="page"/>
      </w:r>
      <w:r w:rsidR="00627E71">
        <w:rPr>
          <w:color w:val="C00000"/>
          <w:sz w:val="24"/>
          <w:szCs w:val="24"/>
        </w:rPr>
        <w:lastRenderedPageBreak/>
        <w:t>INTRODUCTION</w:t>
      </w:r>
    </w:p>
    <w:p w14:paraId="5F619AB5" w14:textId="77777777" w:rsidR="002F2D98" w:rsidRDefault="002F2D98" w:rsidP="002F2D98">
      <w:r>
        <w:t>This toolkit provides a comprehensive framework for identifying, preventing and addressing bullying within Princeton ISD. It is design</w:t>
      </w:r>
      <w:r w:rsidR="00C608F0">
        <w:t>ed</w:t>
      </w:r>
      <w:r>
        <w:t xml:space="preserve"> to promote a safe, inclusive and respectful learning environment for all students, staff and their families.</w:t>
      </w:r>
    </w:p>
    <w:p w14:paraId="3E78ED64" w14:textId="77777777" w:rsidR="002F2D98" w:rsidRDefault="002F2D98" w:rsidP="002F2D98">
      <w:pPr>
        <w:pStyle w:val="Heading2"/>
        <w:rPr>
          <w:color w:val="C00000"/>
        </w:rPr>
      </w:pPr>
      <w:r w:rsidRPr="002F2D98">
        <w:rPr>
          <w:color w:val="C00000"/>
        </w:rPr>
        <w:t>Define bullying</w:t>
      </w:r>
    </w:p>
    <w:p w14:paraId="4037F4C9" w14:textId="77777777" w:rsidR="0041041F" w:rsidRDefault="0041041F" w:rsidP="002F2D98">
      <w:r>
        <w:t>Texas Education Code (TEC 37.0832) identifies bullying as a single significant act or a pattern of acts by one or more students directed at another student</w:t>
      </w:r>
      <w:r w:rsidR="00605BF4">
        <w:t>(s)</w:t>
      </w:r>
      <w:r>
        <w:t xml:space="preserve"> that exploits an imbalance of power and involves engaging in written or ver</w:t>
      </w:r>
      <w:r w:rsidR="00605BF4">
        <w:t>bal</w:t>
      </w:r>
      <w:r>
        <w:t xml:space="preserve"> expression, expression through electronic means or physical conduct and that</w:t>
      </w:r>
      <w:r w:rsidR="00605BF4">
        <w:t>:</w:t>
      </w:r>
    </w:p>
    <w:p w14:paraId="3DB6AC98" w14:textId="77777777" w:rsidR="0041041F" w:rsidRDefault="0041041F" w:rsidP="00D2050A">
      <w:pPr>
        <w:pStyle w:val="ListParagraph"/>
        <w:numPr>
          <w:ilvl w:val="0"/>
          <w:numId w:val="3"/>
        </w:numPr>
      </w:pPr>
      <w:r>
        <w:t>has the effect or will have the effect of physically harming a student, damaging student’s property or placing a student in reasonable fear of harm to the student’s person or of damage to the student’s property;</w:t>
      </w:r>
    </w:p>
    <w:p w14:paraId="24081A70" w14:textId="77777777" w:rsidR="0041041F" w:rsidRDefault="0041041F" w:rsidP="00D2050A">
      <w:pPr>
        <w:pStyle w:val="ListParagraph"/>
        <w:numPr>
          <w:ilvl w:val="0"/>
          <w:numId w:val="3"/>
        </w:numPr>
      </w:pPr>
      <w:r>
        <w:t xml:space="preserve">is sufficiently severe, persistent or pervasive enough that the action or threat creates an intimidating, threatening or abusive educational environment for a student; </w:t>
      </w:r>
    </w:p>
    <w:p w14:paraId="65EAFEA5" w14:textId="77777777" w:rsidR="00C6554A" w:rsidRDefault="0041041F" w:rsidP="00D2050A">
      <w:pPr>
        <w:pStyle w:val="ListParagraph"/>
        <w:numPr>
          <w:ilvl w:val="0"/>
          <w:numId w:val="3"/>
        </w:numPr>
      </w:pPr>
      <w:r>
        <w:t>materially and substantially disrupts the educational process or the orderly operation of a classroom or school, or infringes on the rights of the victim at school.</w:t>
      </w:r>
    </w:p>
    <w:p w14:paraId="0337F67B" w14:textId="77777777" w:rsidR="0041041F" w:rsidRDefault="0041041F" w:rsidP="0041041F">
      <w:r>
        <w:t>Bullying may inflict harm or distress on the targeted youth including physical, psychological, social or educational harm</w:t>
      </w:r>
      <w:r w:rsidR="0047265D">
        <w:t xml:space="preserve"> (Gladden et. Al., 2014, p. 7)</w:t>
      </w:r>
      <w:r w:rsidR="00C608F0">
        <w:t xml:space="preserve"> S</w:t>
      </w:r>
      <w:r w:rsidR="00834003">
        <w:t xml:space="preserve">enate </w:t>
      </w:r>
      <w:r w:rsidR="00C608F0">
        <w:t>B</w:t>
      </w:r>
      <w:r w:rsidR="00834003">
        <w:t>ill (SB)</w:t>
      </w:r>
      <w:r w:rsidR="00C608F0">
        <w:t xml:space="preserve"> 179, “David’s Law” expanded authority to school districts to address cyberbullying off-campus and outside of school-related or school sponsored activities based on specific criteria.</w:t>
      </w:r>
    </w:p>
    <w:p w14:paraId="14F78DCD" w14:textId="77777777" w:rsidR="00C608F0" w:rsidRDefault="00C608F0" w:rsidP="0041041F">
      <w:r>
        <w:t xml:space="preserve">Princeton ISD prohibits bullying, including cyberbullying, as defined by state law as stated in Board Policy FFI (Local). Retaliation against anyone involved in the complaint process is a violation of district policy and is prohibited. </w:t>
      </w:r>
      <w:r w:rsidR="004E3B96">
        <w:t>Examples of retaliation may include threats, rumor spreading, ostracism, assault, destruction of property, unjustified punishments, or unwarranted grade reductions. Unlawful retaliation does not include petty slights or annoyances.</w:t>
      </w:r>
    </w:p>
    <w:p w14:paraId="78079F07" w14:textId="77777777" w:rsidR="00C6554A" w:rsidRPr="0047265D" w:rsidRDefault="0047265D" w:rsidP="00C6554A">
      <w:pPr>
        <w:pStyle w:val="Heading2"/>
        <w:rPr>
          <w:color w:val="C00000"/>
        </w:rPr>
      </w:pPr>
      <w:r w:rsidRPr="0047265D">
        <w:rPr>
          <w:color w:val="C00000"/>
        </w:rPr>
        <w:lastRenderedPageBreak/>
        <w:t>Three Consistent components of bullying</w:t>
      </w:r>
    </w:p>
    <w:p w14:paraId="576CD12B" w14:textId="77777777" w:rsidR="0047265D" w:rsidRDefault="0047265D" w:rsidP="0047265D">
      <w:r>
        <w:rPr>
          <w:noProof/>
        </w:rPr>
        <w:drawing>
          <wp:inline distT="0" distB="0" distL="0" distR="0" wp14:anchorId="4EB7C3C3" wp14:editId="7ADDDCDD">
            <wp:extent cx="5486400" cy="3200400"/>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04A141C1" w14:textId="77777777" w:rsidR="0047265D" w:rsidRPr="0047265D" w:rsidRDefault="0047265D" w:rsidP="00D2050A">
      <w:pPr>
        <w:pStyle w:val="ListParagraph"/>
        <w:numPr>
          <w:ilvl w:val="0"/>
          <w:numId w:val="4"/>
        </w:numPr>
      </w:pPr>
      <w:r>
        <w:rPr>
          <w:b/>
          <w:bCs/>
        </w:rPr>
        <w:t>Imbalance of Physical or Emotional Power</w:t>
      </w:r>
    </w:p>
    <w:p w14:paraId="39644881" w14:textId="77777777" w:rsidR="0047265D" w:rsidRDefault="0047265D" w:rsidP="00D2050A">
      <w:pPr>
        <w:pStyle w:val="ListParagraph"/>
        <w:numPr>
          <w:ilvl w:val="1"/>
          <w:numId w:val="4"/>
        </w:numPr>
      </w:pPr>
      <w:r>
        <w:rPr>
          <w:b/>
          <w:bCs/>
        </w:rPr>
        <w:t xml:space="preserve">Physical Capital </w:t>
      </w:r>
      <w:r>
        <w:t>refers to the physical size or strength diffe</w:t>
      </w:r>
      <w:r w:rsidR="00834003">
        <w:t>rence</w:t>
      </w:r>
      <w:r>
        <w:t xml:space="preserve"> between a student who is bullied and the aggressor.</w:t>
      </w:r>
    </w:p>
    <w:p w14:paraId="573E49F7" w14:textId="77777777" w:rsidR="0047265D" w:rsidRDefault="0047265D" w:rsidP="00D2050A">
      <w:pPr>
        <w:pStyle w:val="ListParagraph"/>
        <w:numPr>
          <w:ilvl w:val="1"/>
          <w:numId w:val="4"/>
        </w:numPr>
      </w:pPr>
      <w:r>
        <w:rPr>
          <w:b/>
          <w:bCs/>
        </w:rPr>
        <w:t>Symbolic Capital</w:t>
      </w:r>
      <w:r>
        <w:t xml:space="preserve"> refers to the items and belongings, typically sought after or favored, that separate a student who is bullied and the aggressor.</w:t>
      </w:r>
    </w:p>
    <w:p w14:paraId="0BA85F0D" w14:textId="77777777" w:rsidR="0047265D" w:rsidRPr="0047265D" w:rsidRDefault="0047265D" w:rsidP="00D2050A">
      <w:pPr>
        <w:pStyle w:val="ListParagraph"/>
        <w:numPr>
          <w:ilvl w:val="1"/>
          <w:numId w:val="4"/>
        </w:numPr>
        <w:rPr>
          <w:b/>
          <w:bCs/>
        </w:rPr>
      </w:pPr>
      <w:r w:rsidRPr="0047265D">
        <w:rPr>
          <w:b/>
          <w:bCs/>
        </w:rPr>
        <w:t>Economic Capital</w:t>
      </w:r>
      <w:r>
        <w:rPr>
          <w:b/>
          <w:bCs/>
        </w:rPr>
        <w:t xml:space="preserve"> </w:t>
      </w:r>
      <w:r>
        <w:t>refers to a personal or family financial differe</w:t>
      </w:r>
      <w:r w:rsidR="00834003">
        <w:t xml:space="preserve">nce </w:t>
      </w:r>
      <w:r>
        <w:t>between a student who is bullied and the aggressor.</w:t>
      </w:r>
    </w:p>
    <w:p w14:paraId="555332CA" w14:textId="77777777" w:rsidR="0047265D" w:rsidRPr="0047265D" w:rsidRDefault="0047265D" w:rsidP="00D2050A">
      <w:pPr>
        <w:pStyle w:val="ListParagraph"/>
        <w:numPr>
          <w:ilvl w:val="1"/>
          <w:numId w:val="4"/>
        </w:numPr>
        <w:rPr>
          <w:b/>
          <w:bCs/>
        </w:rPr>
      </w:pPr>
      <w:r w:rsidRPr="0047265D">
        <w:rPr>
          <w:b/>
          <w:bCs/>
        </w:rPr>
        <w:t>Informational Capital</w:t>
      </w:r>
      <w:r>
        <w:rPr>
          <w:b/>
          <w:bCs/>
        </w:rPr>
        <w:t xml:space="preserve"> </w:t>
      </w:r>
      <w:r>
        <w:t>refers to the social knowledge differe</w:t>
      </w:r>
      <w:r w:rsidR="00834003">
        <w:t>nce</w:t>
      </w:r>
      <w:r>
        <w:t xml:space="preserve"> (e.g., gossip or embarrassing information) between a student who is bullied and the aggressor.</w:t>
      </w:r>
    </w:p>
    <w:p w14:paraId="73D04AA5" w14:textId="77777777" w:rsidR="0047265D" w:rsidRPr="0047265D" w:rsidRDefault="0047265D" w:rsidP="00D2050A">
      <w:pPr>
        <w:pStyle w:val="ListParagraph"/>
        <w:numPr>
          <w:ilvl w:val="1"/>
          <w:numId w:val="4"/>
        </w:numPr>
        <w:rPr>
          <w:b/>
          <w:bCs/>
        </w:rPr>
      </w:pPr>
      <w:r>
        <w:rPr>
          <w:b/>
          <w:bCs/>
        </w:rPr>
        <w:t>Cultural Capital</w:t>
      </w:r>
      <w:r>
        <w:t xml:space="preserve"> refers to established cultural norms within a given environment that limits a bullied student’s entry into preferred social groups, while enabling entry for the aggressor.</w:t>
      </w:r>
    </w:p>
    <w:p w14:paraId="18CC7EED" w14:textId="77777777" w:rsidR="0047265D" w:rsidRDefault="00C1293D" w:rsidP="00D2050A">
      <w:pPr>
        <w:pStyle w:val="ListParagraph"/>
        <w:numPr>
          <w:ilvl w:val="0"/>
          <w:numId w:val="4"/>
        </w:numPr>
        <w:rPr>
          <w:b/>
          <w:bCs/>
        </w:rPr>
      </w:pPr>
      <w:r>
        <w:rPr>
          <w:b/>
          <w:bCs/>
        </w:rPr>
        <w:t>Repeated over Time</w:t>
      </w:r>
    </w:p>
    <w:p w14:paraId="782DFB9F" w14:textId="77777777" w:rsidR="00C1293D" w:rsidRPr="0047265D" w:rsidRDefault="00C1293D" w:rsidP="00D2050A">
      <w:pPr>
        <w:pStyle w:val="ListParagraph"/>
        <w:numPr>
          <w:ilvl w:val="1"/>
          <w:numId w:val="4"/>
        </w:numPr>
        <w:rPr>
          <w:b/>
          <w:bCs/>
        </w:rPr>
      </w:pPr>
      <w:r>
        <w:t xml:space="preserve">Repetition refers to the frequency with which an individual is subject to bullying. </w:t>
      </w:r>
      <w:r w:rsidR="00834003">
        <w:t>Currently, there is</w:t>
      </w:r>
      <w:r>
        <w:t xml:space="preserve"> no rule of thumb related to a specific timeframe with which aggression must occur to be considered bullying.</w:t>
      </w:r>
    </w:p>
    <w:p w14:paraId="171B0571" w14:textId="77777777" w:rsidR="00C1293D" w:rsidRDefault="00C1293D" w:rsidP="00D2050A">
      <w:pPr>
        <w:pStyle w:val="ListParagraph"/>
        <w:numPr>
          <w:ilvl w:val="2"/>
          <w:numId w:val="4"/>
        </w:numPr>
        <w:rPr>
          <w:b/>
          <w:bCs/>
        </w:rPr>
      </w:pPr>
      <w:r>
        <w:rPr>
          <w:b/>
          <w:bCs/>
        </w:rPr>
        <w:t>Please note that bullying may also occur in a single significant act and may not involve a pattern.</w:t>
      </w:r>
    </w:p>
    <w:p w14:paraId="02AC6B23" w14:textId="77777777" w:rsidR="00C1293D" w:rsidRDefault="00C1293D" w:rsidP="00D2050A">
      <w:pPr>
        <w:pStyle w:val="ListParagraph"/>
        <w:numPr>
          <w:ilvl w:val="0"/>
          <w:numId w:val="4"/>
        </w:numPr>
        <w:rPr>
          <w:b/>
          <w:bCs/>
        </w:rPr>
      </w:pPr>
      <w:r>
        <w:rPr>
          <w:b/>
          <w:bCs/>
        </w:rPr>
        <w:t>Intent to Cause Harm</w:t>
      </w:r>
    </w:p>
    <w:p w14:paraId="2B96E233" w14:textId="77777777" w:rsidR="00C1293D" w:rsidRPr="00D4796C" w:rsidRDefault="00C1293D" w:rsidP="00D2050A">
      <w:pPr>
        <w:pStyle w:val="ListParagraph"/>
        <w:numPr>
          <w:ilvl w:val="1"/>
          <w:numId w:val="4"/>
        </w:numPr>
        <w:rPr>
          <w:b/>
          <w:bCs/>
        </w:rPr>
      </w:pPr>
      <w:r>
        <w:t>Bullying is a form of aggression that is grounded in the intent to cause physical, emotional or social harm.</w:t>
      </w:r>
    </w:p>
    <w:p w14:paraId="5670991E" w14:textId="77777777" w:rsidR="00D4796C" w:rsidRDefault="00D4796C" w:rsidP="00D4796C">
      <w:pPr>
        <w:pStyle w:val="Heading2"/>
        <w:rPr>
          <w:color w:val="C00000"/>
        </w:rPr>
      </w:pPr>
      <w:r w:rsidRPr="00D4796C">
        <w:rPr>
          <w:color w:val="C00000"/>
        </w:rPr>
        <w:lastRenderedPageBreak/>
        <w:t>TYPES OF BULLYING</w:t>
      </w:r>
    </w:p>
    <w:p w14:paraId="38AEF588" w14:textId="77777777" w:rsidR="00D4796C" w:rsidRDefault="00D4796C" w:rsidP="00D2050A">
      <w:pPr>
        <w:pStyle w:val="ListParagraph"/>
        <w:numPr>
          <w:ilvl w:val="0"/>
          <w:numId w:val="5"/>
        </w:numPr>
      </w:pPr>
      <w:r w:rsidRPr="00962ACF">
        <w:rPr>
          <w:b/>
          <w:bCs/>
        </w:rPr>
        <w:t>Physical Bullying</w:t>
      </w:r>
      <w:r>
        <w:t xml:space="preserve"> involves the use of physical force (e.g., hitting, kicking, slapping, tripping, spitting) to victimize an individual or group of students.</w:t>
      </w:r>
    </w:p>
    <w:p w14:paraId="2B0E2FE2" w14:textId="77777777" w:rsidR="00962ACF" w:rsidRDefault="00962ACF" w:rsidP="00962ACF">
      <w:pPr>
        <w:pStyle w:val="ListParagraph"/>
      </w:pPr>
    </w:p>
    <w:p w14:paraId="5A4FC3E5" w14:textId="77777777" w:rsidR="00962ACF" w:rsidRDefault="00D4796C" w:rsidP="00D2050A">
      <w:pPr>
        <w:pStyle w:val="ListParagraph"/>
        <w:numPr>
          <w:ilvl w:val="0"/>
          <w:numId w:val="5"/>
        </w:numPr>
      </w:pPr>
      <w:r w:rsidRPr="00962ACF">
        <w:rPr>
          <w:b/>
          <w:bCs/>
        </w:rPr>
        <w:t>Verbal Bullying</w:t>
      </w:r>
      <w:r>
        <w:t xml:space="preserve"> involves oral or written communication that causes harm to the victim including taunting, name calling, threats, offensive language or notes, and derogatory hand gestures.</w:t>
      </w:r>
    </w:p>
    <w:p w14:paraId="411B1D61" w14:textId="77777777" w:rsidR="00962ACF" w:rsidRDefault="00962ACF" w:rsidP="00962ACF">
      <w:pPr>
        <w:pStyle w:val="ListParagraph"/>
      </w:pPr>
    </w:p>
    <w:p w14:paraId="4842EF60" w14:textId="77777777" w:rsidR="00962ACF" w:rsidRDefault="00962ACF" w:rsidP="00D2050A">
      <w:pPr>
        <w:pStyle w:val="ListParagraph"/>
        <w:numPr>
          <w:ilvl w:val="0"/>
          <w:numId w:val="5"/>
        </w:numPr>
      </w:pPr>
      <w:r w:rsidRPr="00962ACF">
        <w:rPr>
          <w:b/>
          <w:bCs/>
        </w:rPr>
        <w:t>Relational/Social Bullying</w:t>
      </w:r>
      <w:r>
        <w:t xml:space="preserve"> involves behaviors designed to socially exclude or damage the reputation of the victim, including rumor spreading, social isolation, ignoring, and encouraging others to not be friends with the individual.</w:t>
      </w:r>
    </w:p>
    <w:p w14:paraId="4AE6073F" w14:textId="77777777" w:rsidR="00962ACF" w:rsidRDefault="00962ACF" w:rsidP="00962ACF">
      <w:pPr>
        <w:pStyle w:val="ListParagraph"/>
      </w:pPr>
    </w:p>
    <w:p w14:paraId="75B0DFC3" w14:textId="77777777" w:rsidR="00962ACF" w:rsidRDefault="00962ACF" w:rsidP="00D2050A">
      <w:pPr>
        <w:pStyle w:val="ListParagraph"/>
        <w:numPr>
          <w:ilvl w:val="0"/>
          <w:numId w:val="5"/>
        </w:numPr>
      </w:pPr>
      <w:r>
        <w:rPr>
          <w:b/>
          <w:bCs/>
        </w:rPr>
        <w:t>Cyberbullying</w:t>
      </w:r>
      <w:r>
        <w:t xml:space="preserve"> involves behaviors with the intent of harming an individual through electronic means (e.g., social media, te</w:t>
      </w:r>
      <w:r w:rsidR="00A664BF">
        <w:t>x</w:t>
      </w:r>
      <w:r>
        <w:t>t message, gaming, mobile applications), including rumor spreading, posting compromising pictures, name calling, and encouragement of social exclusion.</w:t>
      </w:r>
    </w:p>
    <w:p w14:paraId="1D8540EA" w14:textId="77777777" w:rsidR="00962ACF" w:rsidRDefault="00962ACF" w:rsidP="00962ACF">
      <w:pPr>
        <w:pStyle w:val="ListParagraph"/>
      </w:pPr>
    </w:p>
    <w:p w14:paraId="1C181B44" w14:textId="77777777" w:rsidR="00962ACF" w:rsidRDefault="00962ACF" w:rsidP="00D2050A">
      <w:pPr>
        <w:pStyle w:val="ListParagraph"/>
        <w:numPr>
          <w:ilvl w:val="0"/>
          <w:numId w:val="5"/>
        </w:numPr>
      </w:pPr>
      <w:r>
        <w:rPr>
          <w:b/>
          <w:bCs/>
        </w:rPr>
        <w:t xml:space="preserve">Damage to Property </w:t>
      </w:r>
      <w:r>
        <w:t>involves an aggressor intentionally damaging or stealing an individual’s property with the intent of causing harm.</w:t>
      </w:r>
    </w:p>
    <w:p w14:paraId="63DAB367" w14:textId="77777777" w:rsidR="00962ACF" w:rsidRDefault="00962ACF" w:rsidP="00962ACF">
      <w:pPr>
        <w:pStyle w:val="ListParagraph"/>
      </w:pPr>
    </w:p>
    <w:p w14:paraId="58215CFE" w14:textId="77777777" w:rsidR="003F0E73" w:rsidRPr="003F0E73" w:rsidRDefault="00962ACF" w:rsidP="003F0E73">
      <w:pPr>
        <w:pStyle w:val="ListParagraph"/>
      </w:pPr>
      <w:r>
        <w:rPr>
          <w:noProof/>
        </w:rPr>
        <w:drawing>
          <wp:inline distT="0" distB="0" distL="0" distR="0" wp14:anchorId="2C6F0000" wp14:editId="395FC143">
            <wp:extent cx="4552950" cy="346710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12F96FAB" w14:textId="77777777" w:rsidR="003F0E73" w:rsidRDefault="003F0E73" w:rsidP="00962ACF">
      <w:pPr>
        <w:pStyle w:val="Heading2"/>
        <w:rPr>
          <w:color w:val="C00000"/>
        </w:rPr>
      </w:pPr>
    </w:p>
    <w:p w14:paraId="063D9C1C" w14:textId="77777777" w:rsidR="003F0E73" w:rsidRPr="003F0E73" w:rsidRDefault="003F0E73" w:rsidP="003F0E73"/>
    <w:p w14:paraId="049A9F5D" w14:textId="77777777" w:rsidR="00D4796C" w:rsidRDefault="00962ACF" w:rsidP="00962ACF">
      <w:pPr>
        <w:pStyle w:val="Heading2"/>
        <w:rPr>
          <w:color w:val="C00000"/>
        </w:rPr>
      </w:pPr>
      <w:r w:rsidRPr="00C33A6D">
        <w:rPr>
          <w:color w:val="C00000"/>
        </w:rPr>
        <w:lastRenderedPageBreak/>
        <w:t>EXAMPLES AND NON-EXAMPLES Of BULLYING</w:t>
      </w:r>
    </w:p>
    <w:p w14:paraId="3AE0674F" w14:textId="77777777" w:rsidR="00C33A6D" w:rsidRDefault="00C33A6D" w:rsidP="00C33A6D">
      <w:pPr>
        <w:rPr>
          <w:color w:val="auto"/>
        </w:rPr>
      </w:pPr>
      <w:r>
        <w:rPr>
          <w:color w:val="auto"/>
        </w:rPr>
        <w:t>Below you will find scenarios that are examples and non-examples of bullying involvement. These scenarios can be used to educate staff, students, and caregivers about the difference between bullying and other peer conflicts or forms of aggression. It is important to note that a non-example of bullying may still violate school rules and expectations for student conduct and, as such, may still result in a consequence or disciplinary action.</w:t>
      </w:r>
    </w:p>
    <w:p w14:paraId="4DE82833" w14:textId="77777777" w:rsidR="00C33A6D" w:rsidRPr="00C33A6D" w:rsidRDefault="00C33A6D" w:rsidP="00C33A6D">
      <w:pPr>
        <w:rPr>
          <w:b/>
          <w:bCs/>
          <w:color w:val="auto"/>
          <w:u w:val="single"/>
        </w:rPr>
      </w:pPr>
      <w:r w:rsidRPr="00C33A6D">
        <w:rPr>
          <w:b/>
          <w:bCs/>
          <w:color w:val="auto"/>
          <w:u w:val="single"/>
        </w:rPr>
        <w:t>PHYSICAL BULLYING</w:t>
      </w:r>
    </w:p>
    <w:p w14:paraId="5E5B18F2" w14:textId="77777777" w:rsidR="00C33A6D" w:rsidRPr="00C33A6D" w:rsidRDefault="00C33A6D" w:rsidP="00C33A6D">
      <w:pPr>
        <w:rPr>
          <w:b/>
          <w:bCs/>
          <w:i/>
          <w:iCs/>
          <w:color w:val="auto"/>
        </w:rPr>
      </w:pPr>
      <w:r w:rsidRPr="00C33A6D">
        <w:rPr>
          <w:b/>
          <w:bCs/>
          <w:i/>
          <w:iCs/>
          <w:color w:val="auto"/>
        </w:rPr>
        <w:t>Non-Example</w:t>
      </w:r>
    </w:p>
    <w:p w14:paraId="67D8F5BF" w14:textId="77777777" w:rsidR="00C33A6D" w:rsidRDefault="00C33A6D" w:rsidP="00C33A6D">
      <w:pPr>
        <w:rPr>
          <w:color w:val="auto"/>
        </w:rPr>
      </w:pPr>
      <w:r>
        <w:rPr>
          <w:color w:val="auto"/>
        </w:rPr>
        <w:t xml:space="preserve">Kevin and the rest of the third-grade class were walking down the hallway heading to recess. As they reached the end of the hallway, the students ended up taking a </w:t>
      </w:r>
      <w:r w:rsidR="00A664BF">
        <w:rPr>
          <w:color w:val="auto"/>
        </w:rPr>
        <w:t>rest</w:t>
      </w:r>
      <w:r>
        <w:rPr>
          <w:color w:val="auto"/>
        </w:rPr>
        <w:t xml:space="preserve">room break before heading outside. The boys and the girls lined up on opposite sides of the hallway waiting to use the </w:t>
      </w:r>
      <w:r w:rsidR="00A664BF">
        <w:rPr>
          <w:color w:val="auto"/>
        </w:rPr>
        <w:t>rest</w:t>
      </w:r>
      <w:r>
        <w:rPr>
          <w:color w:val="auto"/>
        </w:rPr>
        <w:t>room. While Kevin was standing in line, he started to fling and throw his arms around him and wasn’t paying attention to who was around him. While he was doing this, he hit a student that was standing behind him in the stomach, Was this an act of bullying on Kevin’s part?</w:t>
      </w:r>
    </w:p>
    <w:p w14:paraId="09588791" w14:textId="77777777" w:rsidR="00910774" w:rsidRPr="004E3B96" w:rsidRDefault="00C33A6D" w:rsidP="00C33A6D">
      <w:pPr>
        <w:rPr>
          <w:color w:val="auto"/>
        </w:rPr>
      </w:pPr>
      <w:r>
        <w:rPr>
          <w:i/>
          <w:iCs/>
          <w:color w:val="auto"/>
        </w:rPr>
        <w:t xml:space="preserve">Answer: </w:t>
      </w:r>
      <w:r>
        <w:rPr>
          <w:color w:val="auto"/>
        </w:rPr>
        <w:t>No. Bullying requires intentionality, a power imbalance, and repetition of harm. While Kevin did harm the other student, this is not considered a situation in which there is a power imbalance between the two students and the harm was not intentional.</w:t>
      </w:r>
    </w:p>
    <w:p w14:paraId="24557DB9" w14:textId="77777777" w:rsidR="00C33A6D" w:rsidRDefault="00C33A6D" w:rsidP="00C33A6D">
      <w:pPr>
        <w:rPr>
          <w:b/>
          <w:bCs/>
          <w:i/>
          <w:iCs/>
          <w:color w:val="auto"/>
        </w:rPr>
      </w:pPr>
      <w:r>
        <w:rPr>
          <w:b/>
          <w:bCs/>
          <w:i/>
          <w:iCs/>
          <w:color w:val="auto"/>
        </w:rPr>
        <w:t>Example</w:t>
      </w:r>
    </w:p>
    <w:p w14:paraId="7EC4F6F3" w14:textId="77777777" w:rsidR="00C33A6D" w:rsidRDefault="00C33A6D" w:rsidP="00C33A6D">
      <w:pPr>
        <w:rPr>
          <w:color w:val="auto"/>
        </w:rPr>
      </w:pPr>
      <w:r>
        <w:rPr>
          <w:color w:val="auto"/>
        </w:rPr>
        <w:t xml:space="preserve">Imagine a different scenario where Kevin used the </w:t>
      </w:r>
      <w:r w:rsidR="00A664BF">
        <w:rPr>
          <w:color w:val="auto"/>
        </w:rPr>
        <w:t>rest</w:t>
      </w:r>
      <w:r>
        <w:rPr>
          <w:color w:val="auto"/>
        </w:rPr>
        <w:t xml:space="preserve">room break as a time to push that student around. The third-grade students are even afraid to go to the </w:t>
      </w:r>
      <w:r w:rsidR="00A664BF">
        <w:rPr>
          <w:color w:val="auto"/>
        </w:rPr>
        <w:t>restr</w:t>
      </w:r>
      <w:r>
        <w:rPr>
          <w:color w:val="auto"/>
        </w:rPr>
        <w:t>oom</w:t>
      </w:r>
      <w:r w:rsidR="00A664BF">
        <w:rPr>
          <w:color w:val="auto"/>
        </w:rPr>
        <w:t xml:space="preserve"> if he is in the area</w:t>
      </w:r>
      <w:r>
        <w:rPr>
          <w:color w:val="auto"/>
        </w:rPr>
        <w:t>. Is this an example of bullying?</w:t>
      </w:r>
    </w:p>
    <w:p w14:paraId="6542B2D3" w14:textId="77777777" w:rsidR="00C33A6D" w:rsidRDefault="00C33A6D" w:rsidP="00C33A6D">
      <w:pPr>
        <w:rPr>
          <w:color w:val="auto"/>
        </w:rPr>
      </w:pPr>
      <w:r>
        <w:rPr>
          <w:i/>
          <w:iCs/>
          <w:color w:val="auto"/>
        </w:rPr>
        <w:t xml:space="preserve">Answer: </w:t>
      </w:r>
      <w:r>
        <w:rPr>
          <w:color w:val="auto"/>
        </w:rPr>
        <w:t xml:space="preserve"> Yes. In this scenario there is a power imbalance, intention to cause harm, and repetition.</w:t>
      </w:r>
    </w:p>
    <w:p w14:paraId="4AD32DE1" w14:textId="77777777" w:rsidR="00C33A6D" w:rsidRDefault="00C33A6D" w:rsidP="00C33A6D">
      <w:pPr>
        <w:rPr>
          <w:b/>
          <w:bCs/>
          <w:color w:val="auto"/>
          <w:u w:val="single"/>
        </w:rPr>
      </w:pPr>
      <w:r>
        <w:rPr>
          <w:b/>
          <w:bCs/>
          <w:color w:val="auto"/>
          <w:u w:val="single"/>
        </w:rPr>
        <w:t>VERBAL BULLYING</w:t>
      </w:r>
    </w:p>
    <w:p w14:paraId="2293F9CA" w14:textId="77777777" w:rsidR="00C33A6D" w:rsidRDefault="00C33A6D" w:rsidP="00C33A6D">
      <w:pPr>
        <w:rPr>
          <w:b/>
          <w:bCs/>
          <w:i/>
          <w:iCs/>
          <w:color w:val="auto"/>
        </w:rPr>
      </w:pPr>
      <w:r>
        <w:rPr>
          <w:b/>
          <w:bCs/>
          <w:i/>
          <w:iCs/>
          <w:color w:val="auto"/>
        </w:rPr>
        <w:t>Non-Example</w:t>
      </w:r>
    </w:p>
    <w:p w14:paraId="21E28730" w14:textId="77777777" w:rsidR="00C33A6D" w:rsidRDefault="00C2748D" w:rsidP="00C33A6D">
      <w:pPr>
        <w:rPr>
          <w:color w:val="auto"/>
        </w:rPr>
      </w:pPr>
      <w:r>
        <w:rPr>
          <w:color w:val="auto"/>
        </w:rPr>
        <w:t>Mika has Tourette syndrome, which commonly causes him to shout random words, jerk his head to the side, uncontrollably flail his arms or legs, click with his tongue, or chirp loudly. Mika experiences more frequent and intense tics when he is anxious or uncomfortable. During class he yells out expletives while facing a group of students in front of him. This group of students have informed the teacher that Mika has been doing this frequently to their group. Has Mika been bullying this group of students?</w:t>
      </w:r>
    </w:p>
    <w:p w14:paraId="0A68F6E3" w14:textId="77777777" w:rsidR="00C2748D" w:rsidRDefault="00C2748D" w:rsidP="00C33A6D">
      <w:pPr>
        <w:rPr>
          <w:color w:val="auto"/>
        </w:rPr>
      </w:pPr>
      <w:r>
        <w:rPr>
          <w:i/>
          <w:iCs/>
          <w:color w:val="auto"/>
        </w:rPr>
        <w:t>Answer:</w:t>
      </w:r>
      <w:r>
        <w:rPr>
          <w:color w:val="auto"/>
        </w:rPr>
        <w:t xml:space="preserve"> No. Mika’s outbursts were not done with the intention of causing physical, emotional, or social harm. This is a situation where a student exhibits uncontrollable aggressive behaviors.</w:t>
      </w:r>
    </w:p>
    <w:p w14:paraId="77D409A6" w14:textId="77777777" w:rsidR="00DC7996" w:rsidRDefault="00DC7996" w:rsidP="00C33A6D">
      <w:pPr>
        <w:rPr>
          <w:b/>
          <w:bCs/>
          <w:i/>
          <w:iCs/>
          <w:color w:val="auto"/>
        </w:rPr>
      </w:pPr>
    </w:p>
    <w:p w14:paraId="1C83256F" w14:textId="77777777" w:rsidR="00C2748D" w:rsidRDefault="00C2748D" w:rsidP="00C33A6D">
      <w:pPr>
        <w:rPr>
          <w:b/>
          <w:bCs/>
          <w:i/>
          <w:iCs/>
          <w:color w:val="auto"/>
        </w:rPr>
      </w:pPr>
      <w:r>
        <w:rPr>
          <w:b/>
          <w:bCs/>
          <w:i/>
          <w:iCs/>
          <w:color w:val="auto"/>
        </w:rPr>
        <w:lastRenderedPageBreak/>
        <w:t>Example</w:t>
      </w:r>
    </w:p>
    <w:p w14:paraId="6E3FDE2D" w14:textId="77777777" w:rsidR="00C2748D" w:rsidRDefault="00C2748D" w:rsidP="00C33A6D">
      <w:pPr>
        <w:rPr>
          <w:color w:val="auto"/>
        </w:rPr>
      </w:pPr>
      <w:r>
        <w:rPr>
          <w:color w:val="auto"/>
        </w:rPr>
        <w:t>The same group of students who complained about Mika’s frequent outbursts toward them decide to take action. Nevaeh writes a note to Mika and uses expletives as well as makes a derogatory comment about his disability. Mika reads the note and instantly begins failing his arms and jerking his head. The group of students are visibly laughing at Mika and giving Mika the middle finger when the teacher is not looking. The next day, this same group starts imitating the way Mika jerks his head and starts laughing. Mika begins to experience outbursts and yells expletives in the direction of the group of students. Is there verbal bullying happening here?</w:t>
      </w:r>
    </w:p>
    <w:p w14:paraId="233B4FCC" w14:textId="77777777" w:rsidR="00C2748D" w:rsidRPr="004E3B96" w:rsidRDefault="00C2748D" w:rsidP="00C33A6D">
      <w:pPr>
        <w:rPr>
          <w:color w:val="auto"/>
        </w:rPr>
      </w:pPr>
      <w:r>
        <w:rPr>
          <w:i/>
          <w:iCs/>
          <w:color w:val="auto"/>
        </w:rPr>
        <w:t>Answer:</w:t>
      </w:r>
      <w:r>
        <w:rPr>
          <w:color w:val="auto"/>
        </w:rPr>
        <w:t xml:space="preserve"> Yes. The group of students have exhibited verbal bullying. They used written communication that caused harm to Mika when writing the note. They also exhibited oral communicative bullying when laughing to taunt Mika. Lastly, there were derogatory hand gestures directed at Mika. Given that all of the above actions had intent, repetition, and an imbalance of power, the actions of the group of students toward Mika are considered verbal bullying.</w:t>
      </w:r>
    </w:p>
    <w:p w14:paraId="35710ADE" w14:textId="77777777" w:rsidR="00C2748D" w:rsidRDefault="00C2748D" w:rsidP="00C33A6D">
      <w:pPr>
        <w:rPr>
          <w:b/>
          <w:bCs/>
          <w:color w:val="auto"/>
          <w:u w:val="single"/>
        </w:rPr>
      </w:pPr>
      <w:r>
        <w:rPr>
          <w:b/>
          <w:bCs/>
          <w:color w:val="auto"/>
          <w:u w:val="single"/>
        </w:rPr>
        <w:t>RELATIONAL/SOCIAL BULLYING</w:t>
      </w:r>
    </w:p>
    <w:p w14:paraId="4CBAC49C" w14:textId="77777777" w:rsidR="00C2748D" w:rsidRDefault="00C2748D" w:rsidP="00C33A6D">
      <w:pPr>
        <w:rPr>
          <w:b/>
          <w:bCs/>
          <w:i/>
          <w:iCs/>
          <w:color w:val="auto"/>
        </w:rPr>
      </w:pPr>
      <w:r>
        <w:rPr>
          <w:b/>
          <w:bCs/>
          <w:i/>
          <w:iCs/>
          <w:color w:val="auto"/>
        </w:rPr>
        <w:t>Non-Example</w:t>
      </w:r>
    </w:p>
    <w:p w14:paraId="341565F8" w14:textId="77777777" w:rsidR="00C2748D" w:rsidRDefault="00C2748D" w:rsidP="00C33A6D">
      <w:pPr>
        <w:rPr>
          <w:color w:val="auto"/>
        </w:rPr>
      </w:pPr>
      <w:r>
        <w:rPr>
          <w:color w:val="auto"/>
        </w:rPr>
        <w:t>Connor will do anything to be popular. He knows that Jayden is the most popular kid in high school. He decides that he is going to find a way to become more popular than Jayden. He decides to have a backyard party and invite all the kids from his class, except Jayden. He even has a famous local singer attend the event. On Monday, Connor’s party is the talk of the school</w:t>
      </w:r>
      <w:r w:rsidR="00314805">
        <w:rPr>
          <w:color w:val="auto"/>
        </w:rPr>
        <w:t>, and all the kids are saying how he would make a great class president. Jayden is upset that he was not invited to this event and is worried he may now lose his chance of becoming the class president. Is this an example of relational/social bullying?</w:t>
      </w:r>
    </w:p>
    <w:p w14:paraId="33F5B802" w14:textId="77777777" w:rsidR="00314805" w:rsidRDefault="00314805" w:rsidP="00C33A6D">
      <w:pPr>
        <w:rPr>
          <w:color w:val="auto"/>
        </w:rPr>
      </w:pPr>
      <w:r>
        <w:rPr>
          <w:i/>
          <w:iCs/>
          <w:color w:val="auto"/>
        </w:rPr>
        <w:t xml:space="preserve">Answer: </w:t>
      </w:r>
      <w:r>
        <w:rPr>
          <w:color w:val="auto"/>
        </w:rPr>
        <w:t>No. Connor had the intention to cause harm to Jayden and excluded him. However, it must happen repeatedly and cannot be an isolated event. This is only one event that Jayden was not invited to. If Connor were to continue having events and not inviting Jayden, then it would be considered relational/social bullying.</w:t>
      </w:r>
    </w:p>
    <w:p w14:paraId="74A0E131" w14:textId="77777777" w:rsidR="00314805" w:rsidRDefault="00314805" w:rsidP="00C33A6D">
      <w:pPr>
        <w:rPr>
          <w:b/>
          <w:bCs/>
          <w:i/>
          <w:iCs/>
          <w:color w:val="auto"/>
        </w:rPr>
      </w:pPr>
      <w:r>
        <w:rPr>
          <w:b/>
          <w:bCs/>
          <w:i/>
          <w:iCs/>
          <w:color w:val="auto"/>
        </w:rPr>
        <w:t>Example</w:t>
      </w:r>
    </w:p>
    <w:p w14:paraId="5AEC050B" w14:textId="77777777" w:rsidR="00314805" w:rsidRDefault="00314805" w:rsidP="00C33A6D">
      <w:pPr>
        <w:rPr>
          <w:color w:val="auto"/>
        </w:rPr>
      </w:pPr>
      <w:r>
        <w:rPr>
          <w:color w:val="auto"/>
        </w:rPr>
        <w:t>Connor now decides that he really wants to eliminate Jayden’s threat of becoming popular again. So, he tells people at the party that if they want to continue to be invited to his events, then they can’t be friends with Jayden. He tells them rumors about Jayden, one being that Jayden backed down from a fight with him because he was scared. When they get back to school on Monday, kids are laughing at Jayden for not being invited and being scared to fight. Connor then invites his class to an arcade next weekend for his brother’s party and again, excludes Jayden. As Connor invites friends, he says loudly to Jayden, “Still scared?” Everyone starts laughing, but Jayden just walks away, angry that lies are being told about him. Is this an example of relational/social bullying?</w:t>
      </w:r>
    </w:p>
    <w:p w14:paraId="2B8A54BC" w14:textId="77777777" w:rsidR="00314805" w:rsidRDefault="00314805" w:rsidP="00C33A6D">
      <w:pPr>
        <w:rPr>
          <w:color w:val="auto"/>
        </w:rPr>
      </w:pPr>
      <w:r>
        <w:rPr>
          <w:i/>
          <w:iCs/>
          <w:color w:val="auto"/>
        </w:rPr>
        <w:lastRenderedPageBreak/>
        <w:t>Answer:</w:t>
      </w:r>
      <w:r>
        <w:rPr>
          <w:color w:val="auto"/>
        </w:rPr>
        <w:t xml:space="preserve"> Yes. In this scenario, all the requirements for bullying were present. There was an imbalance of power, repet</w:t>
      </w:r>
      <w:r w:rsidR="00CE4BE0">
        <w:rPr>
          <w:color w:val="auto"/>
        </w:rPr>
        <w:t>ition, and intention to cause harm. Repeatedly excluding someone, encouraging others not to be friends with someone, and spreading rumors are all examples of relational bullying.</w:t>
      </w:r>
    </w:p>
    <w:p w14:paraId="74E16CB0" w14:textId="77777777" w:rsidR="00CE4BE0" w:rsidRDefault="00CE4BE0" w:rsidP="00C33A6D">
      <w:pPr>
        <w:rPr>
          <w:b/>
          <w:bCs/>
          <w:color w:val="auto"/>
          <w:u w:val="single"/>
        </w:rPr>
      </w:pPr>
      <w:r>
        <w:rPr>
          <w:b/>
          <w:bCs/>
          <w:color w:val="auto"/>
          <w:u w:val="single"/>
        </w:rPr>
        <w:t>CYBERBULLYING</w:t>
      </w:r>
    </w:p>
    <w:p w14:paraId="07138537" w14:textId="77777777" w:rsidR="00CE4BE0" w:rsidRDefault="00CE4BE0" w:rsidP="00C33A6D">
      <w:pPr>
        <w:rPr>
          <w:b/>
          <w:bCs/>
          <w:i/>
          <w:iCs/>
          <w:color w:val="auto"/>
        </w:rPr>
      </w:pPr>
      <w:r>
        <w:rPr>
          <w:b/>
          <w:bCs/>
          <w:i/>
          <w:iCs/>
          <w:color w:val="auto"/>
        </w:rPr>
        <w:t>Non-Example</w:t>
      </w:r>
    </w:p>
    <w:p w14:paraId="12EA4A67" w14:textId="77777777" w:rsidR="00CE4BE0" w:rsidRDefault="00CE4BE0" w:rsidP="00C33A6D">
      <w:pPr>
        <w:rPr>
          <w:color w:val="auto"/>
        </w:rPr>
      </w:pPr>
      <w:r>
        <w:rPr>
          <w:color w:val="auto"/>
        </w:rPr>
        <w:t>Ava is considered one of the prettiest girls on the cheerleading team. She loves posting pictures of herself and getting tons of likes from her friends. Sometimes Ava will use filters to enhance her appearance to achieve the perfect snapshot. During cheerleading practice, she takes pictures with some of the other girls on the team. She filters the photo so that she looks great but the other girls’ faces look distorted. Many of the comments are people laughing at how the other girls look in the photo. Her teammates are upset and want the picture taken down. Are the other girls on the cheerleading team being cyberbullied?</w:t>
      </w:r>
    </w:p>
    <w:p w14:paraId="41350678" w14:textId="77777777" w:rsidR="00CE4BE0" w:rsidRDefault="00CE4BE0" w:rsidP="00C33A6D">
      <w:pPr>
        <w:rPr>
          <w:color w:val="auto"/>
        </w:rPr>
      </w:pPr>
      <w:r>
        <w:rPr>
          <w:i/>
          <w:iCs/>
          <w:color w:val="auto"/>
        </w:rPr>
        <w:t xml:space="preserve">Answer: </w:t>
      </w:r>
      <w:r>
        <w:rPr>
          <w:color w:val="auto"/>
        </w:rPr>
        <w:t>No. Ava did not have intention or repetition. Ava’s only concern was looking her best, not to make the other team members look bad. There was also no repetition in this scenario. If Av</w:t>
      </w:r>
      <w:r w:rsidR="00A664BF">
        <w:rPr>
          <w:color w:val="auto"/>
        </w:rPr>
        <w:t>a</w:t>
      </w:r>
      <w:r>
        <w:rPr>
          <w:color w:val="auto"/>
        </w:rPr>
        <w:t xml:space="preserve"> were to continue to post unflattering pictures of her teammates with the intention to cause harm, then it can be considered cyberbullying.</w:t>
      </w:r>
    </w:p>
    <w:p w14:paraId="2A45F426" w14:textId="77777777" w:rsidR="00CE4BE0" w:rsidRDefault="00CE4BE0" w:rsidP="00C33A6D">
      <w:pPr>
        <w:rPr>
          <w:b/>
          <w:bCs/>
          <w:i/>
          <w:iCs/>
          <w:color w:val="auto"/>
        </w:rPr>
      </w:pPr>
      <w:r>
        <w:rPr>
          <w:b/>
          <w:bCs/>
          <w:i/>
          <w:iCs/>
          <w:color w:val="auto"/>
        </w:rPr>
        <w:t>Example</w:t>
      </w:r>
    </w:p>
    <w:p w14:paraId="58B42561" w14:textId="77777777" w:rsidR="00CE4BE0" w:rsidRDefault="00CE4BE0" w:rsidP="00C33A6D">
      <w:pPr>
        <w:rPr>
          <w:color w:val="auto"/>
        </w:rPr>
      </w:pPr>
      <w:r>
        <w:rPr>
          <w:color w:val="auto"/>
        </w:rPr>
        <w:t>Ava is upset that she did not get team captain as she always had. Brianna got the position instead. Ava decides that she is going to prove she is better fit for the position by posting videos of Brianna falling and missing steps during practice. Ava posts several videos of Brianna making mistakes while cheering. Again, she gets lots of likes and comments. Is Brianna being cyberbullied?</w:t>
      </w:r>
    </w:p>
    <w:p w14:paraId="120AD056" w14:textId="77777777" w:rsidR="00CE4BE0" w:rsidRDefault="00AB3DE1" w:rsidP="00C33A6D">
      <w:pPr>
        <w:rPr>
          <w:color w:val="auto"/>
        </w:rPr>
      </w:pPr>
      <w:r>
        <w:rPr>
          <w:i/>
          <w:iCs/>
          <w:color w:val="auto"/>
        </w:rPr>
        <w:t>Answer:</w:t>
      </w:r>
      <w:r>
        <w:rPr>
          <w:color w:val="auto"/>
        </w:rPr>
        <w:t xml:space="preserve"> Yes. Ava has the intention of causing harm, she is in a position of power by being popular and influential, and she has shown repetition by posting several times. Using social media to target victims is classified as cyberbullying.</w:t>
      </w:r>
    </w:p>
    <w:p w14:paraId="43E71B67" w14:textId="77777777" w:rsidR="00AB3DE1" w:rsidRDefault="00AB3DE1" w:rsidP="00C33A6D">
      <w:pPr>
        <w:rPr>
          <w:b/>
          <w:bCs/>
          <w:color w:val="auto"/>
          <w:u w:val="single"/>
        </w:rPr>
      </w:pPr>
      <w:r>
        <w:rPr>
          <w:b/>
          <w:bCs/>
          <w:color w:val="auto"/>
          <w:u w:val="single"/>
        </w:rPr>
        <w:t>DAMAGE TO PROPERTY</w:t>
      </w:r>
    </w:p>
    <w:p w14:paraId="1413260C" w14:textId="77777777" w:rsidR="00AB3DE1" w:rsidRDefault="00AB3DE1" w:rsidP="00C33A6D">
      <w:pPr>
        <w:rPr>
          <w:b/>
          <w:bCs/>
          <w:i/>
          <w:iCs/>
          <w:color w:val="auto"/>
        </w:rPr>
      </w:pPr>
      <w:r>
        <w:rPr>
          <w:b/>
          <w:bCs/>
          <w:i/>
          <w:iCs/>
          <w:color w:val="auto"/>
        </w:rPr>
        <w:t>Non-Example</w:t>
      </w:r>
    </w:p>
    <w:p w14:paraId="3DA755DA" w14:textId="77777777" w:rsidR="00AB3DE1" w:rsidRDefault="00AB3DE1" w:rsidP="00C33A6D">
      <w:pPr>
        <w:rPr>
          <w:color w:val="auto"/>
        </w:rPr>
      </w:pPr>
      <w:r>
        <w:rPr>
          <w:color w:val="auto"/>
        </w:rPr>
        <w:t>Jared has been noticing that Kevin has not been playing Xbox with him anymore. Kevin acted like he did not even see Jared at lunch. Jared also saw Kevin looking sad when Jared showed off his new sneakers to the class. Then, Kevin stepped on Jared’s sneakers by accident but refused to say sorry. Now, there is a huge scuff mark on Jared’s new sneakers. Jared is convinced that this was no accident, and that Kevin is bullying him. Is Jared being bullied?</w:t>
      </w:r>
    </w:p>
    <w:p w14:paraId="57956E93" w14:textId="77777777" w:rsidR="00AB3DE1" w:rsidRDefault="00AB3DE1" w:rsidP="00C33A6D">
      <w:pPr>
        <w:rPr>
          <w:color w:val="auto"/>
        </w:rPr>
      </w:pPr>
      <w:r>
        <w:rPr>
          <w:i/>
          <w:iCs/>
          <w:color w:val="auto"/>
        </w:rPr>
        <w:t xml:space="preserve">Answer: </w:t>
      </w:r>
      <w:r>
        <w:rPr>
          <w:color w:val="auto"/>
        </w:rPr>
        <w:t>No. The requirement of intention is not definite in this scenario. Jared believes Kevin did it intentionally, but he was told it was by accident. It could be the case that Kevin just wanted to be rude to Jared because he was mad at him. However, even if Kevin did scuff up Jared’s sneakers intentionally, there is still no repetition present in this scenario.</w:t>
      </w:r>
    </w:p>
    <w:p w14:paraId="1ABFEA33" w14:textId="77777777" w:rsidR="00AB3DE1" w:rsidRDefault="00AB3DE1" w:rsidP="00C33A6D">
      <w:pPr>
        <w:rPr>
          <w:b/>
          <w:bCs/>
          <w:i/>
          <w:iCs/>
          <w:color w:val="auto"/>
        </w:rPr>
      </w:pPr>
      <w:r>
        <w:rPr>
          <w:b/>
          <w:bCs/>
          <w:i/>
          <w:iCs/>
          <w:color w:val="auto"/>
        </w:rPr>
        <w:lastRenderedPageBreak/>
        <w:t>Example</w:t>
      </w:r>
    </w:p>
    <w:p w14:paraId="4F88767A" w14:textId="77777777" w:rsidR="00AB3DE1" w:rsidRDefault="00AB3DE1" w:rsidP="00C33A6D">
      <w:pPr>
        <w:rPr>
          <w:color w:val="auto"/>
        </w:rPr>
      </w:pPr>
      <w:r>
        <w:rPr>
          <w:color w:val="auto"/>
        </w:rPr>
        <w:t>Kevin now decides to wait until gym time to find Jared’s sneakers. He has always wanted a pair like them, and he doesn’t think it is fair that other kids have all the cool stuff. Once Jared puts his sneakers in the locker room, Kevin quickly puts them in his backpack and leaves the gym. The next day when Kevin sees Jared in the cafeteria, he sees that Jared has an even better pair of sneakers on. Kevin becomes enraged, walks over to Jared, and pours juice all over his sneakers. Was there any bullying here?</w:t>
      </w:r>
    </w:p>
    <w:p w14:paraId="4135F8E4" w14:textId="77777777" w:rsidR="00AB3DE1" w:rsidRDefault="00AB3DE1" w:rsidP="00C33A6D">
      <w:pPr>
        <w:rPr>
          <w:color w:val="auto"/>
        </w:rPr>
      </w:pPr>
      <w:r>
        <w:rPr>
          <w:i/>
          <w:iCs/>
          <w:color w:val="auto"/>
        </w:rPr>
        <w:t>Answer:</w:t>
      </w:r>
      <w:r>
        <w:rPr>
          <w:color w:val="auto"/>
        </w:rPr>
        <w:t xml:space="preserve"> Yes. Kevin intentionally caused harm and did so with repetition. He demonstrated this both by stealing Jared’s property and spilling juice on his sneakers. The intention is clear in this scenario.</w:t>
      </w:r>
    </w:p>
    <w:p w14:paraId="4E9A231C" w14:textId="77777777" w:rsidR="00AB3DE1" w:rsidRPr="004708BF" w:rsidRDefault="00AB3DE1" w:rsidP="00AB3DE1">
      <w:pPr>
        <w:pStyle w:val="Heading2"/>
        <w:rPr>
          <w:color w:val="C00000"/>
        </w:rPr>
      </w:pPr>
      <w:r w:rsidRPr="004708BF">
        <w:rPr>
          <w:color w:val="C00000"/>
        </w:rPr>
        <w:t>RISK FACTORs</w:t>
      </w:r>
    </w:p>
    <w:p w14:paraId="0A41D2AD" w14:textId="77777777" w:rsidR="00AB3DE1" w:rsidRDefault="00AB3DE1" w:rsidP="00AB3DE1">
      <w:r>
        <w:t xml:space="preserve">There </w:t>
      </w:r>
      <w:r w:rsidR="003F0E73">
        <w:t>is</w:t>
      </w:r>
      <w:r>
        <w:t xml:space="preserve"> individual risk, identify-related, disability-related, and intersectionality factors that can make an individual vulnerable to bullying victimization</w:t>
      </w:r>
      <w:r w:rsidR="00372E04">
        <w:t xml:space="preserve">. Being aware of these risk factors and how they may impact a student’s vulnerability to bullying is important </w:t>
      </w:r>
      <w:r w:rsidR="00573BAF">
        <w:t>in the approach to</w:t>
      </w:r>
      <w:r w:rsidR="00372E04">
        <w:t xml:space="preserve"> bullying prevention and </w:t>
      </w:r>
      <w:r w:rsidR="00573BAF">
        <w:t>providing clear responses</w:t>
      </w:r>
      <w:r w:rsidR="00372E04">
        <w:t>.</w:t>
      </w:r>
    </w:p>
    <w:p w14:paraId="1A3BE0BC" w14:textId="77777777" w:rsidR="00372E04" w:rsidRDefault="00372E04" w:rsidP="00AB3DE1"/>
    <w:p w14:paraId="06295462" w14:textId="77777777" w:rsidR="00736795" w:rsidRPr="00736795" w:rsidRDefault="00A919ED" w:rsidP="00736795">
      <w:pPr>
        <w:rPr>
          <w:b/>
          <w:bCs/>
          <w:color w:val="auto"/>
          <w:u w:val="single"/>
        </w:rPr>
      </w:pPr>
      <w:r>
        <w:rPr>
          <w:noProof/>
        </w:rPr>
        <w:lastRenderedPageBreak/>
        <w:drawing>
          <wp:inline distT="0" distB="0" distL="0" distR="0" wp14:anchorId="29860933" wp14:editId="161BA58C">
            <wp:extent cx="5486400" cy="5000625"/>
            <wp:effectExtent l="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7A96DD09" w14:textId="77777777" w:rsidR="00736795" w:rsidRDefault="00736795" w:rsidP="00736795">
      <w:pPr>
        <w:rPr>
          <w:b/>
          <w:bCs/>
          <w:u w:val="single"/>
        </w:rPr>
      </w:pPr>
      <w:r w:rsidRPr="00736795">
        <w:rPr>
          <w:b/>
          <w:bCs/>
          <w:u w:val="single"/>
        </w:rPr>
        <w:t>Bullying Facts</w:t>
      </w:r>
    </w:p>
    <w:p w14:paraId="08AA8D45" w14:textId="77777777" w:rsidR="00736795" w:rsidRDefault="00AB3E2B" w:rsidP="00736795">
      <w:pPr>
        <w:rPr>
          <w:i/>
          <w:iCs/>
        </w:rPr>
      </w:pPr>
      <w:r>
        <w:rPr>
          <w:i/>
          <w:iCs/>
        </w:rPr>
        <w:t>Bullying directly affects students’ ability to learn.</w:t>
      </w:r>
    </w:p>
    <w:p w14:paraId="11FA523B" w14:textId="77777777" w:rsidR="00AB3E2B" w:rsidRDefault="00AB3E2B" w:rsidP="00D2050A">
      <w:pPr>
        <w:pStyle w:val="ListParagraph"/>
        <w:numPr>
          <w:ilvl w:val="0"/>
          <w:numId w:val="11"/>
        </w:numPr>
      </w:pPr>
      <w:r>
        <w:rPr>
          <w:b/>
          <w:bCs/>
        </w:rPr>
        <w:t xml:space="preserve">Victims of Bullying: </w:t>
      </w:r>
      <w:r>
        <w:t xml:space="preserve">According to the Center for Disease Control (2014), students who are bullied are more likely to experience low self-esteem and isolation, perform poorly in school, have few friends in school, have a negative view of school, experience physical symptoms (such as headaches, stomachaches, or problems sleeping) and to experience mental health issues (such as depression, suicidal thoughts, and anxiety). </w:t>
      </w:r>
    </w:p>
    <w:p w14:paraId="4B3163D2" w14:textId="77777777" w:rsidR="00AB3E2B" w:rsidRDefault="00AB3E2B" w:rsidP="00D2050A">
      <w:pPr>
        <w:pStyle w:val="ListParagraph"/>
        <w:numPr>
          <w:ilvl w:val="0"/>
          <w:numId w:val="11"/>
        </w:numPr>
      </w:pPr>
      <w:r>
        <w:rPr>
          <w:b/>
          <w:bCs/>
        </w:rPr>
        <w:t xml:space="preserve">Witnesses/Bystanders: </w:t>
      </w:r>
      <w:r>
        <w:t xml:space="preserve">Bullying affects </w:t>
      </w:r>
      <w:r w:rsidR="00573BAF">
        <w:t>w</w:t>
      </w:r>
      <w:r>
        <w:t>itnesses as well as targets. Witnesses are more likely to use tobacco, alcohol</w:t>
      </w:r>
      <w:r w:rsidR="00906B55">
        <w:t>, o</w:t>
      </w:r>
      <w:r>
        <w:t>r other drugs; have increased mental health problems; and miss or skip schools according to Stop Bullying.gov website.</w:t>
      </w:r>
    </w:p>
    <w:p w14:paraId="40CF4695" w14:textId="77777777" w:rsidR="00AB3E2B" w:rsidRDefault="00AB3E2B" w:rsidP="00D2050A">
      <w:pPr>
        <w:pStyle w:val="ListParagraph"/>
        <w:numPr>
          <w:ilvl w:val="0"/>
          <w:numId w:val="11"/>
        </w:numPr>
      </w:pPr>
      <w:r>
        <w:rPr>
          <w:b/>
          <w:bCs/>
        </w:rPr>
        <w:t>Aggressor:</w:t>
      </w:r>
      <w:r>
        <w:t xml:space="preserve"> Youth who bully others are at increased risk for substance use, academic problems, and experiencing violence later in adolescence and adulthood. Youth who bully </w:t>
      </w:r>
      <w:r>
        <w:lastRenderedPageBreak/>
        <w:t>others and are bullied themselves suffer the most serious consequences and are at greater risk for mental health and behavioral problems (Center for Disease Control, 2024).</w:t>
      </w:r>
    </w:p>
    <w:p w14:paraId="6AD38D0E" w14:textId="77777777" w:rsidR="00AB3E2B" w:rsidRDefault="00AB3E2B" w:rsidP="00AB3E2B">
      <w:pPr>
        <w:rPr>
          <w:i/>
          <w:iCs/>
        </w:rPr>
      </w:pPr>
      <w:r>
        <w:rPr>
          <w:i/>
          <w:iCs/>
        </w:rPr>
        <w:t>Bystanders can be powerful allies.</w:t>
      </w:r>
    </w:p>
    <w:p w14:paraId="50D74480" w14:textId="77777777" w:rsidR="00AB3E2B" w:rsidRDefault="00500A82" w:rsidP="00D2050A">
      <w:pPr>
        <w:pStyle w:val="ListParagraph"/>
        <w:numPr>
          <w:ilvl w:val="0"/>
          <w:numId w:val="12"/>
        </w:numPr>
      </w:pPr>
      <w:r>
        <w:rPr>
          <w:b/>
          <w:bCs/>
        </w:rPr>
        <w:t xml:space="preserve">Bystander help: </w:t>
      </w:r>
      <w:r w:rsidR="00AB3E2B">
        <w:t>Since student bystanders can often intervene most effectively, it’s important for campuses to encourage bystander intervention by teaching skills and offering resources that support this behavior. Campuses should also seek to ensure that bystanders are protected and students know not to put themselves in danger.</w:t>
      </w:r>
      <w:r w:rsidR="00906B55">
        <w:t xml:space="preserve"> There are many different ways that a bystander can help.</w:t>
      </w:r>
    </w:p>
    <w:p w14:paraId="6D6BCA6C" w14:textId="77777777" w:rsidR="00906B55" w:rsidRDefault="00906B55" w:rsidP="00D2050A">
      <w:pPr>
        <w:pStyle w:val="ListParagraph"/>
        <w:numPr>
          <w:ilvl w:val="0"/>
          <w:numId w:val="12"/>
        </w:numPr>
      </w:pPr>
      <w:r>
        <w:rPr>
          <w:b/>
          <w:bCs/>
        </w:rPr>
        <w:t>Different types of bystanders:</w:t>
      </w:r>
      <w:r>
        <w:t xml:space="preserve"> </w:t>
      </w:r>
    </w:p>
    <w:p w14:paraId="5B418EF6" w14:textId="77777777" w:rsidR="00906B55" w:rsidRPr="00906B55" w:rsidRDefault="00906B55" w:rsidP="00D2050A">
      <w:pPr>
        <w:pStyle w:val="ListParagraph"/>
        <w:numPr>
          <w:ilvl w:val="1"/>
          <w:numId w:val="12"/>
        </w:numPr>
        <w:rPr>
          <w:b/>
          <w:bCs/>
        </w:rPr>
      </w:pPr>
      <w:r w:rsidRPr="00906B55">
        <w:rPr>
          <w:b/>
          <w:bCs/>
        </w:rPr>
        <w:t>Hurtful bystander</w:t>
      </w:r>
      <w:r>
        <w:rPr>
          <w:b/>
          <w:bCs/>
        </w:rPr>
        <w:t>s</w:t>
      </w:r>
      <w:r w:rsidRPr="00906B55">
        <w:rPr>
          <w:b/>
          <w:bCs/>
        </w:rPr>
        <w:t xml:space="preserve">: </w:t>
      </w:r>
      <w:r>
        <w:t>Those who encourage the bullying by laughing, cheering, or making comments, and other bystanders join in the bullying once it has begun.</w:t>
      </w:r>
    </w:p>
    <w:p w14:paraId="7D166BC6" w14:textId="77777777" w:rsidR="00906B55" w:rsidRPr="00906B55" w:rsidRDefault="00906B55" w:rsidP="00D2050A">
      <w:pPr>
        <w:pStyle w:val="ListParagraph"/>
        <w:numPr>
          <w:ilvl w:val="1"/>
          <w:numId w:val="12"/>
        </w:numPr>
        <w:rPr>
          <w:b/>
          <w:bCs/>
        </w:rPr>
      </w:pPr>
      <w:r>
        <w:rPr>
          <w:b/>
          <w:bCs/>
        </w:rPr>
        <w:t xml:space="preserve">Passive bystanders: </w:t>
      </w:r>
      <w:r>
        <w:t>Most bystanders passively accept bullying by watching and doing nothing. Without realizing it, these bystanders also contribute to the problem. Passive bystanders provide the silent acceptance that allows people who bully to continue their hurtful behavior.</w:t>
      </w:r>
    </w:p>
    <w:p w14:paraId="60318729" w14:textId="77777777" w:rsidR="00906B55" w:rsidRDefault="00906B55" w:rsidP="00D2050A">
      <w:pPr>
        <w:pStyle w:val="ListParagraph"/>
        <w:numPr>
          <w:ilvl w:val="0"/>
          <w:numId w:val="12"/>
        </w:numPr>
        <w:rPr>
          <w:b/>
          <w:bCs/>
        </w:rPr>
      </w:pPr>
      <w:r>
        <w:rPr>
          <w:b/>
          <w:bCs/>
        </w:rPr>
        <w:t>Why don’t more bystanders intervene:</w:t>
      </w:r>
    </w:p>
    <w:p w14:paraId="671B1007" w14:textId="77777777" w:rsidR="00906B55" w:rsidRPr="00906B55" w:rsidRDefault="00906B55" w:rsidP="00D2050A">
      <w:pPr>
        <w:pStyle w:val="ListParagraph"/>
        <w:numPr>
          <w:ilvl w:val="1"/>
          <w:numId w:val="12"/>
        </w:numPr>
        <w:rPr>
          <w:b/>
          <w:bCs/>
        </w:rPr>
      </w:pPr>
      <w:r>
        <w:t>They think, “It’s none of my business.”</w:t>
      </w:r>
    </w:p>
    <w:p w14:paraId="1442B81C" w14:textId="77777777" w:rsidR="00906B55" w:rsidRPr="00B61760" w:rsidRDefault="00906B55" w:rsidP="00D2050A">
      <w:pPr>
        <w:pStyle w:val="ListParagraph"/>
        <w:numPr>
          <w:ilvl w:val="1"/>
          <w:numId w:val="12"/>
        </w:numPr>
        <w:rPr>
          <w:b/>
          <w:bCs/>
        </w:rPr>
      </w:pPr>
      <w:r>
        <w:t>They are afraid of getting hurt or becoming a victim.</w:t>
      </w:r>
    </w:p>
    <w:p w14:paraId="5E9DBC4C" w14:textId="77777777" w:rsidR="00B61760" w:rsidRPr="00B61760" w:rsidRDefault="00B61760" w:rsidP="00D2050A">
      <w:pPr>
        <w:pStyle w:val="ListParagraph"/>
        <w:numPr>
          <w:ilvl w:val="1"/>
          <w:numId w:val="12"/>
        </w:numPr>
        <w:rPr>
          <w:b/>
          <w:bCs/>
        </w:rPr>
      </w:pPr>
      <w:r>
        <w:t>They feel powerless to stop the bully.</w:t>
      </w:r>
    </w:p>
    <w:p w14:paraId="644D9D4D" w14:textId="77777777" w:rsidR="00B61760" w:rsidRPr="00B61760" w:rsidRDefault="00B61760" w:rsidP="00D2050A">
      <w:pPr>
        <w:pStyle w:val="ListParagraph"/>
        <w:numPr>
          <w:ilvl w:val="1"/>
          <w:numId w:val="12"/>
        </w:numPr>
        <w:rPr>
          <w:b/>
          <w:bCs/>
        </w:rPr>
      </w:pPr>
      <w:r>
        <w:t>They don’t like the victim or feel that the victim “deserves” it.</w:t>
      </w:r>
    </w:p>
    <w:p w14:paraId="1098902E" w14:textId="77777777" w:rsidR="00B61760" w:rsidRPr="00B61760" w:rsidRDefault="00B61760" w:rsidP="00D2050A">
      <w:pPr>
        <w:pStyle w:val="ListParagraph"/>
        <w:numPr>
          <w:ilvl w:val="1"/>
          <w:numId w:val="12"/>
        </w:numPr>
        <w:rPr>
          <w:b/>
          <w:bCs/>
        </w:rPr>
      </w:pPr>
      <w:r>
        <w:t>They don’t want to draw attention to themselves.</w:t>
      </w:r>
    </w:p>
    <w:p w14:paraId="47DFFC31" w14:textId="77777777" w:rsidR="00B61760" w:rsidRPr="00B61760" w:rsidRDefault="00B61760" w:rsidP="00D2050A">
      <w:pPr>
        <w:pStyle w:val="ListParagraph"/>
        <w:numPr>
          <w:ilvl w:val="1"/>
          <w:numId w:val="12"/>
        </w:numPr>
        <w:rPr>
          <w:b/>
          <w:bCs/>
        </w:rPr>
      </w:pPr>
      <w:r>
        <w:t>They fear retribution from the bully.</w:t>
      </w:r>
    </w:p>
    <w:p w14:paraId="76DAC894" w14:textId="77777777" w:rsidR="00B61760" w:rsidRPr="00B61760" w:rsidRDefault="00B61760" w:rsidP="00D2050A">
      <w:pPr>
        <w:pStyle w:val="ListParagraph"/>
        <w:numPr>
          <w:ilvl w:val="1"/>
          <w:numId w:val="12"/>
        </w:numPr>
        <w:rPr>
          <w:b/>
          <w:bCs/>
        </w:rPr>
      </w:pPr>
      <w:r>
        <w:t>They think that telling adults won’t help or it may make things worse.</w:t>
      </w:r>
    </w:p>
    <w:p w14:paraId="424DBB5E" w14:textId="77777777" w:rsidR="00B61760" w:rsidRPr="00906B55" w:rsidRDefault="00B61760" w:rsidP="00D2050A">
      <w:pPr>
        <w:pStyle w:val="ListParagraph"/>
        <w:numPr>
          <w:ilvl w:val="1"/>
          <w:numId w:val="12"/>
        </w:numPr>
        <w:rPr>
          <w:b/>
          <w:bCs/>
        </w:rPr>
      </w:pPr>
      <w:r>
        <w:t>They don’t know what to do.</w:t>
      </w:r>
    </w:p>
    <w:p w14:paraId="3B19EAAD" w14:textId="77777777" w:rsidR="00AB3E2B" w:rsidRDefault="00AB3E2B" w:rsidP="00AB3E2B">
      <w:pPr>
        <w:rPr>
          <w:i/>
          <w:iCs/>
        </w:rPr>
      </w:pPr>
      <w:r>
        <w:rPr>
          <w:i/>
          <w:iCs/>
        </w:rPr>
        <w:t>Bullying is not a “rite of passage” but a serious threat to student safety and well-being.</w:t>
      </w:r>
    </w:p>
    <w:p w14:paraId="6C4CCD68" w14:textId="77777777" w:rsidR="00AB3E2B" w:rsidRDefault="00500A82" w:rsidP="00D2050A">
      <w:pPr>
        <w:pStyle w:val="ListParagraph"/>
        <w:numPr>
          <w:ilvl w:val="0"/>
          <w:numId w:val="12"/>
        </w:numPr>
      </w:pPr>
      <w:r>
        <w:rPr>
          <w:b/>
          <w:bCs/>
        </w:rPr>
        <w:t xml:space="preserve">Negative effects: </w:t>
      </w:r>
      <w:r w:rsidRPr="00500A82">
        <w:t>S</w:t>
      </w:r>
      <w:r w:rsidR="00AB3E2B" w:rsidRPr="00500A82">
        <w:t>ome</w:t>
      </w:r>
      <w:r w:rsidR="00AB3E2B">
        <w:t xml:space="preserve"> say bullying makes children tougher and is not a serious problem, but the reality is that students who are bullied are more likely to report increased negative effects to their emotional and physical health.</w:t>
      </w:r>
    </w:p>
    <w:p w14:paraId="5970F176" w14:textId="77777777" w:rsidR="00AB3E2B" w:rsidRDefault="00AB3E2B" w:rsidP="00D2050A">
      <w:pPr>
        <w:pStyle w:val="ListParagraph"/>
        <w:numPr>
          <w:ilvl w:val="0"/>
          <w:numId w:val="12"/>
        </w:numPr>
      </w:pPr>
      <w:r>
        <w:t>Areas of concern include:</w:t>
      </w:r>
    </w:p>
    <w:p w14:paraId="5CEC1E3F" w14:textId="77777777" w:rsidR="00AB3E2B" w:rsidRDefault="00500A82" w:rsidP="00D2050A">
      <w:pPr>
        <w:pStyle w:val="ListParagraph"/>
        <w:numPr>
          <w:ilvl w:val="1"/>
          <w:numId w:val="12"/>
        </w:numPr>
      </w:pPr>
      <w:r>
        <w:rPr>
          <w:b/>
          <w:bCs/>
        </w:rPr>
        <w:t>Education:</w:t>
      </w:r>
      <w:r>
        <w:t xml:space="preserve"> School avoidance, loss of academic achievement and increase in dropout rates</w:t>
      </w:r>
    </w:p>
    <w:p w14:paraId="695143AE" w14:textId="77777777" w:rsidR="00500A82" w:rsidRDefault="00500A82" w:rsidP="00D2050A">
      <w:pPr>
        <w:pStyle w:val="ListParagraph"/>
        <w:numPr>
          <w:ilvl w:val="1"/>
          <w:numId w:val="12"/>
        </w:numPr>
      </w:pPr>
      <w:r>
        <w:rPr>
          <w:b/>
          <w:bCs/>
        </w:rPr>
        <w:t xml:space="preserve">Health: </w:t>
      </w:r>
      <w:r>
        <w:t>Physical and emotional including stomachaches, headaches, sleeping issues, depression, fear or anxiety</w:t>
      </w:r>
    </w:p>
    <w:p w14:paraId="6D9E6085" w14:textId="77777777" w:rsidR="000D5987" w:rsidRPr="00DC7996" w:rsidRDefault="00500A82" w:rsidP="00500A82">
      <w:pPr>
        <w:pStyle w:val="ListParagraph"/>
        <w:numPr>
          <w:ilvl w:val="1"/>
          <w:numId w:val="12"/>
        </w:numPr>
      </w:pPr>
      <w:r>
        <w:rPr>
          <w:b/>
          <w:bCs/>
        </w:rPr>
        <w:t>Safety:</w:t>
      </w:r>
      <w:r>
        <w:t xml:space="preserve"> Harm to self and others, including self-isolation, increased aggression, alienation, and retaliation</w:t>
      </w:r>
    </w:p>
    <w:p w14:paraId="6F1FD822" w14:textId="77777777" w:rsidR="00B009CE" w:rsidRDefault="00B009CE" w:rsidP="00500A82">
      <w:pPr>
        <w:rPr>
          <w:i/>
          <w:iCs/>
        </w:rPr>
      </w:pPr>
    </w:p>
    <w:p w14:paraId="6FE9C740" w14:textId="33B37A87" w:rsidR="00500A82" w:rsidRDefault="00500A82" w:rsidP="00500A82">
      <w:pPr>
        <w:rPr>
          <w:i/>
          <w:iCs/>
        </w:rPr>
      </w:pPr>
      <w:r>
        <w:rPr>
          <w:i/>
          <w:iCs/>
        </w:rPr>
        <w:t>Anyone can bully, and anyone can be bullied.</w:t>
      </w:r>
    </w:p>
    <w:p w14:paraId="768DC2AE" w14:textId="77777777" w:rsidR="00500A82" w:rsidRDefault="00500A82" w:rsidP="00D2050A">
      <w:pPr>
        <w:pStyle w:val="ListParagraph"/>
        <w:numPr>
          <w:ilvl w:val="0"/>
          <w:numId w:val="13"/>
        </w:numPr>
      </w:pPr>
      <w:r>
        <w:rPr>
          <w:b/>
          <w:bCs/>
        </w:rPr>
        <w:lastRenderedPageBreak/>
        <w:t xml:space="preserve">Identity crisis: </w:t>
      </w:r>
      <w:r>
        <w:t>Bullying is a behavior, not an identity. Labeling a student as a “bully” can have a detrimental effect on their future and often limits their ability to change their behavior (StopBullying.gov, 2016).</w:t>
      </w:r>
    </w:p>
    <w:p w14:paraId="377284B9" w14:textId="77777777" w:rsidR="00500A82" w:rsidRDefault="00500A82" w:rsidP="00D2050A">
      <w:pPr>
        <w:pStyle w:val="ListParagraph"/>
        <w:numPr>
          <w:ilvl w:val="0"/>
          <w:numId w:val="13"/>
        </w:numPr>
      </w:pPr>
      <w:r>
        <w:rPr>
          <w:b/>
          <w:bCs/>
        </w:rPr>
        <w:t>Multiple roles:</w:t>
      </w:r>
      <w:r>
        <w:t xml:space="preserve"> Students can have multiple roles: they can be the one subjected to bullying and the one who bullies at the same time. Strategies that focus on holding students accountable for their behavior, but also empower them to change that behavior, are more effective than punitive punishments and peer mediation in bullying situations (StopBullying.gov, 2016).</w:t>
      </w:r>
    </w:p>
    <w:p w14:paraId="3F5A7C42" w14:textId="77777777" w:rsidR="00500A82" w:rsidRDefault="00500A82" w:rsidP="00D2050A">
      <w:pPr>
        <w:pStyle w:val="ListParagraph"/>
        <w:numPr>
          <w:ilvl w:val="0"/>
          <w:numId w:val="13"/>
        </w:numPr>
      </w:pPr>
      <w:r>
        <w:rPr>
          <w:b/>
          <w:bCs/>
        </w:rPr>
        <w:t>Any student:</w:t>
      </w:r>
      <w:r>
        <w:t xml:space="preserve"> Any student can exhibit bullying behavior – male or female, popular or unpopular, students with academic success and those that struggle with grades. Campuses need to focus on a student’s behavior, not their profile, when determining if bullying occurred.</w:t>
      </w:r>
    </w:p>
    <w:p w14:paraId="0D5DBBA8" w14:textId="77777777" w:rsidR="00500A82" w:rsidRDefault="00500A82" w:rsidP="00500A82">
      <w:pPr>
        <w:rPr>
          <w:i/>
          <w:iCs/>
        </w:rPr>
      </w:pPr>
      <w:r w:rsidRPr="00500A82">
        <w:rPr>
          <w:i/>
          <w:iCs/>
        </w:rPr>
        <w:t xml:space="preserve">Bullying isn’t about </w:t>
      </w:r>
      <w:r>
        <w:rPr>
          <w:i/>
          <w:iCs/>
        </w:rPr>
        <w:t>resolving conflict; bullying is about control.</w:t>
      </w:r>
    </w:p>
    <w:p w14:paraId="5FF4E10A" w14:textId="77777777" w:rsidR="00500A82" w:rsidRDefault="00C70D39" w:rsidP="00D2050A">
      <w:pPr>
        <w:pStyle w:val="ListParagraph"/>
        <w:numPr>
          <w:ilvl w:val="0"/>
          <w:numId w:val="14"/>
        </w:numPr>
      </w:pPr>
      <w:r>
        <w:rPr>
          <w:b/>
          <w:bCs/>
        </w:rPr>
        <w:t xml:space="preserve">During conflicts: </w:t>
      </w:r>
      <w:r>
        <w:t xml:space="preserve">In conflict, </w:t>
      </w:r>
      <w:r w:rsidR="00573BAF">
        <w:t xml:space="preserve">most </w:t>
      </w:r>
      <w:r>
        <w:t xml:space="preserve">children </w:t>
      </w:r>
      <w:r w:rsidR="00573BAF">
        <w:t xml:space="preserve">have the ability to </w:t>
      </w:r>
      <w:r>
        <w:t>self-monitor their behavior and generally stop when they realize they are hurting someone.</w:t>
      </w:r>
    </w:p>
    <w:p w14:paraId="7B83A90F" w14:textId="50A75405" w:rsidR="00131696" w:rsidRPr="00B009CE" w:rsidRDefault="00C70D39" w:rsidP="00315DFE">
      <w:pPr>
        <w:pStyle w:val="ListParagraph"/>
        <w:numPr>
          <w:ilvl w:val="0"/>
          <w:numId w:val="14"/>
        </w:numPr>
      </w:pPr>
      <w:r>
        <w:rPr>
          <w:b/>
          <w:bCs/>
        </w:rPr>
        <w:t>During bullying:</w:t>
      </w:r>
      <w:r>
        <w:t xml:space="preserve"> When</w:t>
      </w:r>
      <w:r w:rsidR="00573BAF">
        <w:t xml:space="preserve"> engaging in</w:t>
      </w:r>
      <w:r>
        <w:t xml:space="preserve"> bullying, children continue their behavior when they realize it is hurting someone, and are satisfied by a feeling of power and control.</w:t>
      </w:r>
    </w:p>
    <w:p w14:paraId="330A37CA" w14:textId="3CA2A146" w:rsidR="0067321D" w:rsidRDefault="0067321D" w:rsidP="00E935BE">
      <w:pPr>
        <w:rPr>
          <w:b/>
          <w:bCs/>
          <w:color w:val="auto"/>
          <w:u w:val="single"/>
        </w:rPr>
      </w:pPr>
      <w:r>
        <w:rPr>
          <w:b/>
          <w:bCs/>
          <w:color w:val="auto"/>
          <w:u w:val="single"/>
        </w:rPr>
        <w:t>Foundational Behavior Information</w:t>
      </w:r>
    </w:p>
    <w:tbl>
      <w:tblPr>
        <w:tblStyle w:val="TableGrid"/>
        <w:tblW w:w="0" w:type="auto"/>
        <w:tblLook w:val="04A0" w:firstRow="1" w:lastRow="0" w:firstColumn="1" w:lastColumn="0" w:noHBand="0" w:noVBand="1"/>
      </w:tblPr>
      <w:tblGrid>
        <w:gridCol w:w="2876"/>
        <w:gridCol w:w="2877"/>
        <w:gridCol w:w="2877"/>
      </w:tblGrid>
      <w:tr w:rsidR="0067321D" w14:paraId="2720FF6A" w14:textId="77777777" w:rsidTr="00323D8F">
        <w:tc>
          <w:tcPr>
            <w:tcW w:w="2876" w:type="dxa"/>
            <w:shd w:val="clear" w:color="auto" w:fill="C00000"/>
          </w:tcPr>
          <w:p w14:paraId="2A0B1787" w14:textId="77777777" w:rsidR="0067321D" w:rsidRPr="0067321D" w:rsidRDefault="0067321D" w:rsidP="0067321D">
            <w:pPr>
              <w:spacing w:before="240"/>
              <w:rPr>
                <w:b/>
                <w:bCs/>
                <w:color w:val="auto"/>
              </w:rPr>
            </w:pPr>
            <w:r w:rsidRPr="0067321D">
              <w:rPr>
                <w:b/>
                <w:bCs/>
                <w:color w:val="auto"/>
              </w:rPr>
              <w:t>Conflict</w:t>
            </w:r>
          </w:p>
        </w:tc>
        <w:tc>
          <w:tcPr>
            <w:tcW w:w="2877" w:type="dxa"/>
            <w:shd w:val="clear" w:color="auto" w:fill="C00000"/>
          </w:tcPr>
          <w:p w14:paraId="0692530A" w14:textId="77777777" w:rsidR="0067321D" w:rsidRPr="0067321D" w:rsidRDefault="0067321D" w:rsidP="0067321D">
            <w:pPr>
              <w:spacing w:before="240"/>
              <w:rPr>
                <w:b/>
                <w:bCs/>
                <w:color w:val="auto"/>
              </w:rPr>
            </w:pPr>
            <w:r w:rsidRPr="0067321D">
              <w:rPr>
                <w:b/>
                <w:bCs/>
                <w:color w:val="auto"/>
              </w:rPr>
              <w:t>Rude</w:t>
            </w:r>
          </w:p>
        </w:tc>
        <w:tc>
          <w:tcPr>
            <w:tcW w:w="2877" w:type="dxa"/>
            <w:shd w:val="clear" w:color="auto" w:fill="C00000"/>
          </w:tcPr>
          <w:p w14:paraId="36885491" w14:textId="77777777" w:rsidR="0067321D" w:rsidRPr="0067321D" w:rsidRDefault="0067321D" w:rsidP="0067321D">
            <w:pPr>
              <w:spacing w:before="240"/>
              <w:rPr>
                <w:b/>
                <w:bCs/>
                <w:color w:val="auto"/>
              </w:rPr>
            </w:pPr>
            <w:r w:rsidRPr="0067321D">
              <w:rPr>
                <w:b/>
                <w:bCs/>
                <w:color w:val="auto"/>
              </w:rPr>
              <w:t>Mean</w:t>
            </w:r>
          </w:p>
        </w:tc>
      </w:tr>
      <w:tr w:rsidR="0067321D" w14:paraId="693C99D9" w14:textId="77777777" w:rsidTr="0067321D">
        <w:tc>
          <w:tcPr>
            <w:tcW w:w="2876" w:type="dxa"/>
          </w:tcPr>
          <w:p w14:paraId="37F35CF3" w14:textId="77777777" w:rsidR="0067321D" w:rsidRDefault="0067321D" w:rsidP="0067321D">
            <w:pPr>
              <w:spacing w:before="240"/>
              <w:rPr>
                <w:color w:val="auto"/>
              </w:rPr>
            </w:pPr>
            <w:r>
              <w:rPr>
                <w:color w:val="auto"/>
              </w:rPr>
              <w:t>Occasional</w:t>
            </w:r>
          </w:p>
        </w:tc>
        <w:tc>
          <w:tcPr>
            <w:tcW w:w="2877" w:type="dxa"/>
          </w:tcPr>
          <w:p w14:paraId="0E41AF25" w14:textId="77777777" w:rsidR="0067321D" w:rsidRDefault="0067321D" w:rsidP="0067321D">
            <w:pPr>
              <w:spacing w:before="240"/>
              <w:rPr>
                <w:color w:val="auto"/>
              </w:rPr>
            </w:pPr>
            <w:r>
              <w:rPr>
                <w:color w:val="auto"/>
              </w:rPr>
              <w:t>Occasional</w:t>
            </w:r>
          </w:p>
        </w:tc>
        <w:tc>
          <w:tcPr>
            <w:tcW w:w="2877" w:type="dxa"/>
          </w:tcPr>
          <w:p w14:paraId="08E8E241" w14:textId="77777777" w:rsidR="0067321D" w:rsidRDefault="0067321D" w:rsidP="0067321D">
            <w:pPr>
              <w:spacing w:before="240"/>
              <w:rPr>
                <w:color w:val="auto"/>
              </w:rPr>
            </w:pPr>
            <w:r>
              <w:rPr>
                <w:color w:val="auto"/>
              </w:rPr>
              <w:t>Once or twice</w:t>
            </w:r>
          </w:p>
        </w:tc>
      </w:tr>
      <w:tr w:rsidR="0067321D" w14:paraId="16DDD92C" w14:textId="77777777" w:rsidTr="0067321D">
        <w:tc>
          <w:tcPr>
            <w:tcW w:w="2876" w:type="dxa"/>
          </w:tcPr>
          <w:p w14:paraId="54E7098D" w14:textId="77777777" w:rsidR="0067321D" w:rsidRDefault="0067321D" w:rsidP="0067321D">
            <w:pPr>
              <w:spacing w:before="240"/>
              <w:rPr>
                <w:color w:val="auto"/>
              </w:rPr>
            </w:pPr>
            <w:r>
              <w:rPr>
                <w:color w:val="auto"/>
              </w:rPr>
              <w:t>Not planned, in the heat of the moment</w:t>
            </w:r>
          </w:p>
        </w:tc>
        <w:tc>
          <w:tcPr>
            <w:tcW w:w="2877" w:type="dxa"/>
          </w:tcPr>
          <w:p w14:paraId="3E663965" w14:textId="77777777" w:rsidR="0067321D" w:rsidRDefault="0067321D" w:rsidP="0067321D">
            <w:pPr>
              <w:spacing w:before="240"/>
              <w:rPr>
                <w:color w:val="auto"/>
              </w:rPr>
            </w:pPr>
            <w:r>
              <w:rPr>
                <w:color w:val="auto"/>
              </w:rPr>
              <w:t>Spontaneous; unintentional</w:t>
            </w:r>
          </w:p>
        </w:tc>
        <w:tc>
          <w:tcPr>
            <w:tcW w:w="2877" w:type="dxa"/>
          </w:tcPr>
          <w:p w14:paraId="72B4A2FE" w14:textId="77777777" w:rsidR="0067321D" w:rsidRDefault="0067321D" w:rsidP="0067321D">
            <w:pPr>
              <w:spacing w:before="240"/>
              <w:rPr>
                <w:color w:val="auto"/>
              </w:rPr>
            </w:pPr>
            <w:r>
              <w:rPr>
                <w:color w:val="auto"/>
              </w:rPr>
              <w:t>Intentional</w:t>
            </w:r>
          </w:p>
        </w:tc>
      </w:tr>
      <w:tr w:rsidR="0067321D" w14:paraId="15F57C24" w14:textId="77777777" w:rsidTr="0067321D">
        <w:tc>
          <w:tcPr>
            <w:tcW w:w="2876" w:type="dxa"/>
          </w:tcPr>
          <w:p w14:paraId="57E119DE" w14:textId="77777777" w:rsidR="0067321D" w:rsidRDefault="0067321D" w:rsidP="0067321D">
            <w:pPr>
              <w:spacing w:before="240"/>
              <w:rPr>
                <w:color w:val="auto"/>
              </w:rPr>
            </w:pPr>
            <w:r>
              <w:rPr>
                <w:color w:val="auto"/>
              </w:rPr>
              <w:t>All parties are upset</w:t>
            </w:r>
          </w:p>
        </w:tc>
        <w:tc>
          <w:tcPr>
            <w:tcW w:w="2877" w:type="dxa"/>
          </w:tcPr>
          <w:p w14:paraId="71AA2BEB" w14:textId="77777777" w:rsidR="0067321D" w:rsidRDefault="0067321D" w:rsidP="0067321D">
            <w:pPr>
              <w:spacing w:before="240"/>
              <w:rPr>
                <w:color w:val="auto"/>
              </w:rPr>
            </w:pPr>
            <w:r>
              <w:rPr>
                <w:color w:val="auto"/>
              </w:rPr>
              <w:t>Can cause hurt feelings; upset</w:t>
            </w:r>
          </w:p>
        </w:tc>
        <w:tc>
          <w:tcPr>
            <w:tcW w:w="2877" w:type="dxa"/>
          </w:tcPr>
          <w:p w14:paraId="2863C125" w14:textId="77777777" w:rsidR="0067321D" w:rsidRDefault="0067321D" w:rsidP="0067321D">
            <w:pPr>
              <w:spacing w:before="240"/>
              <w:rPr>
                <w:color w:val="auto"/>
              </w:rPr>
            </w:pPr>
            <w:r>
              <w:rPr>
                <w:color w:val="auto"/>
              </w:rPr>
              <w:t>Can hurt others deeply</w:t>
            </w:r>
          </w:p>
        </w:tc>
      </w:tr>
      <w:tr w:rsidR="0067321D" w14:paraId="62A9A738" w14:textId="77777777" w:rsidTr="0067321D">
        <w:tc>
          <w:tcPr>
            <w:tcW w:w="2876" w:type="dxa"/>
          </w:tcPr>
          <w:p w14:paraId="05A82070" w14:textId="77777777" w:rsidR="0067321D" w:rsidRDefault="0067321D" w:rsidP="0067321D">
            <w:pPr>
              <w:spacing w:before="240"/>
              <w:rPr>
                <w:color w:val="auto"/>
              </w:rPr>
            </w:pPr>
            <w:r>
              <w:rPr>
                <w:color w:val="auto"/>
              </w:rPr>
              <w:t>All parties want to work things out</w:t>
            </w:r>
          </w:p>
        </w:tc>
        <w:tc>
          <w:tcPr>
            <w:tcW w:w="2877" w:type="dxa"/>
          </w:tcPr>
          <w:p w14:paraId="1DF11460" w14:textId="77777777" w:rsidR="0067321D" w:rsidRDefault="0067321D" w:rsidP="0067321D">
            <w:pPr>
              <w:spacing w:before="240"/>
              <w:rPr>
                <w:color w:val="auto"/>
              </w:rPr>
            </w:pPr>
            <w:r>
              <w:rPr>
                <w:color w:val="auto"/>
              </w:rPr>
              <w:t>Based in thoughtlessness, poor manners and/or narcissism</w:t>
            </w:r>
          </w:p>
        </w:tc>
        <w:tc>
          <w:tcPr>
            <w:tcW w:w="2877" w:type="dxa"/>
          </w:tcPr>
          <w:p w14:paraId="44A75661" w14:textId="77777777" w:rsidR="0067321D" w:rsidRDefault="0067321D" w:rsidP="0067321D">
            <w:pPr>
              <w:spacing w:before="240"/>
              <w:rPr>
                <w:color w:val="auto"/>
              </w:rPr>
            </w:pPr>
            <w:r>
              <w:rPr>
                <w:color w:val="auto"/>
              </w:rPr>
              <w:t>Based in anger; impulsive cruelty</w:t>
            </w:r>
          </w:p>
        </w:tc>
      </w:tr>
      <w:tr w:rsidR="0067321D" w14:paraId="18A4D870" w14:textId="77777777" w:rsidTr="0067321D">
        <w:tc>
          <w:tcPr>
            <w:tcW w:w="2876" w:type="dxa"/>
          </w:tcPr>
          <w:p w14:paraId="21810356" w14:textId="77777777" w:rsidR="0067321D" w:rsidRDefault="0067321D" w:rsidP="0067321D">
            <w:pPr>
              <w:spacing w:before="240"/>
              <w:rPr>
                <w:color w:val="auto"/>
              </w:rPr>
            </w:pPr>
            <w:r>
              <w:rPr>
                <w:color w:val="auto"/>
              </w:rPr>
              <w:t>All parties will accept responsibility</w:t>
            </w:r>
          </w:p>
        </w:tc>
        <w:tc>
          <w:tcPr>
            <w:tcW w:w="2877" w:type="dxa"/>
          </w:tcPr>
          <w:p w14:paraId="6D69B49C" w14:textId="77777777" w:rsidR="0067321D" w:rsidRDefault="0067321D" w:rsidP="0067321D">
            <w:pPr>
              <w:spacing w:before="240"/>
              <w:rPr>
                <w:color w:val="auto"/>
              </w:rPr>
            </w:pPr>
            <w:r>
              <w:rPr>
                <w:color w:val="auto"/>
              </w:rPr>
              <w:t>Rude person accepts responsibility</w:t>
            </w:r>
          </w:p>
        </w:tc>
        <w:tc>
          <w:tcPr>
            <w:tcW w:w="2877" w:type="dxa"/>
          </w:tcPr>
          <w:p w14:paraId="0B42B19F" w14:textId="77777777" w:rsidR="0067321D" w:rsidRDefault="0067321D" w:rsidP="0067321D">
            <w:pPr>
              <w:spacing w:before="240"/>
              <w:rPr>
                <w:color w:val="auto"/>
              </w:rPr>
            </w:pPr>
            <w:r>
              <w:rPr>
                <w:color w:val="auto"/>
              </w:rPr>
              <w:t>Behavior often regretted</w:t>
            </w:r>
          </w:p>
        </w:tc>
      </w:tr>
      <w:tr w:rsidR="0067321D" w14:paraId="61993C29" w14:textId="77777777" w:rsidTr="0067321D">
        <w:tc>
          <w:tcPr>
            <w:tcW w:w="2876" w:type="dxa"/>
          </w:tcPr>
          <w:p w14:paraId="070FF298" w14:textId="77777777" w:rsidR="0067321D" w:rsidRDefault="0067321D" w:rsidP="0067321D">
            <w:pPr>
              <w:spacing w:before="240"/>
              <w:rPr>
                <w:color w:val="auto"/>
              </w:rPr>
            </w:pPr>
            <w:r>
              <w:rPr>
                <w:color w:val="auto"/>
              </w:rPr>
              <w:t>An effort is made by all parties to solve the problem</w:t>
            </w:r>
          </w:p>
        </w:tc>
        <w:tc>
          <w:tcPr>
            <w:tcW w:w="2877" w:type="dxa"/>
          </w:tcPr>
          <w:p w14:paraId="09DA63A6" w14:textId="77777777" w:rsidR="0067321D" w:rsidRDefault="0067321D" w:rsidP="0067321D">
            <w:pPr>
              <w:spacing w:before="240"/>
              <w:rPr>
                <w:color w:val="auto"/>
              </w:rPr>
            </w:pPr>
          </w:p>
        </w:tc>
        <w:tc>
          <w:tcPr>
            <w:tcW w:w="2877" w:type="dxa"/>
          </w:tcPr>
          <w:p w14:paraId="1A2D9426" w14:textId="77777777" w:rsidR="0067321D" w:rsidRDefault="0067321D" w:rsidP="0067321D">
            <w:pPr>
              <w:spacing w:before="240"/>
              <w:rPr>
                <w:color w:val="auto"/>
              </w:rPr>
            </w:pPr>
          </w:p>
        </w:tc>
      </w:tr>
      <w:tr w:rsidR="0067321D" w14:paraId="014EFB78" w14:textId="77777777" w:rsidTr="0067321D">
        <w:tc>
          <w:tcPr>
            <w:tcW w:w="2876" w:type="dxa"/>
          </w:tcPr>
          <w:p w14:paraId="4EA5E03D" w14:textId="77777777" w:rsidR="0067321D" w:rsidRDefault="0067321D" w:rsidP="0067321D">
            <w:pPr>
              <w:spacing w:before="240"/>
              <w:rPr>
                <w:color w:val="auto"/>
              </w:rPr>
            </w:pPr>
            <w:r>
              <w:rPr>
                <w:color w:val="auto"/>
              </w:rPr>
              <w:t>Can be resolved through mediation</w:t>
            </w:r>
          </w:p>
        </w:tc>
        <w:tc>
          <w:tcPr>
            <w:tcW w:w="2877" w:type="dxa"/>
          </w:tcPr>
          <w:p w14:paraId="4C985ADA" w14:textId="77777777" w:rsidR="0067321D" w:rsidRDefault="0067321D" w:rsidP="0067321D">
            <w:pPr>
              <w:spacing w:before="240"/>
              <w:rPr>
                <w:color w:val="auto"/>
              </w:rPr>
            </w:pPr>
            <w:r>
              <w:rPr>
                <w:color w:val="auto"/>
              </w:rPr>
              <w:t>Social skill building could be of benefit</w:t>
            </w:r>
          </w:p>
        </w:tc>
        <w:tc>
          <w:tcPr>
            <w:tcW w:w="2877" w:type="dxa"/>
          </w:tcPr>
          <w:p w14:paraId="0BE23D1B" w14:textId="77777777" w:rsidR="0067321D" w:rsidRDefault="0067321D" w:rsidP="0067321D">
            <w:pPr>
              <w:spacing w:before="240"/>
              <w:rPr>
                <w:color w:val="auto"/>
              </w:rPr>
            </w:pPr>
            <w:r>
              <w:rPr>
                <w:color w:val="auto"/>
              </w:rPr>
              <w:t>Needs to be addressed / should NOT be ignored</w:t>
            </w:r>
          </w:p>
        </w:tc>
      </w:tr>
    </w:tbl>
    <w:p w14:paraId="3725D506" w14:textId="77777777" w:rsidR="001F70BD" w:rsidRDefault="001F70BD" w:rsidP="001F70BD">
      <w:pPr>
        <w:spacing w:before="240"/>
        <w:rPr>
          <w:rFonts w:asciiTheme="majorHAnsi" w:hAnsiTheme="majorHAnsi"/>
          <w:color w:val="C00000"/>
          <w:sz w:val="24"/>
          <w:szCs w:val="24"/>
        </w:rPr>
      </w:pPr>
      <w:r>
        <w:rPr>
          <w:rFonts w:asciiTheme="majorHAnsi" w:hAnsiTheme="majorHAnsi"/>
          <w:color w:val="C00000"/>
          <w:sz w:val="24"/>
          <w:szCs w:val="24"/>
        </w:rPr>
        <w:lastRenderedPageBreak/>
        <w:t>R</w:t>
      </w:r>
      <w:r w:rsidR="0072776A">
        <w:rPr>
          <w:rFonts w:asciiTheme="majorHAnsi" w:hAnsiTheme="majorHAnsi"/>
          <w:color w:val="C00000"/>
          <w:sz w:val="24"/>
          <w:szCs w:val="24"/>
        </w:rPr>
        <w:t>ESOURCES</w:t>
      </w:r>
    </w:p>
    <w:p w14:paraId="416A22BE" w14:textId="77777777" w:rsidR="001F70BD" w:rsidRDefault="00B27F13" w:rsidP="00D2050A">
      <w:pPr>
        <w:pStyle w:val="ListParagraph"/>
        <w:numPr>
          <w:ilvl w:val="0"/>
          <w:numId w:val="24"/>
        </w:numPr>
        <w:spacing w:before="240"/>
        <w:rPr>
          <w:color w:val="auto"/>
        </w:rPr>
      </w:pPr>
      <w:r>
        <w:rPr>
          <w:color w:val="auto"/>
        </w:rPr>
        <w:t xml:space="preserve">StopBullying.gov </w:t>
      </w:r>
    </w:p>
    <w:p w14:paraId="1FC3AB84" w14:textId="77777777" w:rsidR="00B27F13" w:rsidRDefault="00B27F13" w:rsidP="00D2050A">
      <w:pPr>
        <w:pStyle w:val="ListParagraph"/>
        <w:numPr>
          <w:ilvl w:val="0"/>
          <w:numId w:val="24"/>
        </w:numPr>
        <w:spacing w:before="240"/>
        <w:rPr>
          <w:color w:val="auto"/>
        </w:rPr>
      </w:pPr>
      <w:r>
        <w:rPr>
          <w:color w:val="auto"/>
        </w:rPr>
        <w:t xml:space="preserve">PACER’s National Bullying Prevention Center </w:t>
      </w:r>
    </w:p>
    <w:p w14:paraId="3097AE49" w14:textId="77777777" w:rsidR="00B27F13" w:rsidRDefault="00B27F13" w:rsidP="00D2050A">
      <w:pPr>
        <w:pStyle w:val="ListParagraph"/>
        <w:numPr>
          <w:ilvl w:val="0"/>
          <w:numId w:val="24"/>
        </w:numPr>
        <w:spacing w:before="240"/>
        <w:rPr>
          <w:color w:val="auto"/>
        </w:rPr>
      </w:pPr>
      <w:r>
        <w:rPr>
          <w:color w:val="auto"/>
        </w:rPr>
        <w:t>National Association of School Psychologists (NASP) – Best practices for intervention</w:t>
      </w:r>
    </w:p>
    <w:p w14:paraId="4605FD5D" w14:textId="77777777" w:rsidR="00B27F13" w:rsidRDefault="00B27F13" w:rsidP="00D2050A">
      <w:pPr>
        <w:pStyle w:val="ListParagraph"/>
        <w:numPr>
          <w:ilvl w:val="0"/>
          <w:numId w:val="24"/>
        </w:numPr>
        <w:spacing w:before="240"/>
        <w:rPr>
          <w:color w:val="auto"/>
        </w:rPr>
      </w:pPr>
      <w:r>
        <w:rPr>
          <w:color w:val="auto"/>
        </w:rPr>
        <w:t xml:space="preserve">American School Counselor Association (ASCA) </w:t>
      </w:r>
    </w:p>
    <w:p w14:paraId="6ED5A044" w14:textId="77777777" w:rsidR="00B27F13" w:rsidRDefault="00FF4892" w:rsidP="00D2050A">
      <w:pPr>
        <w:pStyle w:val="ListParagraph"/>
        <w:numPr>
          <w:ilvl w:val="0"/>
          <w:numId w:val="24"/>
        </w:numPr>
        <w:spacing w:before="240"/>
        <w:rPr>
          <w:color w:val="auto"/>
        </w:rPr>
      </w:pPr>
      <w:r>
        <w:rPr>
          <w:color w:val="auto"/>
        </w:rPr>
        <w:t>Texas School Safety Center</w:t>
      </w:r>
      <w:r w:rsidR="00C03BD9">
        <w:rPr>
          <w:color w:val="auto"/>
        </w:rPr>
        <w:t xml:space="preserve"> </w:t>
      </w:r>
    </w:p>
    <w:p w14:paraId="1472357C" w14:textId="77777777" w:rsidR="00C03BD9" w:rsidRDefault="00C03BD9" w:rsidP="00D2050A">
      <w:pPr>
        <w:pStyle w:val="ListParagraph"/>
        <w:numPr>
          <w:ilvl w:val="0"/>
          <w:numId w:val="24"/>
        </w:numPr>
        <w:spacing w:before="240"/>
        <w:rPr>
          <w:color w:val="auto"/>
        </w:rPr>
      </w:pPr>
      <w:r>
        <w:rPr>
          <w:color w:val="auto"/>
        </w:rPr>
        <w:t xml:space="preserve">Youth Equipped to Succeed (YES) </w:t>
      </w:r>
    </w:p>
    <w:p w14:paraId="7C7A955C" w14:textId="77777777" w:rsidR="00C03BD9" w:rsidRDefault="00C03BD9" w:rsidP="00D2050A">
      <w:pPr>
        <w:pStyle w:val="ListParagraph"/>
        <w:numPr>
          <w:ilvl w:val="0"/>
          <w:numId w:val="24"/>
        </w:numPr>
        <w:spacing w:before="240"/>
        <w:rPr>
          <w:color w:val="auto"/>
        </w:rPr>
      </w:pPr>
      <w:r>
        <w:rPr>
          <w:color w:val="auto"/>
        </w:rPr>
        <w:t>Princeton ISD Board Policy FFI (Local</w:t>
      </w:r>
    </w:p>
    <w:p w14:paraId="05C0D6EC" w14:textId="77777777" w:rsidR="000A4AA5" w:rsidRDefault="000A4AA5" w:rsidP="00D2050A">
      <w:pPr>
        <w:pStyle w:val="ListParagraph"/>
        <w:numPr>
          <w:ilvl w:val="0"/>
          <w:numId w:val="24"/>
        </w:numPr>
        <w:spacing w:before="240"/>
        <w:rPr>
          <w:color w:val="auto"/>
        </w:rPr>
      </w:pPr>
      <w:r>
        <w:rPr>
          <w:color w:val="auto"/>
        </w:rPr>
        <w:t xml:space="preserve">Holocaust Museum Houston Education Department – “Young Upstanders Toolkit” </w:t>
      </w:r>
    </w:p>
    <w:p w14:paraId="5201CFCF" w14:textId="77777777" w:rsidR="000A4AA5" w:rsidRPr="000A4AA5" w:rsidRDefault="000A4AA5" w:rsidP="000A4AA5">
      <w:pPr>
        <w:spacing w:before="240"/>
        <w:rPr>
          <w:color w:val="C00000"/>
        </w:rPr>
      </w:pPr>
      <w:r w:rsidRPr="000A4AA5">
        <w:rPr>
          <w:color w:val="C00000"/>
        </w:rPr>
        <w:t>A</w:t>
      </w:r>
      <w:r w:rsidR="0072776A">
        <w:rPr>
          <w:color w:val="C00000"/>
        </w:rPr>
        <w:t>PPENDICES</w:t>
      </w:r>
    </w:p>
    <w:p w14:paraId="2A8E1B42" w14:textId="77777777" w:rsidR="000A4AA5" w:rsidRPr="00CC1E83" w:rsidRDefault="000A4AA5" w:rsidP="00CC1E83">
      <w:pPr>
        <w:pStyle w:val="ListParagraph"/>
        <w:numPr>
          <w:ilvl w:val="0"/>
          <w:numId w:val="25"/>
        </w:numPr>
        <w:spacing w:before="240"/>
        <w:rPr>
          <w:b/>
          <w:bCs/>
          <w:color w:val="auto"/>
        </w:rPr>
      </w:pPr>
      <w:r>
        <w:rPr>
          <w:b/>
          <w:bCs/>
          <w:color w:val="auto"/>
        </w:rPr>
        <w:t>Family Resources</w:t>
      </w:r>
    </w:p>
    <w:p w14:paraId="28B86B66" w14:textId="77777777" w:rsidR="000A4AA5" w:rsidRPr="00920FC7" w:rsidRDefault="00B73B00" w:rsidP="00D2050A">
      <w:pPr>
        <w:pStyle w:val="ListParagraph"/>
        <w:numPr>
          <w:ilvl w:val="1"/>
          <w:numId w:val="25"/>
        </w:numPr>
        <w:spacing w:before="240"/>
        <w:rPr>
          <w:color w:val="auto"/>
        </w:rPr>
      </w:pPr>
      <w:bookmarkStart w:id="5" w:name="_Hlk216797402"/>
      <w:r w:rsidRPr="00920FC7">
        <w:rPr>
          <w:color w:val="auto"/>
        </w:rPr>
        <w:t>Bullying: A Guide for Caregivers</w:t>
      </w:r>
    </w:p>
    <w:bookmarkEnd w:id="5"/>
    <w:p w14:paraId="45FCF947" w14:textId="77777777" w:rsidR="00BC2819" w:rsidRPr="00920FC7" w:rsidRDefault="00BC2819" w:rsidP="00D2050A">
      <w:pPr>
        <w:pStyle w:val="ListParagraph"/>
        <w:numPr>
          <w:ilvl w:val="1"/>
          <w:numId w:val="25"/>
        </w:numPr>
        <w:spacing w:before="240"/>
        <w:rPr>
          <w:color w:val="auto"/>
        </w:rPr>
      </w:pPr>
      <w:r w:rsidRPr="00920FC7">
        <w:rPr>
          <w:color w:val="auto"/>
        </w:rPr>
        <w:t>Bullying Prevention Tips for Families</w:t>
      </w:r>
    </w:p>
    <w:p w14:paraId="14F3EEBD" w14:textId="77777777" w:rsidR="00BC2819" w:rsidRPr="00920FC7" w:rsidRDefault="00BC2819" w:rsidP="00D2050A">
      <w:pPr>
        <w:pStyle w:val="ListParagraph"/>
        <w:numPr>
          <w:ilvl w:val="1"/>
          <w:numId w:val="25"/>
        </w:numPr>
        <w:spacing w:before="240"/>
        <w:rPr>
          <w:color w:val="auto"/>
        </w:rPr>
      </w:pPr>
      <w:r w:rsidRPr="00920FC7">
        <w:rPr>
          <w:color w:val="auto"/>
        </w:rPr>
        <w:t>Online Safety – 10 Online Scenarios &amp; How to Respond</w:t>
      </w:r>
    </w:p>
    <w:p w14:paraId="6D1A893F" w14:textId="77777777" w:rsidR="000A4AA5" w:rsidRPr="00920FC7" w:rsidRDefault="000A4AA5" w:rsidP="00D2050A">
      <w:pPr>
        <w:pStyle w:val="ListParagraph"/>
        <w:numPr>
          <w:ilvl w:val="0"/>
          <w:numId w:val="25"/>
        </w:numPr>
        <w:spacing w:before="240"/>
        <w:rPr>
          <w:b/>
          <w:bCs/>
          <w:color w:val="auto"/>
        </w:rPr>
      </w:pPr>
      <w:r w:rsidRPr="00920FC7">
        <w:rPr>
          <w:b/>
          <w:bCs/>
          <w:color w:val="auto"/>
        </w:rPr>
        <w:t>Student Resources</w:t>
      </w:r>
    </w:p>
    <w:p w14:paraId="2E1025C2" w14:textId="77777777" w:rsidR="00CC1E83" w:rsidRDefault="000A4AA5" w:rsidP="00CC1E83">
      <w:pPr>
        <w:pStyle w:val="ListParagraph"/>
        <w:numPr>
          <w:ilvl w:val="1"/>
          <w:numId w:val="25"/>
        </w:numPr>
        <w:spacing w:before="240"/>
        <w:rPr>
          <w:color w:val="auto"/>
        </w:rPr>
      </w:pPr>
      <w:r w:rsidRPr="00920FC7">
        <w:rPr>
          <w:color w:val="auto"/>
        </w:rPr>
        <w:t xml:space="preserve">Students: Know the Facts </w:t>
      </w:r>
      <w:r w:rsidR="008F6491">
        <w:rPr>
          <w:color w:val="auto"/>
        </w:rPr>
        <w:t>T</w:t>
      </w:r>
      <w:r w:rsidRPr="00920FC7">
        <w:rPr>
          <w:color w:val="auto"/>
        </w:rPr>
        <w:t xml:space="preserve">ip </w:t>
      </w:r>
      <w:r w:rsidR="008F6491">
        <w:rPr>
          <w:color w:val="auto"/>
        </w:rPr>
        <w:t>S</w:t>
      </w:r>
      <w:r w:rsidRPr="00920FC7">
        <w:rPr>
          <w:color w:val="auto"/>
        </w:rPr>
        <w:t>heet</w:t>
      </w:r>
    </w:p>
    <w:p w14:paraId="3C853E4C" w14:textId="77777777" w:rsidR="00045AE6" w:rsidRPr="00CC1E83" w:rsidRDefault="00045AE6" w:rsidP="00CC1E83">
      <w:pPr>
        <w:pStyle w:val="ListParagraph"/>
        <w:numPr>
          <w:ilvl w:val="1"/>
          <w:numId w:val="25"/>
        </w:numPr>
        <w:spacing w:before="240"/>
        <w:rPr>
          <w:color w:val="auto"/>
        </w:rPr>
      </w:pPr>
      <w:r>
        <w:rPr>
          <w:color w:val="auto"/>
        </w:rPr>
        <w:t>Student Action Plan Against Bullying – adapted from PACER</w:t>
      </w:r>
    </w:p>
    <w:p w14:paraId="24CA4EFC" w14:textId="77777777" w:rsidR="00FA0AE4" w:rsidRDefault="00FA0AE4" w:rsidP="008F6491">
      <w:pPr>
        <w:shd w:val="clear" w:color="auto" w:fill="FFFFFF" w:themeFill="background1"/>
        <w:spacing w:before="240"/>
        <w:rPr>
          <w:rFonts w:asciiTheme="majorHAnsi" w:hAnsiTheme="majorHAnsi"/>
          <w:color w:val="C00000"/>
          <w:sz w:val="24"/>
          <w:szCs w:val="24"/>
        </w:rPr>
      </w:pPr>
    </w:p>
    <w:p w14:paraId="6F2BBACA" w14:textId="77777777" w:rsidR="00FA0AE4" w:rsidRDefault="00FA0AE4" w:rsidP="008F6491">
      <w:pPr>
        <w:shd w:val="clear" w:color="auto" w:fill="FFFFFF" w:themeFill="background1"/>
        <w:spacing w:before="240"/>
        <w:rPr>
          <w:rFonts w:asciiTheme="majorHAnsi" w:hAnsiTheme="majorHAnsi"/>
          <w:color w:val="C00000"/>
          <w:sz w:val="24"/>
          <w:szCs w:val="24"/>
        </w:rPr>
      </w:pPr>
    </w:p>
    <w:p w14:paraId="3E3EEFEF" w14:textId="77777777" w:rsidR="00FA0AE4" w:rsidRDefault="00FA0AE4" w:rsidP="008F6491">
      <w:pPr>
        <w:shd w:val="clear" w:color="auto" w:fill="FFFFFF" w:themeFill="background1"/>
        <w:spacing w:before="240"/>
        <w:rPr>
          <w:rFonts w:asciiTheme="majorHAnsi" w:hAnsiTheme="majorHAnsi"/>
          <w:color w:val="C00000"/>
          <w:sz w:val="24"/>
          <w:szCs w:val="24"/>
        </w:rPr>
      </w:pPr>
    </w:p>
    <w:p w14:paraId="5DC41F38" w14:textId="77777777" w:rsidR="00FA0AE4" w:rsidRDefault="00FA0AE4" w:rsidP="008F6491">
      <w:pPr>
        <w:shd w:val="clear" w:color="auto" w:fill="FFFFFF" w:themeFill="background1"/>
        <w:spacing w:before="240"/>
        <w:rPr>
          <w:rFonts w:asciiTheme="majorHAnsi" w:hAnsiTheme="majorHAnsi"/>
          <w:color w:val="C00000"/>
          <w:sz w:val="24"/>
          <w:szCs w:val="24"/>
        </w:rPr>
      </w:pPr>
    </w:p>
    <w:p w14:paraId="2600E12D" w14:textId="77777777" w:rsidR="00FA0AE4" w:rsidRDefault="00FA0AE4" w:rsidP="008F6491">
      <w:pPr>
        <w:shd w:val="clear" w:color="auto" w:fill="FFFFFF" w:themeFill="background1"/>
        <w:spacing w:before="240"/>
        <w:rPr>
          <w:rFonts w:asciiTheme="majorHAnsi" w:hAnsiTheme="majorHAnsi"/>
          <w:color w:val="C00000"/>
          <w:sz w:val="24"/>
          <w:szCs w:val="24"/>
        </w:rPr>
      </w:pPr>
    </w:p>
    <w:p w14:paraId="3323000B" w14:textId="77777777" w:rsidR="00FA0AE4" w:rsidRDefault="00FA0AE4" w:rsidP="008F6491">
      <w:pPr>
        <w:shd w:val="clear" w:color="auto" w:fill="FFFFFF" w:themeFill="background1"/>
        <w:spacing w:before="240"/>
        <w:rPr>
          <w:rFonts w:asciiTheme="majorHAnsi" w:hAnsiTheme="majorHAnsi"/>
          <w:color w:val="C00000"/>
          <w:sz w:val="24"/>
          <w:szCs w:val="24"/>
        </w:rPr>
      </w:pPr>
    </w:p>
    <w:p w14:paraId="14DFB9BE" w14:textId="77777777" w:rsidR="00FA0AE4" w:rsidRDefault="00FA0AE4" w:rsidP="008F6491">
      <w:pPr>
        <w:shd w:val="clear" w:color="auto" w:fill="FFFFFF" w:themeFill="background1"/>
        <w:spacing w:before="240"/>
        <w:rPr>
          <w:rFonts w:asciiTheme="majorHAnsi" w:hAnsiTheme="majorHAnsi"/>
          <w:color w:val="C00000"/>
          <w:sz w:val="24"/>
          <w:szCs w:val="24"/>
        </w:rPr>
      </w:pPr>
    </w:p>
    <w:p w14:paraId="2E809EA7" w14:textId="77777777" w:rsidR="00FA0AE4" w:rsidRDefault="00FA0AE4" w:rsidP="008F6491">
      <w:pPr>
        <w:shd w:val="clear" w:color="auto" w:fill="FFFFFF" w:themeFill="background1"/>
        <w:spacing w:before="240"/>
        <w:rPr>
          <w:rFonts w:asciiTheme="majorHAnsi" w:hAnsiTheme="majorHAnsi"/>
          <w:color w:val="C00000"/>
          <w:sz w:val="24"/>
          <w:szCs w:val="24"/>
        </w:rPr>
      </w:pPr>
    </w:p>
    <w:p w14:paraId="6EAE12F3" w14:textId="77777777" w:rsidR="00FA0AE4" w:rsidRDefault="00FA0AE4" w:rsidP="008F6491">
      <w:pPr>
        <w:shd w:val="clear" w:color="auto" w:fill="FFFFFF" w:themeFill="background1"/>
        <w:spacing w:before="240"/>
        <w:rPr>
          <w:rFonts w:asciiTheme="majorHAnsi" w:hAnsiTheme="majorHAnsi"/>
          <w:color w:val="C00000"/>
          <w:sz w:val="24"/>
          <w:szCs w:val="24"/>
        </w:rPr>
      </w:pPr>
    </w:p>
    <w:p w14:paraId="2996E680" w14:textId="77777777" w:rsidR="00FA0AE4" w:rsidRDefault="00FA0AE4" w:rsidP="008F6491">
      <w:pPr>
        <w:shd w:val="clear" w:color="auto" w:fill="FFFFFF" w:themeFill="background1"/>
        <w:spacing w:before="240"/>
        <w:rPr>
          <w:rFonts w:asciiTheme="majorHAnsi" w:hAnsiTheme="majorHAnsi"/>
          <w:color w:val="C00000"/>
          <w:sz w:val="24"/>
          <w:szCs w:val="24"/>
        </w:rPr>
      </w:pPr>
    </w:p>
    <w:p w14:paraId="5F9180A6" w14:textId="77777777" w:rsidR="00FA0AE4" w:rsidRDefault="00FA0AE4" w:rsidP="008F6491">
      <w:pPr>
        <w:shd w:val="clear" w:color="auto" w:fill="FFFFFF" w:themeFill="background1"/>
        <w:spacing w:before="240"/>
        <w:rPr>
          <w:rFonts w:asciiTheme="majorHAnsi" w:hAnsiTheme="majorHAnsi"/>
          <w:color w:val="C00000"/>
          <w:sz w:val="24"/>
          <w:szCs w:val="24"/>
        </w:rPr>
      </w:pPr>
    </w:p>
    <w:p w14:paraId="06C447BF" w14:textId="77777777" w:rsidR="00FA0AE4" w:rsidRDefault="00FA0AE4" w:rsidP="008F6491">
      <w:pPr>
        <w:shd w:val="clear" w:color="auto" w:fill="FFFFFF" w:themeFill="background1"/>
        <w:spacing w:before="240"/>
        <w:rPr>
          <w:rFonts w:asciiTheme="majorHAnsi" w:hAnsiTheme="majorHAnsi"/>
          <w:color w:val="C00000"/>
          <w:sz w:val="24"/>
          <w:szCs w:val="24"/>
        </w:rPr>
      </w:pPr>
    </w:p>
    <w:p w14:paraId="1D8522A2" w14:textId="6C013E6A" w:rsidR="00015410" w:rsidRDefault="0025504F" w:rsidP="008F6491">
      <w:pPr>
        <w:shd w:val="clear" w:color="auto" w:fill="FFFFFF" w:themeFill="background1"/>
        <w:spacing w:before="240"/>
        <w:rPr>
          <w:rFonts w:asciiTheme="majorHAnsi" w:hAnsiTheme="majorHAnsi"/>
          <w:color w:val="C00000"/>
          <w:sz w:val="24"/>
          <w:szCs w:val="24"/>
        </w:rPr>
      </w:pPr>
      <w:r>
        <w:rPr>
          <w:rFonts w:asciiTheme="majorHAnsi" w:hAnsiTheme="majorHAnsi"/>
          <w:color w:val="C00000"/>
          <w:sz w:val="24"/>
          <w:szCs w:val="24"/>
        </w:rPr>
        <w:lastRenderedPageBreak/>
        <w:t>F</w:t>
      </w:r>
      <w:r w:rsidR="0072776A">
        <w:rPr>
          <w:rFonts w:asciiTheme="majorHAnsi" w:hAnsiTheme="majorHAnsi"/>
          <w:color w:val="C00000"/>
          <w:sz w:val="24"/>
          <w:szCs w:val="24"/>
        </w:rPr>
        <w:t>AMILY RESOURCES</w:t>
      </w:r>
    </w:p>
    <w:p w14:paraId="178E6DCE" w14:textId="77777777" w:rsidR="00015410" w:rsidRPr="00FA0AE4" w:rsidRDefault="00B73B00" w:rsidP="00303318">
      <w:pPr>
        <w:rPr>
          <w:b/>
          <w:bCs/>
          <w:color w:val="auto"/>
          <w:u w:val="single"/>
        </w:rPr>
      </w:pPr>
      <w:r w:rsidRPr="00FA0AE4">
        <w:rPr>
          <w:b/>
          <w:bCs/>
          <w:color w:val="auto"/>
          <w:u w:val="single"/>
        </w:rPr>
        <w:t>Bullying: A Guide for Caregivers</w:t>
      </w:r>
    </w:p>
    <w:p w14:paraId="4E174037" w14:textId="77777777" w:rsidR="00B73B00" w:rsidRPr="00FA0AE4" w:rsidRDefault="00B73B00" w:rsidP="00B73B00">
      <w:pPr>
        <w:autoSpaceDE w:val="0"/>
        <w:autoSpaceDN w:val="0"/>
        <w:adjustRightInd w:val="0"/>
        <w:spacing w:before="0" w:after="0" w:line="240" w:lineRule="auto"/>
        <w:rPr>
          <w:rFonts w:cs="Lato-Bold"/>
          <w:b/>
          <w:bCs/>
          <w:color w:val="auto"/>
        </w:rPr>
      </w:pPr>
      <w:r w:rsidRPr="00FA0AE4">
        <w:rPr>
          <w:rFonts w:cs="Lato-Bold"/>
          <w:b/>
          <w:bCs/>
          <w:color w:val="auto"/>
        </w:rPr>
        <w:t>Bullying: A Guide for Caregivers</w:t>
      </w:r>
    </w:p>
    <w:p w14:paraId="6D0769A6"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cs="Lato-Regular"/>
          <w:color w:val="auto"/>
        </w:rPr>
        <w:t xml:space="preserve">Talking to your child about bullying can be difficult to navigate. It is important for caregivers to maintain an open and trusting line of communication with their children, especially when it comes to bullying involvement. When establishing trusting communicative habits, caregivers should make sure that they are genuine, allow their child to take the lead, and set aside time to talk without distractions. The following are signs that your children </w:t>
      </w:r>
      <w:r w:rsidRPr="00FA0AE4">
        <w:rPr>
          <w:rFonts w:cs="Lato-Regular"/>
          <w:color w:val="auto"/>
          <w:u w:val="single"/>
        </w:rPr>
        <w:t>may be experiencing some social and emotional challenges, including bullying</w:t>
      </w:r>
      <w:r w:rsidRPr="00FA0AE4">
        <w:rPr>
          <w:rFonts w:cs="Lato-Regular"/>
          <w:color w:val="auto"/>
        </w:rPr>
        <w:t>. Also included are some talking points to initiate conversations.</w:t>
      </w:r>
    </w:p>
    <w:p w14:paraId="506D062E" w14:textId="77777777" w:rsidR="00B73B00" w:rsidRPr="00FA0AE4" w:rsidRDefault="00B73B00" w:rsidP="00B73B00">
      <w:pPr>
        <w:autoSpaceDE w:val="0"/>
        <w:autoSpaceDN w:val="0"/>
        <w:adjustRightInd w:val="0"/>
        <w:spacing w:before="0" w:after="0" w:line="240" w:lineRule="auto"/>
        <w:rPr>
          <w:rFonts w:cs="Lato-Regular"/>
          <w:color w:val="auto"/>
        </w:rPr>
      </w:pPr>
    </w:p>
    <w:p w14:paraId="0192FCBD" w14:textId="77777777" w:rsidR="00B73B00" w:rsidRPr="00FA0AE4" w:rsidRDefault="00B73B00" w:rsidP="00B73B00">
      <w:pPr>
        <w:autoSpaceDE w:val="0"/>
        <w:autoSpaceDN w:val="0"/>
        <w:adjustRightInd w:val="0"/>
        <w:spacing w:before="0" w:after="0" w:line="240" w:lineRule="auto"/>
        <w:rPr>
          <w:rFonts w:cs="Lato-Bold"/>
          <w:b/>
          <w:bCs/>
          <w:color w:val="auto"/>
        </w:rPr>
      </w:pPr>
      <w:r w:rsidRPr="00FA0AE4">
        <w:rPr>
          <w:rFonts w:cs="Lato-Bold"/>
          <w:b/>
          <w:bCs/>
          <w:color w:val="auto"/>
        </w:rPr>
        <w:t>WARNING SIGNS</w:t>
      </w:r>
    </w:p>
    <w:p w14:paraId="7EF692F5" w14:textId="77777777" w:rsidR="00B73B00" w:rsidRPr="00FA0AE4" w:rsidRDefault="00B73B00" w:rsidP="00B73B00">
      <w:pPr>
        <w:autoSpaceDE w:val="0"/>
        <w:autoSpaceDN w:val="0"/>
        <w:adjustRightInd w:val="0"/>
        <w:spacing w:before="0" w:after="0" w:line="240" w:lineRule="auto"/>
        <w:rPr>
          <w:rFonts w:cs="Lato-Regular"/>
          <w:b/>
          <w:bCs/>
          <w:color w:val="auto"/>
        </w:rPr>
      </w:pPr>
      <w:r w:rsidRPr="00FA0AE4">
        <w:rPr>
          <w:rFonts w:cs="Lato-Regular"/>
          <w:b/>
          <w:bCs/>
          <w:color w:val="auto"/>
        </w:rPr>
        <w:t>Warning signs that your child may be bullying others:</w:t>
      </w:r>
    </w:p>
    <w:p w14:paraId="5470B8F7"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 xml:space="preserve">Gets into physical or verbal fights </w:t>
      </w:r>
    </w:p>
    <w:p w14:paraId="0374B9C5"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Has friends who bully others</w:t>
      </w:r>
    </w:p>
    <w:p w14:paraId="30076C78"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Has unexplained extra money or new belongings</w:t>
      </w:r>
    </w:p>
    <w:p w14:paraId="27D91063"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Is sent to the principal’s office or detention frequently</w:t>
      </w:r>
    </w:p>
    <w:p w14:paraId="4D5662CE"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Shows increasingly aggressive behavior</w:t>
      </w:r>
    </w:p>
    <w:p w14:paraId="06196590"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Blames others for their problems</w:t>
      </w:r>
    </w:p>
    <w:p w14:paraId="1759E7EF"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Doesn’t accept responsibility for their actions</w:t>
      </w:r>
    </w:p>
    <w:p w14:paraId="6F236C27"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Is overly competitive and worries about their popularity</w:t>
      </w:r>
    </w:p>
    <w:p w14:paraId="3CF8F414"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Displays self-destructive behaviors</w:t>
      </w:r>
    </w:p>
    <w:p w14:paraId="35B869ED" w14:textId="77777777" w:rsidR="00B73B00" w:rsidRPr="00FA0AE4" w:rsidRDefault="00B73B00" w:rsidP="00B73B00">
      <w:pPr>
        <w:autoSpaceDE w:val="0"/>
        <w:autoSpaceDN w:val="0"/>
        <w:adjustRightInd w:val="0"/>
        <w:spacing w:before="0" w:after="0" w:line="240" w:lineRule="auto"/>
        <w:rPr>
          <w:rFonts w:cs="Lato-Regular"/>
          <w:color w:val="auto"/>
        </w:rPr>
      </w:pPr>
    </w:p>
    <w:p w14:paraId="7EC46796" w14:textId="77777777" w:rsidR="00B73B00" w:rsidRPr="00FA0AE4" w:rsidRDefault="00B73B00" w:rsidP="00B73B00">
      <w:pPr>
        <w:autoSpaceDE w:val="0"/>
        <w:autoSpaceDN w:val="0"/>
        <w:adjustRightInd w:val="0"/>
        <w:spacing w:before="0" w:after="0" w:line="240" w:lineRule="auto"/>
        <w:rPr>
          <w:rFonts w:cs="Lato-Regular"/>
          <w:b/>
          <w:bCs/>
          <w:color w:val="auto"/>
        </w:rPr>
      </w:pPr>
      <w:r w:rsidRPr="00FA0AE4">
        <w:rPr>
          <w:rFonts w:cs="Lato-Regular"/>
          <w:b/>
          <w:bCs/>
          <w:color w:val="auto"/>
        </w:rPr>
        <w:t>Warning signs that your child may be a target of bullying:</w:t>
      </w:r>
    </w:p>
    <w:p w14:paraId="4FC6D210"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 xml:space="preserve">Unexplained injuries </w:t>
      </w:r>
    </w:p>
    <w:p w14:paraId="1975914C"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Lost or destroyed personal items</w:t>
      </w:r>
    </w:p>
    <w:p w14:paraId="4E53D026"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 xml:space="preserve">Frequent headaches or stomachaches </w:t>
      </w:r>
    </w:p>
    <w:p w14:paraId="00651CD9"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Changes in eating habits</w:t>
      </w:r>
    </w:p>
    <w:p w14:paraId="4210588B"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Difficulty sleeping or frequent nightmares</w:t>
      </w:r>
    </w:p>
    <w:p w14:paraId="0821B0AE"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Decreased self-esteem</w:t>
      </w:r>
    </w:p>
    <w:p w14:paraId="0F83BF75"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Declining grades or loss of interest in school</w:t>
      </w:r>
    </w:p>
    <w:p w14:paraId="4C54A07A"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Sudden loss of friends or avoidance of social situations</w:t>
      </w:r>
    </w:p>
    <w:p w14:paraId="659D5244"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eastAsia="MS-PGothic" w:hAnsi="Segoe UI Symbol" w:cs="Segoe UI Symbol"/>
          <w:color w:val="auto"/>
        </w:rPr>
        <w:t>❖</w:t>
      </w:r>
      <w:r w:rsidRPr="00FA0AE4">
        <w:rPr>
          <w:rFonts w:eastAsia="MS-PGothic" w:cs="MS-PGothic"/>
          <w:color w:val="auto"/>
        </w:rPr>
        <w:t xml:space="preserve"> </w:t>
      </w:r>
      <w:r w:rsidRPr="00FA0AE4">
        <w:rPr>
          <w:rFonts w:cs="Lato-Regular"/>
          <w:color w:val="auto"/>
        </w:rPr>
        <w:t>Display self-destructive behaviors</w:t>
      </w:r>
    </w:p>
    <w:p w14:paraId="5F69F4C2" w14:textId="77777777" w:rsidR="00B73B00" w:rsidRPr="00FA0AE4" w:rsidRDefault="00B73B00" w:rsidP="00B73B00">
      <w:pPr>
        <w:autoSpaceDE w:val="0"/>
        <w:autoSpaceDN w:val="0"/>
        <w:adjustRightInd w:val="0"/>
        <w:spacing w:before="0" w:after="0" w:line="240" w:lineRule="auto"/>
        <w:rPr>
          <w:rFonts w:cs="Lato-Regular"/>
          <w:color w:val="auto"/>
        </w:rPr>
      </w:pPr>
    </w:p>
    <w:p w14:paraId="7EDFB28E" w14:textId="77777777" w:rsidR="00B73B00" w:rsidRPr="00FA0AE4" w:rsidRDefault="00B73B00" w:rsidP="00B73B00">
      <w:pPr>
        <w:autoSpaceDE w:val="0"/>
        <w:autoSpaceDN w:val="0"/>
        <w:adjustRightInd w:val="0"/>
        <w:spacing w:before="0" w:after="0" w:line="240" w:lineRule="auto"/>
        <w:rPr>
          <w:rFonts w:cs="Lato-Regular"/>
          <w:b/>
          <w:bCs/>
          <w:color w:val="auto"/>
        </w:rPr>
      </w:pPr>
      <w:r w:rsidRPr="00FA0AE4">
        <w:rPr>
          <w:rFonts w:cs="Lato-Regular"/>
          <w:b/>
          <w:bCs/>
          <w:color w:val="auto"/>
        </w:rPr>
        <w:t>TIPS</w:t>
      </w:r>
    </w:p>
    <w:p w14:paraId="66D1E9FE"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cs="Lato-Regular"/>
          <w:color w:val="auto"/>
        </w:rPr>
        <w:t>These are general tips to help you be successful when communicating with your child.</w:t>
      </w:r>
    </w:p>
    <w:p w14:paraId="1E0AB195"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cs="Lato-Regular"/>
          <w:color w:val="auto"/>
        </w:rPr>
        <w:t>Tips to communicate with your child:</w:t>
      </w:r>
    </w:p>
    <w:p w14:paraId="1B4B61B8"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Affirm your child for sharing their feelings or asking for help.</w:t>
      </w:r>
    </w:p>
    <w:p w14:paraId="35F09959"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Being open, relaxed, and genuine will help your child to be the same way.</w:t>
      </w:r>
    </w:p>
    <w:p w14:paraId="6A37CC70"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If you don’t know an answer, be willing to find the answers for your child.</w:t>
      </w:r>
    </w:p>
    <w:p w14:paraId="79AACE1C"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Let your child take the lead on a conversation.</w:t>
      </w:r>
    </w:p>
    <w:p w14:paraId="28B1F7D1"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Do not lie about important topics.</w:t>
      </w:r>
    </w:p>
    <w:p w14:paraId="4E7CD947"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cs="Lato-Regular"/>
          <w:color w:val="auto"/>
        </w:rPr>
        <w:lastRenderedPageBreak/>
        <w:t xml:space="preserve"> </w:t>
      </w:r>
      <w:r w:rsidRPr="00FA0AE4">
        <w:rPr>
          <w:rFonts w:ascii="Segoe UI Symbol" w:hAnsi="Segoe UI Symbol" w:cs="Segoe UI Symbol"/>
          <w:color w:val="auto"/>
        </w:rPr>
        <w:t>❖</w:t>
      </w:r>
      <w:r w:rsidRPr="00FA0AE4">
        <w:rPr>
          <w:rFonts w:cs="Lato-Regular"/>
          <w:color w:val="auto"/>
        </w:rPr>
        <w:t xml:space="preserve"> Do not dismiss your child or their feelings about things.</w:t>
      </w:r>
    </w:p>
    <w:p w14:paraId="26A85628"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Set specific times to intentionally talk to one another (e.g., family meal time</w:t>
      </w:r>
    </w:p>
    <w:p w14:paraId="22FDFC72" w14:textId="77777777" w:rsidR="00B73B00" w:rsidRPr="00FA0AE4" w:rsidRDefault="00B73B00" w:rsidP="00B73B00">
      <w:pPr>
        <w:autoSpaceDE w:val="0"/>
        <w:autoSpaceDN w:val="0"/>
        <w:adjustRightInd w:val="0"/>
        <w:spacing w:before="0" w:after="0" w:line="240" w:lineRule="auto"/>
        <w:ind w:firstLine="720"/>
        <w:rPr>
          <w:rFonts w:cs="Lato-Regular"/>
          <w:color w:val="auto"/>
        </w:rPr>
      </w:pPr>
      <w:r w:rsidRPr="00FA0AE4">
        <w:rPr>
          <w:rFonts w:cs="Lato-Regular"/>
          <w:color w:val="auto"/>
        </w:rPr>
        <w:t>or fun activity).</w:t>
      </w:r>
    </w:p>
    <w:p w14:paraId="04CA78EF"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Stay focused on your child by decreasing any distractions.</w:t>
      </w:r>
    </w:p>
    <w:p w14:paraId="668E224B"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Communication should be a two-ways street; talk to your child about your</w:t>
      </w:r>
    </w:p>
    <w:p w14:paraId="75C67D4C" w14:textId="77777777" w:rsidR="00B73B00" w:rsidRPr="00FA0AE4" w:rsidRDefault="00B73B00" w:rsidP="00B73B00">
      <w:pPr>
        <w:autoSpaceDE w:val="0"/>
        <w:autoSpaceDN w:val="0"/>
        <w:adjustRightInd w:val="0"/>
        <w:spacing w:before="0" w:after="0" w:line="240" w:lineRule="auto"/>
        <w:ind w:firstLine="720"/>
        <w:rPr>
          <w:rFonts w:cs="Lato-Regular"/>
          <w:color w:val="auto"/>
        </w:rPr>
      </w:pPr>
      <w:r w:rsidRPr="00FA0AE4">
        <w:rPr>
          <w:rFonts w:cs="Lato-Regular"/>
          <w:color w:val="auto"/>
        </w:rPr>
        <w:t>day too.</w:t>
      </w:r>
    </w:p>
    <w:p w14:paraId="5AC1B595"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Pay attention to nonverbal body language.</w:t>
      </w:r>
    </w:p>
    <w:p w14:paraId="54600166"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Build off of what your child is telling you; it will let them know that you’re</w:t>
      </w:r>
    </w:p>
    <w:p w14:paraId="022291F5" w14:textId="77777777" w:rsidR="00B73B00" w:rsidRPr="00FA0AE4" w:rsidRDefault="00B73B00" w:rsidP="00B73B00">
      <w:pPr>
        <w:autoSpaceDE w:val="0"/>
        <w:autoSpaceDN w:val="0"/>
        <w:adjustRightInd w:val="0"/>
        <w:spacing w:before="0" w:after="0" w:line="240" w:lineRule="auto"/>
        <w:ind w:firstLine="720"/>
        <w:rPr>
          <w:rFonts w:cs="Lato-Regular"/>
          <w:color w:val="auto"/>
        </w:rPr>
      </w:pPr>
      <w:r w:rsidRPr="00FA0AE4">
        <w:rPr>
          <w:rFonts w:cs="Lato-Regular"/>
          <w:color w:val="auto"/>
        </w:rPr>
        <w:t>actively listening.</w:t>
      </w:r>
    </w:p>
    <w:p w14:paraId="034606B3"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Regularly talk about healthy coping skills and safety protocols.</w:t>
      </w:r>
    </w:p>
    <w:p w14:paraId="307BB854" w14:textId="77777777" w:rsidR="00B73B00" w:rsidRPr="00FA0AE4" w:rsidRDefault="00B73B00" w:rsidP="00B73B00">
      <w:pPr>
        <w:autoSpaceDE w:val="0"/>
        <w:autoSpaceDN w:val="0"/>
        <w:adjustRightInd w:val="0"/>
        <w:spacing w:before="0" w:after="0" w:line="240" w:lineRule="auto"/>
        <w:rPr>
          <w:rFonts w:cs="Lato-Regular"/>
          <w:b/>
          <w:bCs/>
          <w:color w:val="auto"/>
        </w:rPr>
      </w:pPr>
    </w:p>
    <w:p w14:paraId="155B3AF1" w14:textId="77777777" w:rsidR="00B73B00" w:rsidRPr="00FA0AE4" w:rsidRDefault="00B73B00" w:rsidP="00B73B00">
      <w:pPr>
        <w:autoSpaceDE w:val="0"/>
        <w:autoSpaceDN w:val="0"/>
        <w:adjustRightInd w:val="0"/>
        <w:spacing w:before="0" w:after="0" w:line="240" w:lineRule="auto"/>
        <w:rPr>
          <w:rFonts w:cs="Lato-Regular"/>
          <w:b/>
          <w:bCs/>
          <w:color w:val="auto"/>
        </w:rPr>
      </w:pPr>
      <w:r w:rsidRPr="00FA0AE4">
        <w:rPr>
          <w:rFonts w:cs="Lato-Regular"/>
          <w:b/>
          <w:bCs/>
          <w:color w:val="auto"/>
        </w:rPr>
        <w:t>Conversation Starting Examples</w:t>
      </w:r>
    </w:p>
    <w:p w14:paraId="67F0E5DF"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What made you laugh today?</w:t>
      </w:r>
    </w:p>
    <w:p w14:paraId="1FAF904D"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cs="Lato-Regular"/>
          <w:color w:val="auto"/>
        </w:rPr>
        <w:t xml:space="preserve"> </w:t>
      </w:r>
      <w:r w:rsidRPr="00FA0AE4">
        <w:rPr>
          <w:rFonts w:ascii="Segoe UI Symbol" w:hAnsi="Segoe UI Symbol" w:cs="Segoe UI Symbol"/>
          <w:color w:val="auto"/>
        </w:rPr>
        <w:t>❖</w:t>
      </w:r>
      <w:r w:rsidRPr="00FA0AE4">
        <w:rPr>
          <w:rFonts w:cs="Lato-Regular"/>
          <w:color w:val="auto"/>
        </w:rPr>
        <w:t xml:space="preserve"> Tell me one thing that was exciting today.</w:t>
      </w:r>
    </w:p>
    <w:p w14:paraId="2D3FB037"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What did you play at recess? </w:t>
      </w:r>
    </w:p>
    <w:p w14:paraId="7F580A70"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Who did you play with at recess today?</w:t>
      </w:r>
    </w:p>
    <w:p w14:paraId="6F95706F"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Who decided what you played at recess today?</w:t>
      </w:r>
    </w:p>
    <w:p w14:paraId="53073501"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Tell me one thing that you read today.</w:t>
      </w:r>
    </w:p>
    <w:p w14:paraId="568949BE"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What made today a good day at school?</w:t>
      </w:r>
    </w:p>
    <w:p w14:paraId="6BDEEAD1"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Did you talk to anybody new today?</w:t>
      </w:r>
    </w:p>
    <w:p w14:paraId="61E34A3C" w14:textId="77777777" w:rsidR="00B73B00" w:rsidRPr="00FA0AE4" w:rsidRDefault="00B73B00" w:rsidP="00B73B00">
      <w:pPr>
        <w:autoSpaceDE w:val="0"/>
        <w:autoSpaceDN w:val="0"/>
        <w:adjustRightInd w:val="0"/>
        <w:spacing w:before="0" w:after="0" w:line="240" w:lineRule="auto"/>
        <w:rPr>
          <w:rFonts w:cs="Lato-Regular"/>
          <w:color w:val="auto"/>
        </w:rPr>
      </w:pPr>
    </w:p>
    <w:p w14:paraId="67A3D8CE" w14:textId="77777777" w:rsidR="00B73B00" w:rsidRPr="00FA0AE4" w:rsidRDefault="00B73B00" w:rsidP="00B73B00">
      <w:pPr>
        <w:autoSpaceDE w:val="0"/>
        <w:autoSpaceDN w:val="0"/>
        <w:adjustRightInd w:val="0"/>
        <w:spacing w:before="0" w:after="0" w:line="240" w:lineRule="auto"/>
        <w:rPr>
          <w:rFonts w:cs="Lato-Regular"/>
          <w:b/>
          <w:bCs/>
          <w:color w:val="auto"/>
        </w:rPr>
      </w:pPr>
      <w:r w:rsidRPr="00FA0AE4">
        <w:rPr>
          <w:rFonts w:cs="Lato-Regular"/>
          <w:b/>
          <w:bCs/>
          <w:color w:val="auto"/>
        </w:rPr>
        <w:t>Tips for caregivers to prevent bullying:</w:t>
      </w:r>
    </w:p>
    <w:p w14:paraId="13C13E17"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Realize that your involvement matters! </w:t>
      </w:r>
    </w:p>
    <w:p w14:paraId="7777B75E"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Start discussions early.</w:t>
      </w:r>
    </w:p>
    <w:p w14:paraId="46C28822"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Be aware of what’s going on in your child’s life.</w:t>
      </w:r>
    </w:p>
    <w:p w14:paraId="2FED6B47"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Promote taking different perspectives and empathy.</w:t>
      </w:r>
    </w:p>
    <w:p w14:paraId="42393DFD"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Ask your child how you can support them the best and if necessary, how</w:t>
      </w:r>
    </w:p>
    <w:p w14:paraId="290BD96B" w14:textId="77777777" w:rsidR="00B73B00" w:rsidRPr="00FA0AE4" w:rsidRDefault="00B73B00" w:rsidP="00B73B00">
      <w:pPr>
        <w:autoSpaceDE w:val="0"/>
        <w:autoSpaceDN w:val="0"/>
        <w:adjustRightInd w:val="0"/>
        <w:spacing w:before="0" w:after="0" w:line="240" w:lineRule="auto"/>
        <w:ind w:firstLine="720"/>
        <w:rPr>
          <w:rFonts w:cs="Lato-Regular"/>
          <w:color w:val="auto"/>
        </w:rPr>
      </w:pPr>
      <w:r w:rsidRPr="00FA0AE4">
        <w:rPr>
          <w:rFonts w:cs="Lato-Regular"/>
          <w:color w:val="auto"/>
        </w:rPr>
        <w:t>you can intervene in situations.</w:t>
      </w:r>
    </w:p>
    <w:p w14:paraId="46A0B4CA"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Empower your child with confidence.</w:t>
      </w:r>
    </w:p>
    <w:p w14:paraId="1E4477D6"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Process your own emotions. </w:t>
      </w:r>
    </w:p>
    <w:p w14:paraId="43B60709"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Collaborate with schools.</w:t>
      </w:r>
    </w:p>
    <w:p w14:paraId="3938CA3F"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Involve more than one caregiver. </w:t>
      </w:r>
    </w:p>
    <w:p w14:paraId="52B3B4E4" w14:textId="77777777" w:rsidR="00B73B00" w:rsidRPr="00FA0AE4" w:rsidRDefault="00B73B00" w:rsidP="00B73B00">
      <w:pPr>
        <w:autoSpaceDE w:val="0"/>
        <w:autoSpaceDN w:val="0"/>
        <w:adjustRightInd w:val="0"/>
        <w:spacing w:before="0" w:after="0" w:line="240" w:lineRule="auto"/>
        <w:rPr>
          <w:rFonts w:cs="Lato-Regular"/>
          <w:color w:val="auto"/>
        </w:rPr>
      </w:pPr>
      <w:r w:rsidRPr="00FA0AE4">
        <w:rPr>
          <w:rFonts w:ascii="Segoe UI Symbol" w:hAnsi="Segoe UI Symbol" w:cs="Segoe UI Symbol"/>
          <w:color w:val="auto"/>
        </w:rPr>
        <w:t>❖</w:t>
      </w:r>
      <w:r w:rsidRPr="00FA0AE4">
        <w:rPr>
          <w:rFonts w:cs="Lato-Regular"/>
          <w:color w:val="auto"/>
        </w:rPr>
        <w:t xml:space="preserve"> Avoid authoritarian parenting.</w:t>
      </w:r>
    </w:p>
    <w:p w14:paraId="532F7F25" w14:textId="77777777" w:rsidR="00B73B00" w:rsidRPr="00B73B00" w:rsidRDefault="00B73B00" w:rsidP="00B73B00">
      <w:pPr>
        <w:autoSpaceDE w:val="0"/>
        <w:autoSpaceDN w:val="0"/>
        <w:adjustRightInd w:val="0"/>
        <w:spacing w:before="0" w:after="0" w:line="240" w:lineRule="auto"/>
        <w:rPr>
          <w:rFonts w:cs="Lato-Regular"/>
        </w:rPr>
      </w:pPr>
    </w:p>
    <w:p w14:paraId="0305E134" w14:textId="77777777" w:rsidR="00FA0AE4" w:rsidRDefault="00FA0AE4" w:rsidP="00B73B00">
      <w:pPr>
        <w:rPr>
          <w:b/>
          <w:bCs/>
          <w:color w:val="auto"/>
          <w:u w:val="single"/>
        </w:rPr>
      </w:pPr>
    </w:p>
    <w:p w14:paraId="0F24230B" w14:textId="77777777" w:rsidR="00FA0AE4" w:rsidRDefault="00FA0AE4" w:rsidP="00B73B00">
      <w:pPr>
        <w:rPr>
          <w:b/>
          <w:bCs/>
          <w:color w:val="auto"/>
          <w:u w:val="single"/>
        </w:rPr>
      </w:pPr>
    </w:p>
    <w:p w14:paraId="3E75970E" w14:textId="77777777" w:rsidR="00FA0AE4" w:rsidRDefault="00FA0AE4" w:rsidP="00B73B00">
      <w:pPr>
        <w:rPr>
          <w:b/>
          <w:bCs/>
          <w:color w:val="auto"/>
          <w:u w:val="single"/>
        </w:rPr>
      </w:pPr>
    </w:p>
    <w:p w14:paraId="2D473887" w14:textId="77777777" w:rsidR="00FA0AE4" w:rsidRDefault="00FA0AE4" w:rsidP="00B73B00">
      <w:pPr>
        <w:rPr>
          <w:b/>
          <w:bCs/>
          <w:color w:val="auto"/>
          <w:u w:val="single"/>
        </w:rPr>
      </w:pPr>
    </w:p>
    <w:p w14:paraId="459F4C1B" w14:textId="77777777" w:rsidR="00FA0AE4" w:rsidRDefault="00FA0AE4" w:rsidP="00B73B00">
      <w:pPr>
        <w:rPr>
          <w:b/>
          <w:bCs/>
          <w:color w:val="auto"/>
          <w:u w:val="single"/>
        </w:rPr>
      </w:pPr>
    </w:p>
    <w:p w14:paraId="6A8F9952" w14:textId="77777777" w:rsidR="00FA0AE4" w:rsidRDefault="00FA0AE4" w:rsidP="00B73B00">
      <w:pPr>
        <w:rPr>
          <w:b/>
          <w:bCs/>
          <w:color w:val="auto"/>
          <w:u w:val="single"/>
        </w:rPr>
      </w:pPr>
    </w:p>
    <w:p w14:paraId="602D92FE" w14:textId="0B377BA8" w:rsidR="00B73B00" w:rsidRPr="00E935BE" w:rsidRDefault="00B73B00" w:rsidP="00B73B00">
      <w:pPr>
        <w:rPr>
          <w:b/>
          <w:bCs/>
          <w:color w:val="auto"/>
          <w:u w:val="single"/>
        </w:rPr>
      </w:pPr>
      <w:r w:rsidRPr="00E935BE">
        <w:rPr>
          <w:b/>
          <w:bCs/>
          <w:color w:val="auto"/>
          <w:u w:val="single"/>
        </w:rPr>
        <w:t>Cyberbullying: A Guide for Ca</w:t>
      </w:r>
      <w:r w:rsidR="0009388D" w:rsidRPr="00E935BE">
        <w:rPr>
          <w:b/>
          <w:bCs/>
          <w:color w:val="auto"/>
          <w:u w:val="single"/>
        </w:rPr>
        <w:t>regivers</w:t>
      </w:r>
    </w:p>
    <w:p w14:paraId="4F6D1155" w14:textId="77777777" w:rsidR="00B73B00" w:rsidRPr="0009388D" w:rsidRDefault="00B73B00" w:rsidP="00B73B00">
      <w:pPr>
        <w:rPr>
          <w:color w:val="auto"/>
        </w:rPr>
      </w:pPr>
      <w:r w:rsidRPr="0009388D">
        <w:rPr>
          <w:color w:val="auto"/>
        </w:rPr>
        <w:t>Talking to your child about cyberbullying can be difficult to navigate. It important for caregivers to maintain an open and trusting line of communication with their children, especially when it comes to cyberbullying. The digital space is a space in which your child, a digital native, inhabits with ease. Due to this, it is vital to establish trusting and communicative relationships and habits. Caregivers should make sure that they are genuine, allow their child to take the lead, and set aside</w:t>
      </w:r>
    </w:p>
    <w:p w14:paraId="263EDBC6" w14:textId="77777777" w:rsidR="00B73B00" w:rsidRPr="0009388D" w:rsidRDefault="00B73B00" w:rsidP="00B73B00">
      <w:pPr>
        <w:rPr>
          <w:color w:val="auto"/>
        </w:rPr>
      </w:pPr>
      <w:r w:rsidRPr="0009388D">
        <w:rPr>
          <w:color w:val="auto"/>
        </w:rPr>
        <w:t xml:space="preserve">time to talk without distractions. The following are signs that your children </w:t>
      </w:r>
      <w:r w:rsidRPr="0009388D">
        <w:rPr>
          <w:color w:val="auto"/>
          <w:u w:val="single"/>
        </w:rPr>
        <w:t>may be experiencing some social and emotional challenges, including cyberbullying</w:t>
      </w:r>
      <w:r w:rsidRPr="0009388D">
        <w:rPr>
          <w:color w:val="auto"/>
        </w:rPr>
        <w:t>. Also included are some talking points to initiate conversations.</w:t>
      </w:r>
    </w:p>
    <w:p w14:paraId="5481F200" w14:textId="77777777" w:rsidR="00B73B00" w:rsidRPr="0009388D" w:rsidRDefault="00B73B00" w:rsidP="00B73B00">
      <w:pPr>
        <w:rPr>
          <w:b/>
          <w:bCs/>
          <w:color w:val="auto"/>
        </w:rPr>
      </w:pPr>
      <w:r w:rsidRPr="0009388D">
        <w:rPr>
          <w:b/>
          <w:bCs/>
          <w:color w:val="auto"/>
        </w:rPr>
        <w:t>WARNING SIGNS</w:t>
      </w:r>
    </w:p>
    <w:p w14:paraId="182DD740" w14:textId="77777777" w:rsidR="00B73B00" w:rsidRPr="0009388D" w:rsidRDefault="00B73B00" w:rsidP="00B73B00">
      <w:pPr>
        <w:rPr>
          <w:color w:val="auto"/>
        </w:rPr>
      </w:pPr>
      <w:r w:rsidRPr="0009388D">
        <w:rPr>
          <w:color w:val="auto"/>
        </w:rPr>
        <w:t>Warning signs that your child may be cyberbullying others:</w:t>
      </w:r>
    </w:p>
    <w:p w14:paraId="31A75F48" w14:textId="77777777" w:rsidR="00B73B00" w:rsidRPr="0009388D" w:rsidRDefault="00B73B00" w:rsidP="00B73B00">
      <w:pPr>
        <w:rPr>
          <w:color w:val="auto"/>
        </w:rPr>
      </w:pPr>
      <w:r w:rsidRPr="0009388D">
        <w:rPr>
          <w:rFonts w:ascii="Segoe UI Symbol" w:hAnsi="Segoe UI Symbol" w:cs="Segoe UI Symbol"/>
          <w:color w:val="auto"/>
        </w:rPr>
        <w:t>❖</w:t>
      </w:r>
      <w:r w:rsidRPr="0009388D">
        <w:rPr>
          <w:color w:val="auto"/>
        </w:rPr>
        <w:t xml:space="preserve"> Quickly switches screens or</w:t>
      </w:r>
      <w:r w:rsidR="0009388D">
        <w:rPr>
          <w:color w:val="auto"/>
        </w:rPr>
        <w:t xml:space="preserve"> </w:t>
      </w:r>
      <w:r w:rsidRPr="0009388D">
        <w:rPr>
          <w:color w:val="auto"/>
        </w:rPr>
        <w:t>hides device when adult is near</w:t>
      </w:r>
    </w:p>
    <w:p w14:paraId="7CFF2D5C" w14:textId="77777777" w:rsidR="00B73B00" w:rsidRPr="0009388D" w:rsidRDefault="00B73B00" w:rsidP="00B73B00">
      <w:pPr>
        <w:rPr>
          <w:color w:val="auto"/>
        </w:rPr>
      </w:pPr>
      <w:r w:rsidRPr="0009388D">
        <w:rPr>
          <w:rFonts w:ascii="Segoe UI Symbol" w:hAnsi="Segoe UI Symbol" w:cs="Segoe UI Symbol"/>
          <w:color w:val="auto"/>
        </w:rPr>
        <w:t>❖</w:t>
      </w:r>
      <w:r w:rsidRPr="0009388D">
        <w:rPr>
          <w:color w:val="auto"/>
        </w:rPr>
        <w:t xml:space="preserve"> Gets unusually upset if they cannot</w:t>
      </w:r>
      <w:r w:rsidR="0009388D">
        <w:rPr>
          <w:color w:val="auto"/>
        </w:rPr>
        <w:t xml:space="preserve"> </w:t>
      </w:r>
      <w:r w:rsidRPr="0009388D">
        <w:rPr>
          <w:color w:val="auto"/>
        </w:rPr>
        <w:t>have their device</w:t>
      </w:r>
    </w:p>
    <w:p w14:paraId="647C2B50" w14:textId="77777777" w:rsidR="00B73B00" w:rsidRPr="0009388D" w:rsidRDefault="00B73B00" w:rsidP="00B73B00">
      <w:pPr>
        <w:rPr>
          <w:color w:val="auto"/>
        </w:rPr>
      </w:pPr>
      <w:r w:rsidRPr="0009388D">
        <w:rPr>
          <w:rFonts w:ascii="Segoe UI Symbol" w:hAnsi="Segoe UI Symbol" w:cs="Segoe UI Symbol"/>
          <w:color w:val="auto"/>
        </w:rPr>
        <w:t>❖</w:t>
      </w:r>
      <w:r w:rsidRPr="0009388D">
        <w:rPr>
          <w:color w:val="auto"/>
        </w:rPr>
        <w:t xml:space="preserve"> Demonstrates increased insensitivity</w:t>
      </w:r>
      <w:r w:rsidR="0009388D">
        <w:rPr>
          <w:color w:val="auto"/>
        </w:rPr>
        <w:t xml:space="preserve"> </w:t>
      </w:r>
      <w:r w:rsidRPr="0009388D">
        <w:rPr>
          <w:color w:val="auto"/>
        </w:rPr>
        <w:t>towards others</w:t>
      </w:r>
    </w:p>
    <w:p w14:paraId="0A9696E0" w14:textId="77777777" w:rsidR="00B73B00" w:rsidRPr="0009388D" w:rsidRDefault="00B73B00" w:rsidP="00B73B00">
      <w:pPr>
        <w:rPr>
          <w:color w:val="auto"/>
        </w:rPr>
      </w:pPr>
      <w:r w:rsidRPr="0009388D">
        <w:rPr>
          <w:rFonts w:ascii="Segoe UI Symbol" w:hAnsi="Segoe UI Symbol" w:cs="Segoe UI Symbol"/>
          <w:color w:val="auto"/>
        </w:rPr>
        <w:t>❖</w:t>
      </w:r>
      <w:r w:rsidRPr="0009388D">
        <w:rPr>
          <w:color w:val="auto"/>
        </w:rPr>
        <w:t xml:space="preserve"> Increased disciplinary actions due</w:t>
      </w:r>
      <w:r w:rsidR="0009388D">
        <w:rPr>
          <w:color w:val="auto"/>
        </w:rPr>
        <w:t xml:space="preserve"> </w:t>
      </w:r>
      <w:r w:rsidRPr="0009388D">
        <w:rPr>
          <w:color w:val="auto"/>
        </w:rPr>
        <w:t>to behavior problems</w:t>
      </w:r>
    </w:p>
    <w:p w14:paraId="4E26B7B0" w14:textId="77777777" w:rsidR="00B73B00" w:rsidRPr="0009388D" w:rsidRDefault="00B73B00" w:rsidP="00B73B00">
      <w:pPr>
        <w:rPr>
          <w:color w:val="auto"/>
        </w:rPr>
      </w:pPr>
      <w:r w:rsidRPr="0009388D">
        <w:rPr>
          <w:rFonts w:ascii="Segoe UI Symbol" w:hAnsi="Segoe UI Symbol" w:cs="Segoe UI Symbol"/>
          <w:color w:val="auto"/>
        </w:rPr>
        <w:t>❖</w:t>
      </w:r>
      <w:r w:rsidRPr="0009388D">
        <w:rPr>
          <w:color w:val="auto"/>
        </w:rPr>
        <w:t xml:space="preserve"> Appears overly concerned about</w:t>
      </w:r>
      <w:r w:rsidR="0009388D">
        <w:rPr>
          <w:color w:val="auto"/>
        </w:rPr>
        <w:t xml:space="preserve"> </w:t>
      </w:r>
      <w:r w:rsidRPr="0009388D">
        <w:rPr>
          <w:color w:val="auto"/>
        </w:rPr>
        <w:t>popularity</w:t>
      </w:r>
    </w:p>
    <w:p w14:paraId="3E61AA23" w14:textId="77777777" w:rsidR="00B73B00" w:rsidRPr="0009388D" w:rsidRDefault="00B73B00" w:rsidP="00B73B00">
      <w:pPr>
        <w:rPr>
          <w:color w:val="auto"/>
        </w:rPr>
      </w:pPr>
      <w:r w:rsidRPr="0009388D">
        <w:rPr>
          <w:rFonts w:ascii="Segoe UI Symbol" w:hAnsi="Segoe UI Symbol" w:cs="Segoe UI Symbol"/>
          <w:color w:val="auto"/>
        </w:rPr>
        <w:t>❖</w:t>
      </w:r>
      <w:r w:rsidRPr="0009388D">
        <w:rPr>
          <w:color w:val="auto"/>
        </w:rPr>
        <w:t xml:space="preserve"> Appears overly conceited</w:t>
      </w:r>
      <w:r w:rsidR="0009388D">
        <w:rPr>
          <w:color w:val="auto"/>
        </w:rPr>
        <w:t xml:space="preserve"> </w:t>
      </w:r>
      <w:r w:rsidRPr="0009388D">
        <w:rPr>
          <w:color w:val="auto"/>
        </w:rPr>
        <w:t>about technology skills</w:t>
      </w:r>
    </w:p>
    <w:p w14:paraId="43C8DA54" w14:textId="77777777" w:rsidR="00B73B00" w:rsidRPr="0009388D" w:rsidRDefault="00B73B00" w:rsidP="00B73B00">
      <w:pPr>
        <w:rPr>
          <w:color w:val="auto"/>
        </w:rPr>
      </w:pPr>
      <w:r w:rsidRPr="0009388D">
        <w:rPr>
          <w:rFonts w:ascii="Segoe UI Symbol" w:hAnsi="Segoe UI Symbol" w:cs="Segoe UI Symbol"/>
          <w:color w:val="auto"/>
        </w:rPr>
        <w:t>❖</w:t>
      </w:r>
      <w:r w:rsidRPr="0009388D">
        <w:rPr>
          <w:color w:val="auto"/>
        </w:rPr>
        <w:t xml:space="preserve"> Seems to be using</w:t>
      </w:r>
      <w:r w:rsidR="0009388D">
        <w:rPr>
          <w:color w:val="auto"/>
        </w:rPr>
        <w:t xml:space="preserve"> </w:t>
      </w:r>
      <w:r w:rsidRPr="0009388D">
        <w:rPr>
          <w:color w:val="auto"/>
        </w:rPr>
        <w:t>multiple online accounts</w:t>
      </w:r>
    </w:p>
    <w:p w14:paraId="038D8614" w14:textId="234BA3B4" w:rsidR="00E935BE" w:rsidRDefault="00B73B00" w:rsidP="00B73B00">
      <w:pPr>
        <w:rPr>
          <w:color w:val="auto"/>
        </w:rPr>
      </w:pPr>
      <w:r w:rsidRPr="0009388D">
        <w:rPr>
          <w:rFonts w:ascii="Segoe UI Symbol" w:hAnsi="Segoe UI Symbol" w:cs="Segoe UI Symbol"/>
          <w:color w:val="auto"/>
        </w:rPr>
        <w:t>❖</w:t>
      </w:r>
      <w:r w:rsidRPr="0009388D">
        <w:rPr>
          <w:color w:val="auto"/>
        </w:rPr>
        <w:t xml:space="preserve"> Increasingly withdrawn from family</w:t>
      </w:r>
    </w:p>
    <w:p w14:paraId="27D3FB2C" w14:textId="77777777" w:rsidR="00FA0AE4" w:rsidRPr="00FA0AE4" w:rsidRDefault="00FA0AE4" w:rsidP="00B73B00">
      <w:pPr>
        <w:rPr>
          <w:color w:val="auto"/>
        </w:rPr>
      </w:pPr>
    </w:p>
    <w:p w14:paraId="54FD7FC4" w14:textId="36F5821E" w:rsidR="00B73B00" w:rsidRPr="0009388D" w:rsidRDefault="00B73B00" w:rsidP="00B73B00">
      <w:pPr>
        <w:rPr>
          <w:b/>
          <w:bCs/>
          <w:color w:val="auto"/>
        </w:rPr>
      </w:pPr>
      <w:r w:rsidRPr="0009388D">
        <w:rPr>
          <w:b/>
          <w:bCs/>
          <w:color w:val="auto"/>
        </w:rPr>
        <w:t>Warning signs that your child may be a target of cyberbullying:</w:t>
      </w:r>
    </w:p>
    <w:p w14:paraId="1C1B5886" w14:textId="77777777" w:rsidR="0009388D" w:rsidRDefault="00B73B00" w:rsidP="00B73B00">
      <w:pPr>
        <w:rPr>
          <w:color w:val="auto"/>
        </w:rPr>
      </w:pPr>
      <w:r w:rsidRPr="0009388D">
        <w:rPr>
          <w:rFonts w:ascii="Segoe UI Symbol" w:hAnsi="Segoe UI Symbol" w:cs="Segoe UI Symbol"/>
          <w:color w:val="auto"/>
        </w:rPr>
        <w:t>❖</w:t>
      </w:r>
      <w:r w:rsidRPr="0009388D">
        <w:rPr>
          <w:color w:val="auto"/>
        </w:rPr>
        <w:t xml:space="preserve"> Unexpected changes in device use </w:t>
      </w:r>
    </w:p>
    <w:p w14:paraId="601FC9BF" w14:textId="77777777" w:rsidR="00B73B00" w:rsidRPr="0009388D" w:rsidRDefault="00B73B00" w:rsidP="00B73B00">
      <w:pPr>
        <w:rPr>
          <w:color w:val="auto"/>
        </w:rPr>
      </w:pPr>
      <w:r w:rsidRPr="0009388D">
        <w:rPr>
          <w:rFonts w:ascii="Segoe UI Symbol" w:hAnsi="Segoe UI Symbol" w:cs="Segoe UI Symbol"/>
          <w:color w:val="auto"/>
        </w:rPr>
        <w:t>❖</w:t>
      </w:r>
      <w:r w:rsidRPr="0009388D">
        <w:rPr>
          <w:color w:val="auto"/>
        </w:rPr>
        <w:t xml:space="preserve"> Appears nervous about attending</w:t>
      </w:r>
      <w:r w:rsidR="0009388D">
        <w:rPr>
          <w:color w:val="auto"/>
        </w:rPr>
        <w:t xml:space="preserve"> </w:t>
      </w:r>
      <w:r w:rsidRPr="0009388D">
        <w:rPr>
          <w:color w:val="auto"/>
        </w:rPr>
        <w:t>school</w:t>
      </w:r>
    </w:p>
    <w:p w14:paraId="3E8B7FA6" w14:textId="77777777" w:rsidR="00B73B00" w:rsidRPr="0009388D" w:rsidRDefault="00B73B00" w:rsidP="00B73B00">
      <w:pPr>
        <w:rPr>
          <w:color w:val="auto"/>
        </w:rPr>
      </w:pPr>
      <w:r w:rsidRPr="0009388D">
        <w:rPr>
          <w:rFonts w:ascii="Segoe UI Symbol" w:hAnsi="Segoe UI Symbol" w:cs="Segoe UI Symbol"/>
          <w:color w:val="auto"/>
        </w:rPr>
        <w:t>❖</w:t>
      </w:r>
      <w:r w:rsidRPr="0009388D">
        <w:rPr>
          <w:color w:val="auto"/>
        </w:rPr>
        <w:t xml:space="preserve"> Changes in mood, behavior, or</w:t>
      </w:r>
      <w:r w:rsidR="0009388D">
        <w:rPr>
          <w:color w:val="auto"/>
        </w:rPr>
        <w:t xml:space="preserve"> </w:t>
      </w:r>
      <w:r w:rsidRPr="0009388D">
        <w:rPr>
          <w:color w:val="auto"/>
        </w:rPr>
        <w:t>performance</w:t>
      </w:r>
    </w:p>
    <w:p w14:paraId="08ACE64A" w14:textId="77777777" w:rsidR="00B73B00" w:rsidRPr="0009388D" w:rsidRDefault="00B73B00" w:rsidP="00B73B00">
      <w:pPr>
        <w:rPr>
          <w:color w:val="auto"/>
        </w:rPr>
      </w:pPr>
      <w:r w:rsidRPr="0009388D">
        <w:rPr>
          <w:rFonts w:ascii="Segoe UI Symbol" w:hAnsi="Segoe UI Symbol" w:cs="Segoe UI Symbol"/>
          <w:color w:val="auto"/>
        </w:rPr>
        <w:t>❖</w:t>
      </w:r>
      <w:r w:rsidRPr="0009388D">
        <w:rPr>
          <w:color w:val="auto"/>
        </w:rPr>
        <w:t xml:space="preserve"> Becomes abnormally withdrawn</w:t>
      </w:r>
    </w:p>
    <w:p w14:paraId="6C0B5655" w14:textId="77777777" w:rsidR="0009388D" w:rsidRDefault="00B73B00" w:rsidP="00B73B00">
      <w:pPr>
        <w:rPr>
          <w:color w:val="auto"/>
        </w:rPr>
      </w:pPr>
      <w:r w:rsidRPr="0009388D">
        <w:rPr>
          <w:rFonts w:ascii="Segoe UI Symbol" w:hAnsi="Segoe UI Symbol" w:cs="Segoe UI Symbol"/>
          <w:color w:val="auto"/>
        </w:rPr>
        <w:t>❖</w:t>
      </w:r>
      <w:r w:rsidRPr="0009388D">
        <w:rPr>
          <w:color w:val="auto"/>
        </w:rPr>
        <w:t xml:space="preserve"> Changes in eating or sleeping habits </w:t>
      </w:r>
    </w:p>
    <w:p w14:paraId="09FBF697" w14:textId="77777777" w:rsidR="00B73B00" w:rsidRPr="0009388D" w:rsidRDefault="00B73B00" w:rsidP="00B73B00">
      <w:pPr>
        <w:rPr>
          <w:color w:val="auto"/>
        </w:rPr>
      </w:pPr>
      <w:r w:rsidRPr="0009388D">
        <w:rPr>
          <w:rFonts w:ascii="Segoe UI Symbol" w:hAnsi="Segoe UI Symbol" w:cs="Segoe UI Symbol"/>
          <w:color w:val="auto"/>
        </w:rPr>
        <w:lastRenderedPageBreak/>
        <w:t>❖</w:t>
      </w:r>
      <w:r w:rsidRPr="0009388D">
        <w:rPr>
          <w:color w:val="auto"/>
        </w:rPr>
        <w:t xml:space="preserve"> Frequently asks to leave school</w:t>
      </w:r>
    </w:p>
    <w:p w14:paraId="222FAE23" w14:textId="77777777" w:rsidR="00B73B00" w:rsidRPr="0009388D" w:rsidRDefault="00B73B00" w:rsidP="00B73B00">
      <w:pPr>
        <w:rPr>
          <w:color w:val="auto"/>
        </w:rPr>
      </w:pPr>
      <w:r w:rsidRPr="0009388D">
        <w:rPr>
          <w:rFonts w:ascii="Segoe UI Symbol" w:hAnsi="Segoe UI Symbol" w:cs="Segoe UI Symbol"/>
          <w:color w:val="auto"/>
        </w:rPr>
        <w:t>❖</w:t>
      </w:r>
      <w:r w:rsidRPr="0009388D">
        <w:rPr>
          <w:color w:val="auto"/>
        </w:rPr>
        <w:t xml:space="preserve"> Avoids discussions about what they are</w:t>
      </w:r>
      <w:r w:rsidR="0009388D">
        <w:rPr>
          <w:color w:val="auto"/>
        </w:rPr>
        <w:t xml:space="preserve"> </w:t>
      </w:r>
      <w:r w:rsidRPr="0009388D">
        <w:rPr>
          <w:color w:val="auto"/>
        </w:rPr>
        <w:t>doing online</w:t>
      </w:r>
    </w:p>
    <w:p w14:paraId="1A383FCC" w14:textId="77777777" w:rsidR="00B73B00" w:rsidRPr="0009388D" w:rsidRDefault="00B73B00" w:rsidP="00B73B00">
      <w:pPr>
        <w:rPr>
          <w:color w:val="auto"/>
        </w:rPr>
      </w:pPr>
      <w:r w:rsidRPr="0009388D">
        <w:rPr>
          <w:rFonts w:ascii="Segoe UI Symbol" w:hAnsi="Segoe UI Symbol" w:cs="Segoe UI Symbol"/>
          <w:color w:val="auto"/>
        </w:rPr>
        <w:t>❖</w:t>
      </w:r>
      <w:r w:rsidRPr="0009388D">
        <w:rPr>
          <w:color w:val="auto"/>
        </w:rPr>
        <w:t xml:space="preserve"> Desires to spend more time with</w:t>
      </w:r>
      <w:r w:rsidR="0009388D">
        <w:rPr>
          <w:color w:val="auto"/>
        </w:rPr>
        <w:t xml:space="preserve"> </w:t>
      </w:r>
      <w:r w:rsidRPr="0009388D">
        <w:rPr>
          <w:color w:val="auto"/>
        </w:rPr>
        <w:t>caregivers than peers</w:t>
      </w:r>
    </w:p>
    <w:p w14:paraId="22BF3F13" w14:textId="0D236ECB" w:rsidR="00A8795D" w:rsidRPr="00FA0AE4" w:rsidRDefault="00B73B00" w:rsidP="00FA0AE4">
      <w:pPr>
        <w:rPr>
          <w:color w:val="auto"/>
        </w:rPr>
      </w:pPr>
      <w:r w:rsidRPr="0009388D">
        <w:rPr>
          <w:rFonts w:ascii="Segoe UI Symbol" w:hAnsi="Segoe UI Symbol" w:cs="Segoe UI Symbol"/>
          <w:color w:val="auto"/>
        </w:rPr>
        <w:t>❖</w:t>
      </w:r>
      <w:r w:rsidRPr="0009388D">
        <w:rPr>
          <w:color w:val="auto"/>
        </w:rPr>
        <w:t xml:space="preserve"> Becomes secretive, especially when it</w:t>
      </w:r>
      <w:r w:rsidR="0009388D">
        <w:rPr>
          <w:color w:val="auto"/>
        </w:rPr>
        <w:t xml:space="preserve"> </w:t>
      </w:r>
      <w:r w:rsidRPr="0009388D">
        <w:rPr>
          <w:color w:val="auto"/>
        </w:rPr>
        <w:t>comes to online activity</w:t>
      </w:r>
    </w:p>
    <w:p w14:paraId="1DE38F73" w14:textId="4F00F691" w:rsidR="0009388D" w:rsidRDefault="0009388D" w:rsidP="0009388D">
      <w:pPr>
        <w:autoSpaceDE w:val="0"/>
        <w:autoSpaceDN w:val="0"/>
        <w:adjustRightInd w:val="0"/>
        <w:spacing w:before="0" w:after="0" w:line="240" w:lineRule="auto"/>
        <w:rPr>
          <w:rFonts w:cs="Lato-Bold"/>
          <w:b/>
          <w:bCs/>
          <w:color w:val="auto"/>
        </w:rPr>
      </w:pPr>
      <w:r w:rsidRPr="009B53E6">
        <w:rPr>
          <w:rFonts w:cs="Lato-Bold"/>
          <w:b/>
          <w:bCs/>
          <w:color w:val="auto"/>
        </w:rPr>
        <w:t>TIPS</w:t>
      </w:r>
      <w:r w:rsidR="00FA0AE4">
        <w:rPr>
          <w:rFonts w:cs="Lato-Bold"/>
          <w:b/>
          <w:bCs/>
          <w:color w:val="auto"/>
        </w:rPr>
        <w:t xml:space="preserve"> FOR ONLINE SAFETY</w:t>
      </w:r>
    </w:p>
    <w:p w14:paraId="72FFF18A" w14:textId="77777777" w:rsidR="00FA0AE4" w:rsidRPr="009B53E6" w:rsidRDefault="00FA0AE4" w:rsidP="0009388D">
      <w:pPr>
        <w:autoSpaceDE w:val="0"/>
        <w:autoSpaceDN w:val="0"/>
        <w:adjustRightInd w:val="0"/>
        <w:spacing w:before="0" w:after="0" w:line="240" w:lineRule="auto"/>
        <w:rPr>
          <w:rFonts w:cs="Lato-Bold"/>
          <w:b/>
          <w:bCs/>
          <w:color w:val="auto"/>
        </w:rPr>
      </w:pPr>
    </w:p>
    <w:p w14:paraId="3E02F68F"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cs="Lato-Regular"/>
          <w:color w:val="auto"/>
        </w:rPr>
        <w:t>These are general tips to help you be successful and informed when talking and making decisions about the online space.</w:t>
      </w:r>
    </w:p>
    <w:p w14:paraId="12B9A63E" w14:textId="77777777" w:rsidR="00A8795D" w:rsidRPr="009B53E6" w:rsidRDefault="00A8795D" w:rsidP="0009388D">
      <w:pPr>
        <w:autoSpaceDE w:val="0"/>
        <w:autoSpaceDN w:val="0"/>
        <w:adjustRightInd w:val="0"/>
        <w:spacing w:before="0" w:after="0" w:line="240" w:lineRule="auto"/>
        <w:rPr>
          <w:rFonts w:cs="Lato-Regular"/>
          <w:color w:val="auto"/>
        </w:rPr>
      </w:pPr>
    </w:p>
    <w:p w14:paraId="772B4747" w14:textId="77777777" w:rsidR="0009388D" w:rsidRPr="009B53E6" w:rsidRDefault="0009388D" w:rsidP="0009388D">
      <w:pPr>
        <w:autoSpaceDE w:val="0"/>
        <w:autoSpaceDN w:val="0"/>
        <w:adjustRightInd w:val="0"/>
        <w:spacing w:before="0" w:after="0" w:line="240" w:lineRule="auto"/>
        <w:rPr>
          <w:rFonts w:cs="Lato-Regular"/>
          <w:b/>
          <w:bCs/>
          <w:color w:val="auto"/>
        </w:rPr>
      </w:pPr>
      <w:r w:rsidRPr="009B53E6">
        <w:rPr>
          <w:rFonts w:cs="Lato-Regular"/>
          <w:b/>
          <w:bCs/>
          <w:color w:val="auto"/>
        </w:rPr>
        <w:t>Tips to prevent cyberbullying:</w:t>
      </w:r>
    </w:p>
    <w:p w14:paraId="525A55D2"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 xml:space="preserve">Have device screens visible. </w:t>
      </w:r>
    </w:p>
    <w:p w14:paraId="6E9B29D6"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Have meaningful conversations about their time online.</w:t>
      </w:r>
    </w:p>
    <w:p w14:paraId="51A0DAB2"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Monitor their online activity in a respectful manner.</w:t>
      </w:r>
    </w:p>
    <w:p w14:paraId="22F2C47E"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Establish joint rules and guidelines with mutual trust.</w:t>
      </w:r>
    </w:p>
    <w:p w14:paraId="5668E9D8"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 xml:space="preserve">Inform yourself on currently used apps. </w:t>
      </w:r>
    </w:p>
    <w:p w14:paraId="11DFD5AB"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Don’t underreact to your child sharing their feelings.</w:t>
      </w:r>
    </w:p>
    <w:p w14:paraId="5314BE90"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Encourage activities away from electronics.</w:t>
      </w:r>
    </w:p>
    <w:p w14:paraId="5DDF720D"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Keep the line of communication open.</w:t>
      </w:r>
    </w:p>
    <w:p w14:paraId="60275176"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Use parental controls.</w:t>
      </w:r>
    </w:p>
    <w:p w14:paraId="5F6CF58E" w14:textId="77777777" w:rsidR="0009388D" w:rsidRPr="009B53E6" w:rsidRDefault="0009388D" w:rsidP="0009388D">
      <w:pPr>
        <w:autoSpaceDE w:val="0"/>
        <w:autoSpaceDN w:val="0"/>
        <w:adjustRightInd w:val="0"/>
        <w:spacing w:before="0" w:after="0" w:line="240" w:lineRule="auto"/>
        <w:rPr>
          <w:rFonts w:cs="Lato-Regular"/>
          <w:color w:val="auto"/>
        </w:rPr>
      </w:pPr>
    </w:p>
    <w:p w14:paraId="721532AF" w14:textId="77777777" w:rsidR="0009388D" w:rsidRPr="009B53E6" w:rsidRDefault="0009388D" w:rsidP="0009388D">
      <w:pPr>
        <w:autoSpaceDE w:val="0"/>
        <w:autoSpaceDN w:val="0"/>
        <w:adjustRightInd w:val="0"/>
        <w:spacing w:before="0" w:after="0" w:line="240" w:lineRule="auto"/>
        <w:rPr>
          <w:rFonts w:cs="Lato-Regular"/>
          <w:b/>
          <w:bCs/>
          <w:color w:val="auto"/>
        </w:rPr>
      </w:pPr>
      <w:r w:rsidRPr="009B53E6">
        <w:rPr>
          <w:rFonts w:cs="Lato-Regular"/>
          <w:b/>
          <w:bCs/>
          <w:color w:val="auto"/>
        </w:rPr>
        <w:t>Discussion tips for talking about online socialization:</w:t>
      </w:r>
    </w:p>
    <w:p w14:paraId="32464535"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cs="Lato-Regular"/>
          <w:color w:val="auto"/>
        </w:rPr>
        <w:t>Be intentional about having meaningful conversations! Building regular communication and a trusting relationship will yield the best and most successful results.</w:t>
      </w:r>
    </w:p>
    <w:p w14:paraId="4CD9CFCE"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 xml:space="preserve">How do you spend time online? </w:t>
      </w:r>
    </w:p>
    <w:p w14:paraId="5B05EB99"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How much time do you spend online?</w:t>
      </w:r>
    </w:p>
    <w:p w14:paraId="0D2C3DA7"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How do you spend your time when you're not online?</w:t>
      </w:r>
    </w:p>
    <w:p w14:paraId="7545E6D0"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Do you have any close friends online?</w:t>
      </w:r>
    </w:p>
    <w:p w14:paraId="15B4ADC7"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Has someone ever asked you for any personal information online?</w:t>
      </w:r>
    </w:p>
    <w:p w14:paraId="4F7B7AA4" w14:textId="77777777" w:rsidR="0009388D" w:rsidRPr="009B53E6" w:rsidRDefault="0009388D" w:rsidP="0009388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Have you ever felt uncomfortable talking to someone online?</w:t>
      </w:r>
    </w:p>
    <w:p w14:paraId="4F1CCD21" w14:textId="77777777" w:rsidR="009B53E6" w:rsidRDefault="0009388D" w:rsidP="00A8795D">
      <w:pPr>
        <w:autoSpaceDE w:val="0"/>
        <w:autoSpaceDN w:val="0"/>
        <w:adjustRightInd w:val="0"/>
        <w:spacing w:before="0" w:after="0" w:line="240" w:lineRule="auto"/>
        <w:rPr>
          <w:rFonts w:cs="Lato-Regular"/>
          <w:color w:val="auto"/>
        </w:rPr>
      </w:pPr>
      <w:r w:rsidRPr="009B53E6">
        <w:rPr>
          <w:rFonts w:ascii="Segoe UI Symbol" w:eastAsia="MS-PGothic" w:hAnsi="Segoe UI Symbol" w:cs="Segoe UI Symbol"/>
          <w:color w:val="auto"/>
        </w:rPr>
        <w:t>❖</w:t>
      </w:r>
      <w:r w:rsidRPr="009B53E6">
        <w:rPr>
          <w:rFonts w:eastAsia="MS-PGothic" w:cs="MS-PGothic"/>
          <w:color w:val="auto"/>
        </w:rPr>
        <w:t xml:space="preserve"> </w:t>
      </w:r>
      <w:r w:rsidRPr="009B53E6">
        <w:rPr>
          <w:rFonts w:cs="Lato-Regular"/>
          <w:color w:val="auto"/>
        </w:rPr>
        <w:t>Who do you trust at school to talk about cyberbullying?</w:t>
      </w:r>
    </w:p>
    <w:p w14:paraId="1EF645E1" w14:textId="77777777" w:rsidR="00A8795D" w:rsidRPr="00A8795D" w:rsidRDefault="00A8795D" w:rsidP="00A8795D">
      <w:pPr>
        <w:autoSpaceDE w:val="0"/>
        <w:autoSpaceDN w:val="0"/>
        <w:adjustRightInd w:val="0"/>
        <w:spacing w:before="0" w:after="0" w:line="240" w:lineRule="auto"/>
        <w:rPr>
          <w:rFonts w:cs="Lato-Regular"/>
          <w:color w:val="auto"/>
        </w:rPr>
      </w:pPr>
    </w:p>
    <w:p w14:paraId="5A9A002C" w14:textId="77777777" w:rsidR="00FA0AE4" w:rsidRDefault="00FA0AE4" w:rsidP="00303318">
      <w:pPr>
        <w:rPr>
          <w:b/>
          <w:bCs/>
          <w:color w:val="auto"/>
          <w:u w:val="single"/>
        </w:rPr>
      </w:pPr>
    </w:p>
    <w:p w14:paraId="2D254CB3" w14:textId="77777777" w:rsidR="00FA0AE4" w:rsidRDefault="00FA0AE4" w:rsidP="00303318">
      <w:pPr>
        <w:rPr>
          <w:b/>
          <w:bCs/>
          <w:color w:val="auto"/>
          <w:u w:val="single"/>
        </w:rPr>
      </w:pPr>
    </w:p>
    <w:p w14:paraId="093418F7" w14:textId="77777777" w:rsidR="00FA0AE4" w:rsidRDefault="00FA0AE4" w:rsidP="00303318">
      <w:pPr>
        <w:rPr>
          <w:b/>
          <w:bCs/>
          <w:color w:val="auto"/>
          <w:u w:val="single"/>
        </w:rPr>
      </w:pPr>
    </w:p>
    <w:p w14:paraId="75998E2A" w14:textId="77777777" w:rsidR="00FA0AE4" w:rsidRDefault="00FA0AE4" w:rsidP="00303318">
      <w:pPr>
        <w:rPr>
          <w:b/>
          <w:bCs/>
          <w:color w:val="auto"/>
          <w:u w:val="single"/>
        </w:rPr>
      </w:pPr>
    </w:p>
    <w:p w14:paraId="7B908EF1" w14:textId="77777777" w:rsidR="00B009CE" w:rsidRDefault="00B009CE" w:rsidP="00303318">
      <w:pPr>
        <w:rPr>
          <w:b/>
          <w:bCs/>
          <w:color w:val="auto"/>
          <w:u w:val="single"/>
        </w:rPr>
      </w:pPr>
    </w:p>
    <w:p w14:paraId="68E388E0" w14:textId="3E4F1976" w:rsidR="00015410" w:rsidRPr="00920FC7" w:rsidRDefault="00F808CF" w:rsidP="00303318">
      <w:pPr>
        <w:rPr>
          <w:b/>
          <w:bCs/>
          <w:color w:val="auto"/>
          <w:u w:val="single"/>
        </w:rPr>
      </w:pPr>
      <w:r w:rsidRPr="00920FC7">
        <w:rPr>
          <w:b/>
          <w:bCs/>
          <w:color w:val="auto"/>
          <w:u w:val="single"/>
        </w:rPr>
        <w:lastRenderedPageBreak/>
        <w:t>Bullying Prevention Tips for Families</w:t>
      </w:r>
    </w:p>
    <w:p w14:paraId="7C06E5CB" w14:textId="77777777" w:rsidR="00F808CF" w:rsidRPr="00F808CF" w:rsidRDefault="00F808CF" w:rsidP="00303318">
      <w:pPr>
        <w:rPr>
          <w:b/>
          <w:bCs/>
          <w:color w:val="auto"/>
        </w:rPr>
      </w:pPr>
      <w:r>
        <w:rPr>
          <w:b/>
          <w:bCs/>
          <w:color w:val="auto"/>
        </w:rPr>
        <w:t>Talk to your child about bullying</w:t>
      </w:r>
    </w:p>
    <w:p w14:paraId="2FAA9695" w14:textId="77777777" w:rsidR="00F808CF" w:rsidRDefault="00F808CF" w:rsidP="00303318">
      <w:pPr>
        <w:rPr>
          <w:color w:val="auto"/>
        </w:rPr>
      </w:pPr>
      <w:r>
        <w:rPr>
          <w:color w:val="auto"/>
        </w:rPr>
        <w:t>Make sure your children know what bullying is. If they know what bullying is, they will know what not to do and will be able to recognize a bullying incident. Teach empathy and respect. Keep communication open and set clear expectations around behaviors.</w:t>
      </w:r>
    </w:p>
    <w:p w14:paraId="3E5F9318" w14:textId="77777777" w:rsidR="00F808CF" w:rsidRDefault="00F808CF" w:rsidP="00303318">
      <w:pPr>
        <w:rPr>
          <w:color w:val="auto"/>
        </w:rPr>
      </w:pPr>
      <w:r>
        <w:rPr>
          <w:color w:val="auto"/>
        </w:rPr>
        <w:t>Ask for a copy of the school’s bullying policy and procedures. Every PISD campus will have these to share. Make sure you and your student(s) know how to report an incident, whether it is your child being bullied or someone else.</w:t>
      </w:r>
    </w:p>
    <w:p w14:paraId="739AC5B3" w14:textId="77777777" w:rsidR="00F808CF" w:rsidRDefault="00F808CF" w:rsidP="00303318">
      <w:pPr>
        <w:rPr>
          <w:b/>
          <w:bCs/>
          <w:color w:val="auto"/>
        </w:rPr>
      </w:pPr>
      <w:r>
        <w:rPr>
          <w:b/>
          <w:bCs/>
          <w:color w:val="auto"/>
        </w:rPr>
        <w:t>Take bullying seriously</w:t>
      </w:r>
    </w:p>
    <w:p w14:paraId="139F56E5" w14:textId="77777777" w:rsidR="00F808CF" w:rsidRDefault="00F808CF" w:rsidP="00303318">
      <w:pPr>
        <w:rPr>
          <w:color w:val="auto"/>
        </w:rPr>
      </w:pPr>
      <w:r>
        <w:rPr>
          <w:color w:val="auto"/>
        </w:rPr>
        <w:t>Encourage and listen to your student(s) when they talk about their day. Are they telling you about a bullying incident? Children may be embarrassed or afraid to acknowledge that they are being bullied. Let them know they can come to you without fear or judgement or punishment.</w:t>
      </w:r>
    </w:p>
    <w:p w14:paraId="62D55433" w14:textId="77777777" w:rsidR="00F808CF" w:rsidRDefault="00F808CF" w:rsidP="00303318">
      <w:pPr>
        <w:rPr>
          <w:color w:val="auto"/>
        </w:rPr>
      </w:pPr>
      <w:r>
        <w:rPr>
          <w:color w:val="auto"/>
        </w:rPr>
        <w:t>Encourage your children to report incidents of bullying. Let them know that you will support them through the reporting process.</w:t>
      </w:r>
    </w:p>
    <w:p w14:paraId="2D0C0D88" w14:textId="77777777" w:rsidR="00F808CF" w:rsidRDefault="00F808CF" w:rsidP="00303318">
      <w:pPr>
        <w:rPr>
          <w:b/>
          <w:bCs/>
          <w:color w:val="auto"/>
        </w:rPr>
      </w:pPr>
      <w:r>
        <w:rPr>
          <w:b/>
          <w:bCs/>
          <w:color w:val="auto"/>
        </w:rPr>
        <w:t>Report the incident to school personnel</w:t>
      </w:r>
    </w:p>
    <w:p w14:paraId="426FEE8D" w14:textId="77777777" w:rsidR="00F808CF" w:rsidRDefault="00F808CF" w:rsidP="00303318">
      <w:pPr>
        <w:rPr>
          <w:color w:val="auto"/>
        </w:rPr>
      </w:pPr>
      <w:r>
        <w:rPr>
          <w:color w:val="auto"/>
        </w:rPr>
        <w:t>Share your student’s concerns and specific information about bullying incidents with appropriate school personnel. Ask how the school plans to deal with the incident as well as their plans for preventing future bullying incidents along with the stopping of any retaliation. Work in partnership with your school to develop a plan. If you feel the problem hasn’t been addressed, follow-up with the school administration to ensure they are aware of your concerns.</w:t>
      </w:r>
    </w:p>
    <w:p w14:paraId="5B1F7063" w14:textId="77777777" w:rsidR="00F808CF" w:rsidRDefault="00F808CF" w:rsidP="00303318">
      <w:pPr>
        <w:rPr>
          <w:b/>
          <w:bCs/>
          <w:color w:val="auto"/>
        </w:rPr>
      </w:pPr>
      <w:r>
        <w:rPr>
          <w:b/>
          <w:bCs/>
          <w:color w:val="auto"/>
        </w:rPr>
        <w:t>What not to do</w:t>
      </w:r>
    </w:p>
    <w:p w14:paraId="602765A6" w14:textId="77777777" w:rsidR="00F808CF" w:rsidRDefault="00F808CF" w:rsidP="00D2050A">
      <w:pPr>
        <w:pStyle w:val="ListParagraph"/>
        <w:numPr>
          <w:ilvl w:val="0"/>
          <w:numId w:val="27"/>
        </w:numPr>
        <w:rPr>
          <w:color w:val="auto"/>
        </w:rPr>
      </w:pPr>
      <w:r>
        <w:rPr>
          <w:color w:val="auto"/>
        </w:rPr>
        <w:t>Do not ignore your child’s report.</w:t>
      </w:r>
    </w:p>
    <w:p w14:paraId="6273696B" w14:textId="77777777" w:rsidR="00F808CF" w:rsidRDefault="00F808CF" w:rsidP="00D2050A">
      <w:pPr>
        <w:pStyle w:val="ListParagraph"/>
        <w:numPr>
          <w:ilvl w:val="0"/>
          <w:numId w:val="27"/>
        </w:numPr>
        <w:rPr>
          <w:color w:val="auto"/>
        </w:rPr>
      </w:pPr>
      <w:r>
        <w:rPr>
          <w:color w:val="auto"/>
        </w:rPr>
        <w:t>Do not advise your child to physically fight back.</w:t>
      </w:r>
      <w:r w:rsidR="00663E91">
        <w:rPr>
          <w:color w:val="auto"/>
        </w:rPr>
        <w:t xml:space="preserve"> Bullying lasts longer and can become more severe when children fight back.</w:t>
      </w:r>
    </w:p>
    <w:p w14:paraId="00A01F18" w14:textId="77777777" w:rsidR="00663E91" w:rsidRDefault="00663E91" w:rsidP="00D2050A">
      <w:pPr>
        <w:pStyle w:val="ListParagraph"/>
        <w:numPr>
          <w:ilvl w:val="0"/>
          <w:numId w:val="27"/>
        </w:numPr>
        <w:rPr>
          <w:color w:val="auto"/>
        </w:rPr>
      </w:pPr>
      <w:r>
        <w:rPr>
          <w:color w:val="auto"/>
        </w:rPr>
        <w:t>Do not confront the child who is engaging in bullying behavior.</w:t>
      </w:r>
    </w:p>
    <w:p w14:paraId="19D57A71" w14:textId="77777777" w:rsidR="00663E91" w:rsidRDefault="00663E91" w:rsidP="00D2050A">
      <w:pPr>
        <w:pStyle w:val="ListParagraph"/>
        <w:numPr>
          <w:ilvl w:val="0"/>
          <w:numId w:val="27"/>
        </w:numPr>
        <w:rPr>
          <w:color w:val="auto"/>
        </w:rPr>
      </w:pPr>
      <w:r>
        <w:rPr>
          <w:color w:val="auto"/>
        </w:rPr>
        <w:t>Do not confront the family of the child who is engaging in bullying behavior.</w:t>
      </w:r>
    </w:p>
    <w:p w14:paraId="2DC706A9" w14:textId="77777777" w:rsidR="00663E91" w:rsidRDefault="00663E91" w:rsidP="00663E91">
      <w:pPr>
        <w:rPr>
          <w:b/>
          <w:bCs/>
          <w:color w:val="auto"/>
        </w:rPr>
      </w:pPr>
      <w:r>
        <w:rPr>
          <w:b/>
          <w:bCs/>
          <w:color w:val="auto"/>
        </w:rPr>
        <w:t>Recognize warning signs</w:t>
      </w:r>
    </w:p>
    <w:p w14:paraId="47575CEB" w14:textId="77777777" w:rsidR="00663E91" w:rsidRDefault="00663E91" w:rsidP="00D2050A">
      <w:pPr>
        <w:pStyle w:val="ListParagraph"/>
        <w:numPr>
          <w:ilvl w:val="0"/>
          <w:numId w:val="28"/>
        </w:numPr>
        <w:rPr>
          <w:color w:val="auto"/>
        </w:rPr>
      </w:pPr>
      <w:r>
        <w:rPr>
          <w:color w:val="auto"/>
        </w:rPr>
        <w:t>Look for changes in behavior: withdrawal, aggression, anxiety, reluctance to go to school</w:t>
      </w:r>
      <w:r w:rsidR="00A65E2C">
        <w:rPr>
          <w:color w:val="auto"/>
        </w:rPr>
        <w:t>.</w:t>
      </w:r>
    </w:p>
    <w:p w14:paraId="7D948B8E" w14:textId="77777777" w:rsidR="00663E91" w:rsidRDefault="00663E91" w:rsidP="00D2050A">
      <w:pPr>
        <w:pStyle w:val="ListParagraph"/>
        <w:numPr>
          <w:ilvl w:val="0"/>
          <w:numId w:val="28"/>
        </w:numPr>
        <w:rPr>
          <w:color w:val="auto"/>
        </w:rPr>
      </w:pPr>
      <w:r>
        <w:rPr>
          <w:color w:val="auto"/>
        </w:rPr>
        <w:t>Unexplained injuries, missing belongings, or frequent complaints of headaches, stomachaches and changes in sleep patterns can also be signs</w:t>
      </w:r>
      <w:r w:rsidR="00A65E2C">
        <w:rPr>
          <w:color w:val="auto"/>
        </w:rPr>
        <w:t>.</w:t>
      </w:r>
    </w:p>
    <w:p w14:paraId="46BAC98F" w14:textId="77777777" w:rsidR="00663E91" w:rsidRDefault="00663E91" w:rsidP="00D2050A">
      <w:pPr>
        <w:pStyle w:val="ListParagraph"/>
        <w:numPr>
          <w:ilvl w:val="0"/>
          <w:numId w:val="28"/>
        </w:numPr>
        <w:rPr>
          <w:color w:val="auto"/>
        </w:rPr>
      </w:pPr>
      <w:r>
        <w:rPr>
          <w:color w:val="auto"/>
        </w:rPr>
        <w:t>Avoidance of technology, changes in online behavior, threatening messages or hiding devices could signal cyberbullying</w:t>
      </w:r>
      <w:r w:rsidR="00A65E2C">
        <w:rPr>
          <w:color w:val="auto"/>
        </w:rPr>
        <w:t>.</w:t>
      </w:r>
    </w:p>
    <w:p w14:paraId="75AA8499" w14:textId="77777777" w:rsidR="00B009CE" w:rsidRDefault="00B009CE" w:rsidP="00663E91">
      <w:pPr>
        <w:rPr>
          <w:b/>
          <w:bCs/>
          <w:color w:val="auto"/>
        </w:rPr>
      </w:pPr>
    </w:p>
    <w:p w14:paraId="06D36046" w14:textId="73C8B3E6" w:rsidR="00663E91" w:rsidRDefault="00663E91" w:rsidP="00663E91">
      <w:pPr>
        <w:rPr>
          <w:b/>
          <w:bCs/>
          <w:color w:val="auto"/>
        </w:rPr>
      </w:pPr>
      <w:r>
        <w:rPr>
          <w:b/>
          <w:bCs/>
          <w:color w:val="auto"/>
        </w:rPr>
        <w:lastRenderedPageBreak/>
        <w:t>Monitor digital behavior</w:t>
      </w:r>
    </w:p>
    <w:p w14:paraId="7621116D" w14:textId="77777777" w:rsidR="00663E91" w:rsidRDefault="00663E91" w:rsidP="00D2050A">
      <w:pPr>
        <w:pStyle w:val="ListParagraph"/>
        <w:numPr>
          <w:ilvl w:val="0"/>
          <w:numId w:val="29"/>
        </w:numPr>
        <w:rPr>
          <w:color w:val="auto"/>
        </w:rPr>
      </w:pPr>
      <w:r>
        <w:rPr>
          <w:color w:val="auto"/>
        </w:rPr>
        <w:t>Know which apps, games and other platforms your student is accessing</w:t>
      </w:r>
      <w:r w:rsidR="00A65E2C">
        <w:rPr>
          <w:color w:val="auto"/>
        </w:rPr>
        <w:t>.</w:t>
      </w:r>
    </w:p>
    <w:p w14:paraId="6DA6850C" w14:textId="77777777" w:rsidR="00663E91" w:rsidRDefault="00663E91" w:rsidP="00D2050A">
      <w:pPr>
        <w:pStyle w:val="ListParagraph"/>
        <w:numPr>
          <w:ilvl w:val="0"/>
          <w:numId w:val="29"/>
        </w:numPr>
        <w:rPr>
          <w:color w:val="auto"/>
        </w:rPr>
      </w:pPr>
      <w:r>
        <w:rPr>
          <w:color w:val="auto"/>
        </w:rPr>
        <w:t>Teach your child about cyberbullying and digital safety</w:t>
      </w:r>
      <w:r w:rsidR="00A65E2C">
        <w:rPr>
          <w:color w:val="auto"/>
        </w:rPr>
        <w:t>.</w:t>
      </w:r>
    </w:p>
    <w:p w14:paraId="284B0057" w14:textId="77777777" w:rsidR="00663E91" w:rsidRDefault="00663E91" w:rsidP="00D2050A">
      <w:pPr>
        <w:pStyle w:val="ListParagraph"/>
        <w:numPr>
          <w:ilvl w:val="0"/>
          <w:numId w:val="29"/>
        </w:numPr>
        <w:rPr>
          <w:color w:val="auto"/>
        </w:rPr>
      </w:pPr>
      <w:r>
        <w:rPr>
          <w:color w:val="auto"/>
        </w:rPr>
        <w:t>Keep devices in common areas and establish boundaries around screen time</w:t>
      </w:r>
      <w:r w:rsidR="00A65E2C">
        <w:rPr>
          <w:color w:val="auto"/>
        </w:rPr>
        <w:t>.</w:t>
      </w:r>
    </w:p>
    <w:p w14:paraId="6058E17F" w14:textId="77777777" w:rsidR="00663E91" w:rsidRDefault="00663E91" w:rsidP="00D2050A">
      <w:pPr>
        <w:pStyle w:val="ListParagraph"/>
        <w:numPr>
          <w:ilvl w:val="0"/>
          <w:numId w:val="29"/>
        </w:numPr>
        <w:rPr>
          <w:color w:val="auto"/>
        </w:rPr>
      </w:pPr>
      <w:r>
        <w:rPr>
          <w:color w:val="auto"/>
        </w:rPr>
        <w:t>Utilize monitoring services or child protection settings</w:t>
      </w:r>
      <w:r w:rsidR="00A65E2C">
        <w:rPr>
          <w:color w:val="auto"/>
        </w:rPr>
        <w:t>.</w:t>
      </w:r>
    </w:p>
    <w:p w14:paraId="4CCFA173" w14:textId="77777777" w:rsidR="00663E91" w:rsidRDefault="00663E91" w:rsidP="00663E91">
      <w:pPr>
        <w:rPr>
          <w:b/>
          <w:bCs/>
          <w:color w:val="auto"/>
        </w:rPr>
      </w:pPr>
      <w:r>
        <w:rPr>
          <w:b/>
          <w:bCs/>
          <w:color w:val="auto"/>
        </w:rPr>
        <w:t xml:space="preserve">Tips for parents dealing with a child who </w:t>
      </w:r>
      <w:r w:rsidR="009B53E6">
        <w:rPr>
          <w:b/>
          <w:bCs/>
          <w:color w:val="auto"/>
        </w:rPr>
        <w:t>engages in bullying behavior</w:t>
      </w:r>
    </w:p>
    <w:p w14:paraId="54718A39" w14:textId="77777777" w:rsidR="00663E91" w:rsidRDefault="00663E91" w:rsidP="00663E91">
      <w:pPr>
        <w:rPr>
          <w:color w:val="auto"/>
        </w:rPr>
      </w:pPr>
      <w:r>
        <w:rPr>
          <w:color w:val="auto"/>
        </w:rPr>
        <w:t xml:space="preserve">It can be difficult for any parent to learn that their child is </w:t>
      </w:r>
      <w:r w:rsidR="009B53E6">
        <w:rPr>
          <w:color w:val="auto"/>
        </w:rPr>
        <w:t>engaging in bullying behavior</w:t>
      </w:r>
      <w:r>
        <w:rPr>
          <w:color w:val="auto"/>
        </w:rPr>
        <w:t>. The sooner you address the problem, the better chance you have of avoiding the long-term effects this behavior can have on a child.</w:t>
      </w:r>
    </w:p>
    <w:p w14:paraId="22D0978F" w14:textId="77777777" w:rsidR="00663E91" w:rsidRDefault="00663E91" w:rsidP="00663E91">
      <w:pPr>
        <w:rPr>
          <w:b/>
          <w:bCs/>
          <w:color w:val="auto"/>
        </w:rPr>
      </w:pPr>
      <w:r>
        <w:rPr>
          <w:b/>
          <w:bCs/>
          <w:color w:val="auto"/>
        </w:rPr>
        <w:t xml:space="preserve">People who </w:t>
      </w:r>
      <w:r w:rsidR="009B53E6">
        <w:rPr>
          <w:b/>
          <w:bCs/>
          <w:color w:val="auto"/>
        </w:rPr>
        <w:t>engage in bullying behavior</w:t>
      </w:r>
    </w:p>
    <w:p w14:paraId="3752FD2D" w14:textId="77777777" w:rsidR="00663E91" w:rsidRDefault="00663E91" w:rsidP="00D2050A">
      <w:pPr>
        <w:pStyle w:val="ListParagraph"/>
        <w:numPr>
          <w:ilvl w:val="0"/>
          <w:numId w:val="30"/>
        </w:numPr>
        <w:rPr>
          <w:color w:val="auto"/>
        </w:rPr>
      </w:pPr>
      <w:r>
        <w:rPr>
          <w:color w:val="auto"/>
        </w:rPr>
        <w:t>Are more likely to get into fights, vandalize property and drop out of school</w:t>
      </w:r>
      <w:r w:rsidR="00A65E2C">
        <w:rPr>
          <w:color w:val="auto"/>
        </w:rPr>
        <w:t>.</w:t>
      </w:r>
    </w:p>
    <w:p w14:paraId="05C771FB" w14:textId="77777777" w:rsidR="00663E91" w:rsidRDefault="00663E91" w:rsidP="00D2050A">
      <w:pPr>
        <w:pStyle w:val="ListParagraph"/>
        <w:numPr>
          <w:ilvl w:val="0"/>
          <w:numId w:val="30"/>
        </w:numPr>
        <w:rPr>
          <w:color w:val="auto"/>
        </w:rPr>
      </w:pPr>
      <w:r>
        <w:rPr>
          <w:color w:val="auto"/>
        </w:rPr>
        <w:t>Have a higher risk of abusing alcohol and other drugs in adolescence and as adults</w:t>
      </w:r>
      <w:r w:rsidR="00A65E2C">
        <w:rPr>
          <w:color w:val="auto"/>
        </w:rPr>
        <w:t>.</w:t>
      </w:r>
    </w:p>
    <w:p w14:paraId="4F6C5A5D" w14:textId="77777777" w:rsidR="00663E91" w:rsidRDefault="00663E91" w:rsidP="00D2050A">
      <w:pPr>
        <w:pStyle w:val="ListParagraph"/>
        <w:numPr>
          <w:ilvl w:val="0"/>
          <w:numId w:val="30"/>
        </w:numPr>
        <w:rPr>
          <w:color w:val="auto"/>
        </w:rPr>
      </w:pPr>
      <w:r>
        <w:rPr>
          <w:color w:val="auto"/>
        </w:rPr>
        <w:t>Are twice as likely as their peers to have criminal convictions as adults and four times more likely to be multiple offenders</w:t>
      </w:r>
      <w:r w:rsidR="00A65E2C">
        <w:rPr>
          <w:color w:val="auto"/>
        </w:rPr>
        <w:t>.</w:t>
      </w:r>
    </w:p>
    <w:p w14:paraId="0AD373C3" w14:textId="77777777" w:rsidR="00663E91" w:rsidRDefault="00663E91" w:rsidP="00D2050A">
      <w:pPr>
        <w:pStyle w:val="ListParagraph"/>
        <w:numPr>
          <w:ilvl w:val="0"/>
          <w:numId w:val="30"/>
        </w:numPr>
        <w:rPr>
          <w:color w:val="auto"/>
        </w:rPr>
      </w:pPr>
      <w:r>
        <w:rPr>
          <w:color w:val="auto"/>
        </w:rPr>
        <w:t>Are more likely as adults to be abusive toward their own families</w:t>
      </w:r>
      <w:r w:rsidR="00A65E2C">
        <w:rPr>
          <w:color w:val="auto"/>
        </w:rPr>
        <w:t>.</w:t>
      </w:r>
    </w:p>
    <w:p w14:paraId="6D0CA860" w14:textId="77777777" w:rsidR="00A65E2C" w:rsidRDefault="00A65E2C" w:rsidP="00A65E2C">
      <w:pPr>
        <w:rPr>
          <w:b/>
          <w:bCs/>
          <w:color w:val="auto"/>
        </w:rPr>
      </w:pPr>
      <w:r>
        <w:rPr>
          <w:b/>
          <w:bCs/>
          <w:color w:val="auto"/>
        </w:rPr>
        <w:t xml:space="preserve">Warning signs your child may be </w:t>
      </w:r>
      <w:r w:rsidR="009B53E6">
        <w:rPr>
          <w:b/>
          <w:bCs/>
          <w:color w:val="auto"/>
        </w:rPr>
        <w:t>engaging in bullying behavior</w:t>
      </w:r>
    </w:p>
    <w:p w14:paraId="19A44EFB" w14:textId="77777777" w:rsidR="00A65E2C" w:rsidRDefault="00A65E2C" w:rsidP="00A65E2C">
      <w:pPr>
        <w:rPr>
          <w:b/>
          <w:bCs/>
          <w:color w:val="auto"/>
        </w:rPr>
      </w:pPr>
      <w:r>
        <w:rPr>
          <w:b/>
          <w:bCs/>
          <w:color w:val="auto"/>
        </w:rPr>
        <w:t>Your child:</w:t>
      </w:r>
    </w:p>
    <w:p w14:paraId="4F76C06F" w14:textId="77777777" w:rsidR="00A65E2C" w:rsidRDefault="00A65E2C" w:rsidP="00D2050A">
      <w:pPr>
        <w:pStyle w:val="ListParagraph"/>
        <w:numPr>
          <w:ilvl w:val="0"/>
          <w:numId w:val="31"/>
        </w:numPr>
        <w:rPr>
          <w:color w:val="auto"/>
        </w:rPr>
      </w:pPr>
      <w:r w:rsidRPr="00A65E2C">
        <w:rPr>
          <w:color w:val="auto"/>
        </w:rPr>
        <w:t>Gets into physical or</w:t>
      </w:r>
      <w:r>
        <w:rPr>
          <w:color w:val="auto"/>
        </w:rPr>
        <w:t xml:space="preserve"> verbal fights with others.</w:t>
      </w:r>
    </w:p>
    <w:p w14:paraId="19C14695" w14:textId="77777777" w:rsidR="00A65E2C" w:rsidRDefault="00A65E2C" w:rsidP="00D2050A">
      <w:pPr>
        <w:pStyle w:val="ListParagraph"/>
        <w:numPr>
          <w:ilvl w:val="0"/>
          <w:numId w:val="31"/>
        </w:numPr>
        <w:rPr>
          <w:color w:val="auto"/>
        </w:rPr>
      </w:pPr>
      <w:r>
        <w:rPr>
          <w:color w:val="auto"/>
        </w:rPr>
        <w:t>Gets sent to the principal’s office a lot.</w:t>
      </w:r>
    </w:p>
    <w:p w14:paraId="26BD76F5" w14:textId="77777777" w:rsidR="00A65E2C" w:rsidRDefault="00A65E2C" w:rsidP="00D2050A">
      <w:pPr>
        <w:pStyle w:val="ListParagraph"/>
        <w:numPr>
          <w:ilvl w:val="0"/>
          <w:numId w:val="31"/>
        </w:numPr>
        <w:rPr>
          <w:color w:val="auto"/>
        </w:rPr>
      </w:pPr>
      <w:r>
        <w:rPr>
          <w:color w:val="auto"/>
        </w:rPr>
        <w:t>Has extra money or new belongings that cannot be explained.</w:t>
      </w:r>
    </w:p>
    <w:p w14:paraId="4D894AA7" w14:textId="77777777" w:rsidR="00A65E2C" w:rsidRDefault="00A65E2C" w:rsidP="00D2050A">
      <w:pPr>
        <w:pStyle w:val="ListParagraph"/>
        <w:numPr>
          <w:ilvl w:val="0"/>
          <w:numId w:val="31"/>
        </w:numPr>
        <w:rPr>
          <w:color w:val="auto"/>
        </w:rPr>
      </w:pPr>
      <w:r>
        <w:rPr>
          <w:color w:val="auto"/>
        </w:rPr>
        <w:t>Is quick to blame others.</w:t>
      </w:r>
    </w:p>
    <w:p w14:paraId="2701C49B" w14:textId="77777777" w:rsidR="00A65E2C" w:rsidRDefault="00A65E2C" w:rsidP="00D2050A">
      <w:pPr>
        <w:pStyle w:val="ListParagraph"/>
        <w:numPr>
          <w:ilvl w:val="0"/>
          <w:numId w:val="31"/>
        </w:numPr>
        <w:rPr>
          <w:color w:val="auto"/>
        </w:rPr>
      </w:pPr>
      <w:r>
        <w:rPr>
          <w:color w:val="auto"/>
        </w:rPr>
        <w:t>Does not accept responsibility for his or her actions.</w:t>
      </w:r>
    </w:p>
    <w:p w14:paraId="09E04348" w14:textId="77777777" w:rsidR="00A65E2C" w:rsidRDefault="00A65E2C" w:rsidP="00D2050A">
      <w:pPr>
        <w:pStyle w:val="ListParagraph"/>
        <w:numPr>
          <w:ilvl w:val="0"/>
          <w:numId w:val="31"/>
        </w:numPr>
        <w:rPr>
          <w:color w:val="auto"/>
        </w:rPr>
      </w:pPr>
      <w:r>
        <w:rPr>
          <w:color w:val="auto"/>
        </w:rPr>
        <w:t>Has friends who bully others.</w:t>
      </w:r>
    </w:p>
    <w:p w14:paraId="7B81D3E1" w14:textId="77777777" w:rsidR="00A65E2C" w:rsidRDefault="00A65E2C" w:rsidP="00A65E2C">
      <w:pPr>
        <w:rPr>
          <w:b/>
          <w:bCs/>
          <w:color w:val="auto"/>
        </w:rPr>
      </w:pPr>
      <w:r>
        <w:rPr>
          <w:b/>
          <w:bCs/>
          <w:color w:val="auto"/>
        </w:rPr>
        <w:t xml:space="preserve">What to do if your child is </w:t>
      </w:r>
      <w:r w:rsidR="00C74F4D">
        <w:rPr>
          <w:b/>
          <w:bCs/>
          <w:color w:val="auto"/>
        </w:rPr>
        <w:t>engaging in bullying behavior</w:t>
      </w:r>
    </w:p>
    <w:p w14:paraId="3EAA5DD1" w14:textId="77777777" w:rsidR="00C74F4D" w:rsidRDefault="00C74F4D" w:rsidP="00D2050A">
      <w:pPr>
        <w:pStyle w:val="ListParagraph"/>
        <w:numPr>
          <w:ilvl w:val="0"/>
          <w:numId w:val="32"/>
        </w:numPr>
        <w:rPr>
          <w:color w:val="auto"/>
        </w:rPr>
      </w:pPr>
      <w:r>
        <w:rPr>
          <w:b/>
          <w:bCs/>
          <w:color w:val="auto"/>
        </w:rPr>
        <w:t>Educate your child about bullying.</w:t>
      </w:r>
      <w:r>
        <w:rPr>
          <w:color w:val="auto"/>
        </w:rPr>
        <w:t xml:space="preserve"> Foster empathy by encouraging your child to look at his/her actions from the victim’s perspective. Remind your child that bullying can have legal consequences as well.</w:t>
      </w:r>
    </w:p>
    <w:p w14:paraId="28DDF72A" w14:textId="77777777" w:rsidR="00C74F4D" w:rsidRDefault="00C74F4D" w:rsidP="00D2050A">
      <w:pPr>
        <w:pStyle w:val="ListParagraph"/>
        <w:numPr>
          <w:ilvl w:val="0"/>
          <w:numId w:val="32"/>
        </w:numPr>
        <w:rPr>
          <w:color w:val="auto"/>
        </w:rPr>
      </w:pPr>
      <w:r>
        <w:rPr>
          <w:b/>
          <w:bCs/>
          <w:color w:val="auto"/>
        </w:rPr>
        <w:t>Remember you are a model for your children.</w:t>
      </w:r>
      <w:r>
        <w:rPr>
          <w:color w:val="auto"/>
        </w:rPr>
        <w:t xml:space="preserve"> Kids learn from adults’ aggressive and mean-spirited behavior as well as from acts of kindness and respect.</w:t>
      </w:r>
    </w:p>
    <w:p w14:paraId="665FD0BC" w14:textId="77777777" w:rsidR="00C74F4D" w:rsidRDefault="00C74F4D" w:rsidP="00D2050A">
      <w:pPr>
        <w:pStyle w:val="ListParagraph"/>
        <w:numPr>
          <w:ilvl w:val="0"/>
          <w:numId w:val="32"/>
        </w:numPr>
        <w:rPr>
          <w:color w:val="auto"/>
        </w:rPr>
      </w:pPr>
      <w:r>
        <w:rPr>
          <w:b/>
          <w:bCs/>
          <w:color w:val="auto"/>
        </w:rPr>
        <w:t>Establish consistent rules of behavior.</w:t>
      </w:r>
      <w:r>
        <w:rPr>
          <w:color w:val="auto"/>
        </w:rPr>
        <w:t xml:space="preserve"> Make sure your child understands your rules and the consequences for breaking them.</w:t>
      </w:r>
    </w:p>
    <w:p w14:paraId="04D7AB45" w14:textId="77777777" w:rsidR="00C74F4D" w:rsidRDefault="00C74F4D" w:rsidP="00D2050A">
      <w:pPr>
        <w:pStyle w:val="ListParagraph"/>
        <w:numPr>
          <w:ilvl w:val="0"/>
          <w:numId w:val="32"/>
        </w:numPr>
        <w:rPr>
          <w:color w:val="auto"/>
        </w:rPr>
      </w:pPr>
      <w:r>
        <w:rPr>
          <w:b/>
          <w:bCs/>
          <w:color w:val="auto"/>
        </w:rPr>
        <w:t>Set limits with technology.</w:t>
      </w:r>
      <w:r>
        <w:rPr>
          <w:color w:val="auto"/>
        </w:rPr>
        <w:t xml:space="preserve"> Let your child know you’ll be monitoring his or her use of computers, email and all other platforms.</w:t>
      </w:r>
    </w:p>
    <w:p w14:paraId="3466EC79" w14:textId="77777777" w:rsidR="00FA0AE4" w:rsidRDefault="00C74F4D" w:rsidP="008F3824">
      <w:pPr>
        <w:pStyle w:val="ListParagraph"/>
        <w:numPr>
          <w:ilvl w:val="0"/>
          <w:numId w:val="32"/>
        </w:numPr>
        <w:rPr>
          <w:color w:val="auto"/>
        </w:rPr>
      </w:pPr>
      <w:r>
        <w:rPr>
          <w:b/>
          <w:bCs/>
          <w:color w:val="auto"/>
        </w:rPr>
        <w:t>Seek support.</w:t>
      </w:r>
      <w:r>
        <w:rPr>
          <w:color w:val="auto"/>
        </w:rPr>
        <w:t xml:space="preserve"> Talk to school personnel, mental health providers, etc. about ways to address the issue. </w:t>
      </w:r>
    </w:p>
    <w:p w14:paraId="71ED5CCC" w14:textId="2BAB4469" w:rsidR="00A8795D" w:rsidRPr="00FA0AE4" w:rsidRDefault="008F3824" w:rsidP="00303318">
      <w:pPr>
        <w:pStyle w:val="ListParagraph"/>
        <w:numPr>
          <w:ilvl w:val="0"/>
          <w:numId w:val="32"/>
        </w:numPr>
        <w:rPr>
          <w:color w:val="auto"/>
        </w:rPr>
      </w:pPr>
      <w:r w:rsidRPr="00FA0AE4">
        <w:rPr>
          <w:color w:val="auto"/>
        </w:rPr>
        <w:lastRenderedPageBreak/>
        <w:t>Adapted from stopbullying.gov (</w:t>
      </w:r>
      <w:hyperlink r:id="rId26" w:history="1">
        <w:r w:rsidRPr="007B1862">
          <w:rPr>
            <w:rStyle w:val="Hyperlink"/>
          </w:rPr>
          <w:t>http://www.stopbullying.gov/parents/index.html</w:t>
        </w:r>
      </w:hyperlink>
      <w:r w:rsidRPr="00FA0AE4">
        <w:rPr>
          <w:color w:val="auto"/>
        </w:rPr>
        <w:t>)</w:t>
      </w:r>
    </w:p>
    <w:p w14:paraId="3A0DF77E" w14:textId="77777777" w:rsidR="008F3824" w:rsidRPr="00920FC7" w:rsidRDefault="00222ECC" w:rsidP="00303318">
      <w:pPr>
        <w:rPr>
          <w:b/>
          <w:bCs/>
          <w:color w:val="auto"/>
          <w:u w:val="single"/>
        </w:rPr>
      </w:pPr>
      <w:r w:rsidRPr="00920FC7">
        <w:rPr>
          <w:b/>
          <w:bCs/>
          <w:color w:val="auto"/>
          <w:u w:val="single"/>
        </w:rPr>
        <w:t>Online Safety and Cyberbullying</w:t>
      </w:r>
    </w:p>
    <w:p w14:paraId="44DC8081" w14:textId="77777777" w:rsidR="00222ECC" w:rsidRPr="00222ECC" w:rsidRDefault="00222ECC" w:rsidP="00222ECC">
      <w:pPr>
        <w:autoSpaceDE w:val="0"/>
        <w:autoSpaceDN w:val="0"/>
        <w:adjustRightInd w:val="0"/>
        <w:spacing w:before="0" w:after="0" w:line="240" w:lineRule="auto"/>
        <w:rPr>
          <w:rFonts w:cs="Texta-Heavy"/>
          <w:color w:val="auto"/>
        </w:rPr>
      </w:pPr>
      <w:r w:rsidRPr="00222ECC">
        <w:rPr>
          <w:rFonts w:cs="Texta-Heavy"/>
          <w:color w:val="auto"/>
        </w:rPr>
        <w:t>Online Safety</w:t>
      </w:r>
    </w:p>
    <w:p w14:paraId="5A3AA5A2" w14:textId="77777777" w:rsidR="00222ECC" w:rsidRPr="00222ECC" w:rsidRDefault="00222ECC" w:rsidP="00222ECC">
      <w:pPr>
        <w:autoSpaceDE w:val="0"/>
        <w:autoSpaceDN w:val="0"/>
        <w:adjustRightInd w:val="0"/>
        <w:spacing w:before="0" w:after="0" w:line="240" w:lineRule="auto"/>
        <w:rPr>
          <w:rFonts w:cs="Texta-Bold"/>
          <w:b/>
          <w:bCs/>
          <w:color w:val="auto"/>
        </w:rPr>
      </w:pPr>
      <w:r w:rsidRPr="00222ECC">
        <w:rPr>
          <w:rFonts w:cs="Texta-Bold"/>
          <w:b/>
          <w:bCs/>
          <w:color w:val="auto"/>
        </w:rPr>
        <w:t>10 Online Scenarios + How to Respond</w:t>
      </w:r>
    </w:p>
    <w:p w14:paraId="16F130B7" w14:textId="77777777" w:rsidR="00222ECC" w:rsidRPr="00222ECC" w:rsidRDefault="00222ECC" w:rsidP="00222ECC">
      <w:pPr>
        <w:autoSpaceDE w:val="0"/>
        <w:autoSpaceDN w:val="0"/>
        <w:adjustRightInd w:val="0"/>
        <w:spacing w:before="0" w:after="0" w:line="240" w:lineRule="auto"/>
        <w:rPr>
          <w:rFonts w:cs="Texta-Book"/>
          <w:color w:val="auto"/>
        </w:rPr>
      </w:pPr>
      <w:r w:rsidRPr="00222ECC">
        <w:rPr>
          <w:rFonts w:cs="Texta-Book"/>
          <w:color w:val="auto"/>
        </w:rPr>
        <w:t>You know your child best. Whether you want to get ahead by having a plan for how you’ll respond, or your child comes to you with something that’s already happened — this guide can help.</w:t>
      </w:r>
    </w:p>
    <w:p w14:paraId="3DE68F6F" w14:textId="77777777" w:rsidR="00222ECC" w:rsidRPr="00222ECC" w:rsidRDefault="00222ECC" w:rsidP="00222ECC">
      <w:pPr>
        <w:autoSpaceDE w:val="0"/>
        <w:autoSpaceDN w:val="0"/>
        <w:adjustRightInd w:val="0"/>
        <w:spacing w:before="0" w:after="0" w:line="240" w:lineRule="auto"/>
        <w:rPr>
          <w:rFonts w:cs="Texta-Book"/>
          <w:color w:val="auto"/>
        </w:rPr>
      </w:pPr>
    </w:p>
    <w:p w14:paraId="51195C95" w14:textId="77777777" w:rsidR="00222ECC" w:rsidRPr="00222ECC" w:rsidRDefault="00222ECC" w:rsidP="00222ECC">
      <w:pPr>
        <w:autoSpaceDE w:val="0"/>
        <w:autoSpaceDN w:val="0"/>
        <w:adjustRightInd w:val="0"/>
        <w:spacing w:before="0" w:after="0" w:line="240" w:lineRule="auto"/>
        <w:rPr>
          <w:rFonts w:cs="Texta-Book"/>
          <w:color w:val="auto"/>
        </w:rPr>
      </w:pPr>
      <w:r w:rsidRPr="00222ECC">
        <w:rPr>
          <w:rFonts w:cs="Texta-Book"/>
          <w:color w:val="auto"/>
        </w:rPr>
        <w:t>Use it however it works best for your family. Each scenario gives you an example of what</w:t>
      </w:r>
      <w:r>
        <w:rPr>
          <w:rFonts w:cs="Texta-Book"/>
          <w:color w:val="auto"/>
        </w:rPr>
        <w:t xml:space="preserve"> </w:t>
      </w:r>
      <w:r w:rsidRPr="00222ECC">
        <w:rPr>
          <w:rFonts w:cs="Texta-Book"/>
          <w:color w:val="auto"/>
        </w:rPr>
        <w:t>to say (and what not</w:t>
      </w:r>
      <w:r>
        <w:rPr>
          <w:rFonts w:cs="Texta-Book"/>
          <w:color w:val="auto"/>
        </w:rPr>
        <w:t xml:space="preserve"> </w:t>
      </w:r>
      <w:r w:rsidRPr="00222ECC">
        <w:rPr>
          <w:rFonts w:cs="Texta-Book"/>
          <w:color w:val="auto"/>
        </w:rPr>
        <w:t>to say) when tough online moments come up.</w:t>
      </w:r>
    </w:p>
    <w:p w14:paraId="37FE41F7" w14:textId="77777777" w:rsidR="00222ECC" w:rsidRDefault="00222ECC" w:rsidP="00222ECC">
      <w:pPr>
        <w:autoSpaceDE w:val="0"/>
        <w:autoSpaceDN w:val="0"/>
        <w:adjustRightInd w:val="0"/>
        <w:spacing w:before="0" w:after="0" w:line="240" w:lineRule="auto"/>
        <w:rPr>
          <w:rFonts w:cs="Texta-Bold"/>
          <w:b/>
          <w:bCs/>
          <w:color w:val="auto"/>
        </w:rPr>
      </w:pPr>
    </w:p>
    <w:p w14:paraId="30358523" w14:textId="77777777" w:rsidR="00222ECC" w:rsidRPr="00222ECC" w:rsidRDefault="00222ECC" w:rsidP="00222ECC">
      <w:pPr>
        <w:autoSpaceDE w:val="0"/>
        <w:autoSpaceDN w:val="0"/>
        <w:adjustRightInd w:val="0"/>
        <w:spacing w:before="0" w:after="0" w:line="240" w:lineRule="auto"/>
        <w:rPr>
          <w:rFonts w:cs="Texta-Bold"/>
          <w:b/>
          <w:bCs/>
          <w:color w:val="auto"/>
        </w:rPr>
      </w:pPr>
      <w:r w:rsidRPr="00222ECC">
        <w:rPr>
          <w:rFonts w:cs="Texta-Bold"/>
          <w:b/>
          <w:bCs/>
          <w:color w:val="auto"/>
        </w:rPr>
        <w:t>Someone Sends or Shows Your</w:t>
      </w:r>
      <w:r>
        <w:rPr>
          <w:rFonts w:cs="Texta-Bold"/>
          <w:b/>
          <w:bCs/>
          <w:color w:val="auto"/>
        </w:rPr>
        <w:t xml:space="preserve"> </w:t>
      </w:r>
      <w:r w:rsidRPr="00222ECC">
        <w:rPr>
          <w:rFonts w:cs="Texta-Bold"/>
          <w:b/>
          <w:bCs/>
          <w:color w:val="auto"/>
        </w:rPr>
        <w:t>Kid Explicit Content</w:t>
      </w:r>
    </w:p>
    <w:p w14:paraId="1041527B" w14:textId="77777777" w:rsidR="00222ECC" w:rsidRPr="00222ECC" w:rsidRDefault="00222ECC" w:rsidP="00222ECC">
      <w:pPr>
        <w:autoSpaceDE w:val="0"/>
        <w:autoSpaceDN w:val="0"/>
        <w:adjustRightInd w:val="0"/>
        <w:spacing w:before="0" w:after="0" w:line="240" w:lineRule="auto"/>
        <w:rPr>
          <w:rFonts w:cs="Texta-Bold"/>
          <w:b/>
          <w:bCs/>
          <w:color w:val="auto"/>
        </w:rPr>
      </w:pPr>
      <w:r w:rsidRPr="00222ECC">
        <w:rPr>
          <w:rFonts w:cs="Texta-Bold"/>
          <w:b/>
          <w:bCs/>
          <w:color w:val="auto"/>
        </w:rPr>
        <w:t>Parent Should Say:</w:t>
      </w:r>
    </w:p>
    <w:p w14:paraId="3505E617" w14:textId="77777777" w:rsidR="00222ECC" w:rsidRPr="00222ECC" w:rsidRDefault="00222ECC" w:rsidP="00222ECC">
      <w:pPr>
        <w:autoSpaceDE w:val="0"/>
        <w:autoSpaceDN w:val="0"/>
        <w:adjustRightInd w:val="0"/>
        <w:spacing w:before="0" w:after="0" w:line="240" w:lineRule="auto"/>
        <w:rPr>
          <w:rFonts w:cs="Texta-Book"/>
          <w:color w:val="auto"/>
        </w:rPr>
      </w:pPr>
      <w:r w:rsidRPr="00222ECC">
        <w:rPr>
          <w:rFonts w:cs="Texta-Book"/>
          <w:color w:val="auto"/>
        </w:rPr>
        <w:t>"I’m so sorry that happened. That kind of</w:t>
      </w:r>
      <w:r>
        <w:rPr>
          <w:rFonts w:cs="Texta-Book"/>
          <w:color w:val="auto"/>
        </w:rPr>
        <w:t xml:space="preserve"> </w:t>
      </w:r>
      <w:r w:rsidRPr="00222ECC">
        <w:rPr>
          <w:rFonts w:cs="Texta-Book"/>
          <w:color w:val="auto"/>
        </w:rPr>
        <w:t>stuff can show up when you don’t expect it.</w:t>
      </w:r>
    </w:p>
    <w:p w14:paraId="3E58DD0B" w14:textId="77777777" w:rsidR="00222ECC" w:rsidRPr="00222ECC" w:rsidRDefault="00222ECC" w:rsidP="00222ECC">
      <w:pPr>
        <w:autoSpaceDE w:val="0"/>
        <w:autoSpaceDN w:val="0"/>
        <w:adjustRightInd w:val="0"/>
        <w:spacing w:before="0" w:after="0" w:line="240" w:lineRule="auto"/>
        <w:rPr>
          <w:rFonts w:cs="Texta-Book"/>
          <w:color w:val="auto"/>
        </w:rPr>
      </w:pPr>
      <w:r w:rsidRPr="00222ECC">
        <w:rPr>
          <w:rFonts w:cs="Texta-Book"/>
          <w:color w:val="auto"/>
        </w:rPr>
        <w:t>You did the right thing by telling me — we’ll</w:t>
      </w:r>
      <w:r>
        <w:rPr>
          <w:rFonts w:cs="Texta-Book"/>
          <w:color w:val="auto"/>
        </w:rPr>
        <w:t xml:space="preserve"> </w:t>
      </w:r>
      <w:r w:rsidRPr="00222ECC">
        <w:rPr>
          <w:rFonts w:cs="Texta-Book"/>
          <w:color w:val="auto"/>
        </w:rPr>
        <w:t>handle it together."</w:t>
      </w:r>
    </w:p>
    <w:p w14:paraId="7224BCEB" w14:textId="77777777" w:rsidR="00222ECC" w:rsidRPr="00222ECC" w:rsidRDefault="00222ECC" w:rsidP="00222ECC">
      <w:pPr>
        <w:autoSpaceDE w:val="0"/>
        <w:autoSpaceDN w:val="0"/>
        <w:adjustRightInd w:val="0"/>
        <w:spacing w:before="0" w:after="0" w:line="240" w:lineRule="auto"/>
        <w:rPr>
          <w:rFonts w:cs="Texta-Bold"/>
          <w:b/>
          <w:bCs/>
          <w:color w:val="auto"/>
        </w:rPr>
      </w:pPr>
      <w:r w:rsidRPr="00222ECC">
        <w:rPr>
          <w:rFonts w:cs="Texta-Bold"/>
          <w:b/>
          <w:bCs/>
          <w:color w:val="auto"/>
        </w:rPr>
        <w:t>What Not to Say:</w:t>
      </w:r>
    </w:p>
    <w:p w14:paraId="06707FFB" w14:textId="77777777" w:rsidR="00222ECC" w:rsidRDefault="00222ECC" w:rsidP="00222ECC">
      <w:pPr>
        <w:autoSpaceDE w:val="0"/>
        <w:autoSpaceDN w:val="0"/>
        <w:adjustRightInd w:val="0"/>
        <w:spacing w:before="0" w:after="0" w:line="240" w:lineRule="auto"/>
        <w:rPr>
          <w:rFonts w:cs="Texta-Book"/>
          <w:color w:val="auto"/>
        </w:rPr>
      </w:pPr>
      <w:r w:rsidRPr="00222ECC">
        <w:rPr>
          <w:rFonts w:cs="Texta-Book"/>
          <w:color w:val="auto"/>
        </w:rPr>
        <w:t>“Why were you looking at that?” or “You</w:t>
      </w:r>
      <w:r>
        <w:rPr>
          <w:rFonts w:cs="Texta-Book"/>
          <w:color w:val="auto"/>
        </w:rPr>
        <w:t xml:space="preserve"> </w:t>
      </w:r>
      <w:r w:rsidRPr="00222ECC">
        <w:rPr>
          <w:rFonts w:cs="Texta-Book"/>
          <w:color w:val="auto"/>
        </w:rPr>
        <w:t>know better than that.”</w:t>
      </w:r>
    </w:p>
    <w:p w14:paraId="24EA765C" w14:textId="77777777" w:rsidR="00222ECC" w:rsidRDefault="00222ECC" w:rsidP="00222ECC">
      <w:pPr>
        <w:autoSpaceDE w:val="0"/>
        <w:autoSpaceDN w:val="0"/>
        <w:adjustRightInd w:val="0"/>
        <w:spacing w:before="0" w:after="0" w:line="240" w:lineRule="auto"/>
        <w:rPr>
          <w:rFonts w:cs="Texta-Book"/>
          <w:color w:val="auto"/>
        </w:rPr>
      </w:pPr>
    </w:p>
    <w:p w14:paraId="51CB6769" w14:textId="77777777" w:rsidR="00222ECC" w:rsidRPr="00222ECC" w:rsidRDefault="00222ECC" w:rsidP="00222ECC">
      <w:pPr>
        <w:autoSpaceDE w:val="0"/>
        <w:autoSpaceDN w:val="0"/>
        <w:adjustRightInd w:val="0"/>
        <w:spacing w:before="0" w:after="0" w:line="240" w:lineRule="auto"/>
        <w:rPr>
          <w:rFonts w:cs="Texta-Bold"/>
          <w:b/>
          <w:bCs/>
          <w:color w:val="auto"/>
        </w:rPr>
      </w:pPr>
      <w:r w:rsidRPr="00222ECC">
        <w:rPr>
          <w:rFonts w:cs="Texta-Bold"/>
          <w:b/>
          <w:bCs/>
          <w:color w:val="auto"/>
        </w:rPr>
        <w:t>Someone Asks for a Nude or</w:t>
      </w:r>
      <w:r>
        <w:rPr>
          <w:rFonts w:cs="Texta-Bold"/>
          <w:b/>
          <w:bCs/>
          <w:color w:val="auto"/>
        </w:rPr>
        <w:t xml:space="preserve"> </w:t>
      </w:r>
      <w:r w:rsidRPr="00222ECC">
        <w:rPr>
          <w:rFonts w:cs="Texta-Bold"/>
          <w:b/>
          <w:bCs/>
          <w:color w:val="auto"/>
        </w:rPr>
        <w:t>Private Picture</w:t>
      </w:r>
    </w:p>
    <w:p w14:paraId="034B05A2" w14:textId="77777777" w:rsidR="00222ECC" w:rsidRPr="00222ECC" w:rsidRDefault="00222ECC" w:rsidP="00222ECC">
      <w:pPr>
        <w:autoSpaceDE w:val="0"/>
        <w:autoSpaceDN w:val="0"/>
        <w:adjustRightInd w:val="0"/>
        <w:spacing w:before="0" w:after="0" w:line="240" w:lineRule="auto"/>
        <w:rPr>
          <w:rFonts w:cs="Texta-Bold"/>
          <w:b/>
          <w:bCs/>
          <w:color w:val="auto"/>
        </w:rPr>
      </w:pPr>
      <w:r w:rsidRPr="00222ECC">
        <w:rPr>
          <w:rFonts w:cs="Texta-Bold"/>
          <w:b/>
          <w:bCs/>
          <w:color w:val="auto"/>
        </w:rPr>
        <w:t>Parent Should Say:</w:t>
      </w:r>
    </w:p>
    <w:p w14:paraId="7023CD33" w14:textId="77777777" w:rsidR="00222ECC" w:rsidRPr="00222ECC" w:rsidRDefault="00222ECC" w:rsidP="00222ECC">
      <w:pPr>
        <w:autoSpaceDE w:val="0"/>
        <w:autoSpaceDN w:val="0"/>
        <w:adjustRightInd w:val="0"/>
        <w:spacing w:before="0" w:after="0" w:line="240" w:lineRule="auto"/>
        <w:rPr>
          <w:rFonts w:cs="Texta-Book"/>
          <w:color w:val="auto"/>
        </w:rPr>
      </w:pPr>
      <w:r w:rsidRPr="00222ECC">
        <w:rPr>
          <w:rFonts w:cs="Texta-Book"/>
          <w:color w:val="auto"/>
        </w:rPr>
        <w:t>"That’s never okay for someone to ask. I’m</w:t>
      </w:r>
      <w:r>
        <w:rPr>
          <w:rFonts w:cs="Texta-Book"/>
          <w:color w:val="auto"/>
        </w:rPr>
        <w:t xml:space="preserve"> </w:t>
      </w:r>
      <w:r w:rsidRPr="00222ECC">
        <w:rPr>
          <w:rFonts w:cs="Texta-Book"/>
          <w:color w:val="auto"/>
        </w:rPr>
        <w:t>really glad you told me — you’re not in</w:t>
      </w:r>
      <w:r>
        <w:rPr>
          <w:rFonts w:cs="Texta-Book"/>
          <w:color w:val="auto"/>
        </w:rPr>
        <w:t xml:space="preserve"> </w:t>
      </w:r>
      <w:r w:rsidRPr="00222ECC">
        <w:rPr>
          <w:rFonts w:cs="Texta-Book"/>
          <w:color w:val="auto"/>
        </w:rPr>
        <w:t>trouble. Let’s block and report them</w:t>
      </w:r>
      <w:r>
        <w:rPr>
          <w:rFonts w:cs="Texta-Book"/>
          <w:color w:val="auto"/>
        </w:rPr>
        <w:t xml:space="preserve"> </w:t>
      </w:r>
      <w:r w:rsidRPr="00222ECC">
        <w:rPr>
          <w:rFonts w:cs="Texta-Book"/>
          <w:color w:val="auto"/>
        </w:rPr>
        <w:t>together."</w:t>
      </w:r>
    </w:p>
    <w:p w14:paraId="288403F5" w14:textId="77777777" w:rsidR="00222ECC" w:rsidRPr="00222ECC" w:rsidRDefault="00222ECC" w:rsidP="00222ECC">
      <w:pPr>
        <w:autoSpaceDE w:val="0"/>
        <w:autoSpaceDN w:val="0"/>
        <w:adjustRightInd w:val="0"/>
        <w:spacing w:before="0" w:after="0" w:line="240" w:lineRule="auto"/>
        <w:rPr>
          <w:rFonts w:cs="Texta-Bold"/>
          <w:b/>
          <w:bCs/>
          <w:color w:val="auto"/>
        </w:rPr>
      </w:pPr>
      <w:r w:rsidRPr="00222ECC">
        <w:rPr>
          <w:rFonts w:cs="Texta-Bold"/>
          <w:b/>
          <w:bCs/>
          <w:color w:val="auto"/>
        </w:rPr>
        <w:t>What Not to Say:</w:t>
      </w:r>
    </w:p>
    <w:p w14:paraId="6B98A418" w14:textId="77777777" w:rsidR="00222ECC" w:rsidRPr="00222ECC" w:rsidRDefault="00222ECC" w:rsidP="00222ECC">
      <w:pPr>
        <w:autoSpaceDE w:val="0"/>
        <w:autoSpaceDN w:val="0"/>
        <w:adjustRightInd w:val="0"/>
        <w:spacing w:before="0" w:after="0" w:line="240" w:lineRule="auto"/>
        <w:rPr>
          <w:rFonts w:cs="Texta-Book"/>
          <w:color w:val="auto"/>
        </w:rPr>
      </w:pPr>
      <w:r w:rsidRPr="00222ECC">
        <w:rPr>
          <w:rFonts w:cs="Texta-Book"/>
          <w:color w:val="auto"/>
        </w:rPr>
        <w:t>“You better not have sent anything!” or “Who</w:t>
      </w:r>
      <w:r>
        <w:rPr>
          <w:rFonts w:cs="Texta-Book"/>
          <w:color w:val="auto"/>
        </w:rPr>
        <w:t xml:space="preserve"> </w:t>
      </w:r>
      <w:r w:rsidRPr="00222ECC">
        <w:rPr>
          <w:rFonts w:cs="Texta-Book"/>
          <w:color w:val="auto"/>
        </w:rPr>
        <w:t>were you talking to?”</w:t>
      </w:r>
    </w:p>
    <w:p w14:paraId="59DC219B" w14:textId="77777777" w:rsidR="00222ECC" w:rsidRDefault="00222ECC" w:rsidP="00222ECC">
      <w:pPr>
        <w:autoSpaceDE w:val="0"/>
        <w:autoSpaceDN w:val="0"/>
        <w:adjustRightInd w:val="0"/>
        <w:spacing w:before="0" w:after="0" w:line="240" w:lineRule="auto"/>
        <w:rPr>
          <w:rFonts w:cs="Texta-Bold"/>
          <w:b/>
          <w:bCs/>
          <w:color w:val="auto"/>
        </w:rPr>
      </w:pPr>
    </w:p>
    <w:p w14:paraId="6D021EEF" w14:textId="77777777" w:rsidR="00222ECC" w:rsidRDefault="00222ECC" w:rsidP="00222ECC">
      <w:pPr>
        <w:autoSpaceDE w:val="0"/>
        <w:autoSpaceDN w:val="0"/>
        <w:adjustRightInd w:val="0"/>
        <w:spacing w:before="0" w:after="0" w:line="240" w:lineRule="auto"/>
        <w:rPr>
          <w:rFonts w:cs="Texta-Bold"/>
          <w:b/>
          <w:bCs/>
          <w:color w:val="auto"/>
        </w:rPr>
      </w:pPr>
      <w:r w:rsidRPr="00222ECC">
        <w:rPr>
          <w:rFonts w:cs="Texta-Bold"/>
          <w:b/>
          <w:bCs/>
          <w:color w:val="auto"/>
        </w:rPr>
        <w:t>Your Kid Is Bullied or Harassed</w:t>
      </w:r>
      <w:r>
        <w:rPr>
          <w:rFonts w:cs="Texta-Bold"/>
          <w:b/>
          <w:bCs/>
          <w:color w:val="auto"/>
        </w:rPr>
        <w:t xml:space="preserve"> </w:t>
      </w:r>
      <w:r w:rsidRPr="00222ECC">
        <w:rPr>
          <w:rFonts w:cs="Texta-Bold"/>
          <w:b/>
          <w:bCs/>
          <w:color w:val="auto"/>
        </w:rPr>
        <w:t>Online</w:t>
      </w:r>
    </w:p>
    <w:p w14:paraId="056998AF" w14:textId="77777777" w:rsidR="00222ECC" w:rsidRPr="00222ECC" w:rsidRDefault="00222ECC" w:rsidP="00222ECC">
      <w:pPr>
        <w:autoSpaceDE w:val="0"/>
        <w:autoSpaceDN w:val="0"/>
        <w:adjustRightInd w:val="0"/>
        <w:spacing w:before="0" w:after="0" w:line="240" w:lineRule="auto"/>
        <w:rPr>
          <w:rFonts w:cs="Texta-Bold"/>
          <w:b/>
          <w:bCs/>
          <w:color w:val="auto"/>
        </w:rPr>
      </w:pPr>
      <w:r w:rsidRPr="00222ECC">
        <w:rPr>
          <w:rFonts w:cs="Texta-Bold"/>
          <w:b/>
          <w:bCs/>
          <w:color w:val="auto"/>
        </w:rPr>
        <w:t>Parent Should Say:</w:t>
      </w:r>
    </w:p>
    <w:p w14:paraId="3F132DBE" w14:textId="77777777" w:rsidR="00222ECC" w:rsidRPr="00222ECC" w:rsidRDefault="00222ECC" w:rsidP="00222ECC">
      <w:pPr>
        <w:autoSpaceDE w:val="0"/>
        <w:autoSpaceDN w:val="0"/>
        <w:adjustRightInd w:val="0"/>
        <w:spacing w:before="0" w:after="0" w:line="240" w:lineRule="auto"/>
        <w:rPr>
          <w:rFonts w:cs="Texta-Book"/>
          <w:color w:val="auto"/>
        </w:rPr>
      </w:pPr>
      <w:r w:rsidRPr="00222ECC">
        <w:rPr>
          <w:rFonts w:cs="Texta-Book"/>
          <w:color w:val="auto"/>
        </w:rPr>
        <w:t>"I’m really sorry that happened. No one</w:t>
      </w:r>
      <w:r w:rsidR="00CA3675">
        <w:rPr>
          <w:rFonts w:cs="Texta-Book"/>
          <w:color w:val="auto"/>
        </w:rPr>
        <w:t xml:space="preserve"> </w:t>
      </w:r>
      <w:r w:rsidRPr="00222ECC">
        <w:rPr>
          <w:rFonts w:cs="Texta-Book"/>
          <w:color w:val="auto"/>
        </w:rPr>
        <w:t>deserves to be treated that way. Let’s save</w:t>
      </w:r>
    </w:p>
    <w:p w14:paraId="5DCEA664" w14:textId="77777777" w:rsidR="00222ECC" w:rsidRPr="00222ECC" w:rsidRDefault="00222ECC" w:rsidP="00222ECC">
      <w:pPr>
        <w:autoSpaceDE w:val="0"/>
        <w:autoSpaceDN w:val="0"/>
        <w:adjustRightInd w:val="0"/>
        <w:spacing w:before="0" w:after="0" w:line="240" w:lineRule="auto"/>
        <w:rPr>
          <w:rFonts w:cs="Texta-Book"/>
          <w:color w:val="auto"/>
        </w:rPr>
      </w:pPr>
      <w:r w:rsidRPr="00222ECC">
        <w:rPr>
          <w:rFonts w:cs="Texta-Book"/>
          <w:color w:val="auto"/>
        </w:rPr>
        <w:t>what happened and report it — I’ll help you</w:t>
      </w:r>
      <w:r w:rsidR="00CA3675">
        <w:rPr>
          <w:rFonts w:cs="Texta-Book"/>
          <w:color w:val="auto"/>
        </w:rPr>
        <w:t xml:space="preserve"> </w:t>
      </w:r>
      <w:r w:rsidRPr="00222ECC">
        <w:rPr>
          <w:rFonts w:cs="Texta-Book"/>
          <w:color w:val="auto"/>
        </w:rPr>
        <w:t>through it."</w:t>
      </w:r>
    </w:p>
    <w:p w14:paraId="5BD23865" w14:textId="77777777" w:rsidR="00222ECC" w:rsidRPr="00222ECC" w:rsidRDefault="00222ECC" w:rsidP="00222ECC">
      <w:pPr>
        <w:autoSpaceDE w:val="0"/>
        <w:autoSpaceDN w:val="0"/>
        <w:adjustRightInd w:val="0"/>
        <w:spacing w:before="0" w:after="0" w:line="240" w:lineRule="auto"/>
        <w:rPr>
          <w:rFonts w:cs="Texta-Bold"/>
          <w:b/>
          <w:bCs/>
          <w:color w:val="auto"/>
        </w:rPr>
      </w:pPr>
      <w:r w:rsidRPr="00222ECC">
        <w:rPr>
          <w:rFonts w:cs="Texta-Bold"/>
          <w:b/>
          <w:bCs/>
          <w:color w:val="auto"/>
        </w:rPr>
        <w:t>What Not to Say:</w:t>
      </w:r>
    </w:p>
    <w:p w14:paraId="2ACA7460" w14:textId="77777777" w:rsidR="00222ECC" w:rsidRPr="00222ECC" w:rsidRDefault="00222ECC" w:rsidP="00222ECC">
      <w:pPr>
        <w:autoSpaceDE w:val="0"/>
        <w:autoSpaceDN w:val="0"/>
        <w:adjustRightInd w:val="0"/>
        <w:spacing w:before="0" w:after="0" w:line="240" w:lineRule="auto"/>
        <w:rPr>
          <w:rFonts w:cs="Texta-Book"/>
          <w:color w:val="auto"/>
        </w:rPr>
      </w:pPr>
      <w:r w:rsidRPr="00222ECC">
        <w:rPr>
          <w:rFonts w:cs="Texta-Book"/>
          <w:color w:val="auto"/>
        </w:rPr>
        <w:t>“Just ignore it.” or “Don’t be so sensitive.”</w:t>
      </w:r>
    </w:p>
    <w:p w14:paraId="33DF601E" w14:textId="77777777" w:rsidR="00CA3675" w:rsidRDefault="00CA3675" w:rsidP="00222ECC">
      <w:pPr>
        <w:autoSpaceDE w:val="0"/>
        <w:autoSpaceDN w:val="0"/>
        <w:adjustRightInd w:val="0"/>
        <w:spacing w:before="0" w:after="0" w:line="240" w:lineRule="auto"/>
        <w:rPr>
          <w:rFonts w:cs="Texta-Bold"/>
          <w:b/>
          <w:bCs/>
          <w:color w:val="auto"/>
        </w:rPr>
      </w:pPr>
    </w:p>
    <w:p w14:paraId="1B771F31" w14:textId="77777777" w:rsidR="00CA3675" w:rsidRPr="00222ECC" w:rsidRDefault="00CA3675" w:rsidP="00CA3675">
      <w:pPr>
        <w:autoSpaceDE w:val="0"/>
        <w:autoSpaceDN w:val="0"/>
        <w:adjustRightInd w:val="0"/>
        <w:spacing w:before="0" w:after="0" w:line="240" w:lineRule="auto"/>
        <w:rPr>
          <w:rFonts w:cs="Texta-Bold"/>
          <w:b/>
          <w:bCs/>
          <w:color w:val="auto"/>
        </w:rPr>
      </w:pPr>
      <w:r w:rsidRPr="00222ECC">
        <w:rPr>
          <w:rFonts w:cs="Texta-Bold"/>
          <w:b/>
          <w:bCs/>
          <w:color w:val="auto"/>
        </w:rPr>
        <w:t>Your Kid Sees a Post About Self-</w:t>
      </w:r>
      <w:r>
        <w:rPr>
          <w:rFonts w:cs="Texta-Bold"/>
          <w:b/>
          <w:bCs/>
          <w:color w:val="auto"/>
        </w:rPr>
        <w:t xml:space="preserve"> </w:t>
      </w:r>
      <w:r w:rsidRPr="00222ECC">
        <w:rPr>
          <w:rFonts w:cs="Texta-Bold"/>
          <w:b/>
          <w:bCs/>
          <w:color w:val="auto"/>
        </w:rPr>
        <w:t>Harm or Suicide</w:t>
      </w:r>
    </w:p>
    <w:p w14:paraId="43F4486F" w14:textId="77777777" w:rsidR="00222ECC" w:rsidRPr="00222ECC" w:rsidRDefault="00222ECC" w:rsidP="00222ECC">
      <w:pPr>
        <w:autoSpaceDE w:val="0"/>
        <w:autoSpaceDN w:val="0"/>
        <w:adjustRightInd w:val="0"/>
        <w:spacing w:before="0" w:after="0" w:line="240" w:lineRule="auto"/>
        <w:rPr>
          <w:rFonts w:cs="Texta-Bold"/>
          <w:b/>
          <w:bCs/>
          <w:color w:val="auto"/>
        </w:rPr>
      </w:pPr>
      <w:r w:rsidRPr="00222ECC">
        <w:rPr>
          <w:rFonts w:cs="Texta-Bold"/>
          <w:b/>
          <w:bCs/>
          <w:color w:val="auto"/>
        </w:rPr>
        <w:t>Parent Should Say:</w:t>
      </w:r>
    </w:p>
    <w:p w14:paraId="0D8B958E" w14:textId="77777777" w:rsidR="00222ECC" w:rsidRPr="00222ECC" w:rsidRDefault="00222ECC" w:rsidP="00222ECC">
      <w:pPr>
        <w:autoSpaceDE w:val="0"/>
        <w:autoSpaceDN w:val="0"/>
        <w:adjustRightInd w:val="0"/>
        <w:spacing w:before="0" w:after="0" w:line="240" w:lineRule="auto"/>
        <w:rPr>
          <w:rFonts w:cs="Texta-Book"/>
          <w:color w:val="auto"/>
        </w:rPr>
      </w:pPr>
      <w:r w:rsidRPr="00222ECC">
        <w:rPr>
          <w:rFonts w:cs="Texta-Book"/>
          <w:color w:val="auto"/>
        </w:rPr>
        <w:t>That’s really heavy to see. I’m proud of you</w:t>
      </w:r>
      <w:r w:rsidR="00CA3675">
        <w:rPr>
          <w:rFonts w:cs="Texta-Book"/>
          <w:color w:val="auto"/>
        </w:rPr>
        <w:t xml:space="preserve"> </w:t>
      </w:r>
      <w:r w:rsidRPr="00222ECC">
        <w:rPr>
          <w:rFonts w:cs="Texta-Book"/>
          <w:color w:val="auto"/>
        </w:rPr>
        <w:t>for bringing it up. When we see something</w:t>
      </w:r>
    </w:p>
    <w:p w14:paraId="3EF52A26" w14:textId="77777777" w:rsidR="00222ECC" w:rsidRPr="00222ECC" w:rsidRDefault="00222ECC" w:rsidP="00222ECC">
      <w:pPr>
        <w:autoSpaceDE w:val="0"/>
        <w:autoSpaceDN w:val="0"/>
        <w:adjustRightInd w:val="0"/>
        <w:spacing w:before="0" w:after="0" w:line="240" w:lineRule="auto"/>
        <w:rPr>
          <w:rFonts w:cs="Texta-Book"/>
          <w:color w:val="auto"/>
        </w:rPr>
      </w:pPr>
      <w:r w:rsidRPr="00222ECC">
        <w:rPr>
          <w:rFonts w:cs="Texta-Book"/>
          <w:color w:val="auto"/>
        </w:rPr>
        <w:t>like that, it’s important to tell a trusted adult</w:t>
      </w:r>
      <w:r w:rsidR="00CA3675">
        <w:rPr>
          <w:rFonts w:cs="Texta-Book"/>
          <w:color w:val="auto"/>
        </w:rPr>
        <w:t xml:space="preserve"> </w:t>
      </w:r>
      <w:r w:rsidRPr="00222ECC">
        <w:rPr>
          <w:rFonts w:cs="Texta-Book"/>
          <w:color w:val="auto"/>
        </w:rPr>
        <w:t>or report it — that can make a difference.</w:t>
      </w:r>
    </w:p>
    <w:p w14:paraId="5E5ECB2B" w14:textId="77777777" w:rsidR="00222ECC" w:rsidRPr="00222ECC" w:rsidRDefault="00222ECC" w:rsidP="00222ECC">
      <w:pPr>
        <w:autoSpaceDE w:val="0"/>
        <w:autoSpaceDN w:val="0"/>
        <w:adjustRightInd w:val="0"/>
        <w:spacing w:before="0" w:after="0" w:line="240" w:lineRule="auto"/>
        <w:rPr>
          <w:rFonts w:cs="Texta-Bold"/>
          <w:b/>
          <w:bCs/>
          <w:color w:val="auto"/>
        </w:rPr>
      </w:pPr>
      <w:r w:rsidRPr="00222ECC">
        <w:rPr>
          <w:rFonts w:cs="Texta-Bold"/>
          <w:b/>
          <w:bCs/>
          <w:color w:val="auto"/>
        </w:rPr>
        <w:t>What Not to Say:</w:t>
      </w:r>
    </w:p>
    <w:p w14:paraId="75A528E1" w14:textId="77777777" w:rsidR="00222ECC" w:rsidRPr="00222ECC" w:rsidRDefault="00222ECC" w:rsidP="00222ECC">
      <w:pPr>
        <w:autoSpaceDE w:val="0"/>
        <w:autoSpaceDN w:val="0"/>
        <w:adjustRightInd w:val="0"/>
        <w:spacing w:before="0" w:after="0" w:line="240" w:lineRule="auto"/>
        <w:rPr>
          <w:rFonts w:cs="Texta-Book"/>
          <w:color w:val="auto"/>
        </w:rPr>
      </w:pPr>
      <w:r w:rsidRPr="00222ECC">
        <w:rPr>
          <w:rFonts w:cs="Texta-Book"/>
          <w:color w:val="auto"/>
        </w:rPr>
        <w:t>“It’s not your problem.” or “Don’t get</w:t>
      </w:r>
      <w:r w:rsidR="00CA3675">
        <w:rPr>
          <w:rFonts w:cs="Texta-Book"/>
          <w:color w:val="auto"/>
        </w:rPr>
        <w:t xml:space="preserve"> </w:t>
      </w:r>
      <w:r w:rsidRPr="00222ECC">
        <w:rPr>
          <w:rFonts w:cs="Texta-Book"/>
          <w:color w:val="auto"/>
        </w:rPr>
        <w:t>involved.”</w:t>
      </w:r>
    </w:p>
    <w:p w14:paraId="5C1E2E08" w14:textId="77777777" w:rsidR="00CA3675" w:rsidRDefault="00CA3675" w:rsidP="00222ECC">
      <w:pPr>
        <w:autoSpaceDE w:val="0"/>
        <w:autoSpaceDN w:val="0"/>
        <w:adjustRightInd w:val="0"/>
        <w:spacing w:before="0" w:after="0" w:line="240" w:lineRule="auto"/>
        <w:rPr>
          <w:rFonts w:cs="Texta-Bold"/>
          <w:b/>
          <w:bCs/>
          <w:color w:val="auto"/>
        </w:rPr>
      </w:pPr>
      <w:bookmarkStart w:id="6" w:name="_Hlk216869825"/>
    </w:p>
    <w:p w14:paraId="0CD8D123" w14:textId="77777777" w:rsidR="00CA3675" w:rsidRDefault="00CA3675" w:rsidP="00222ECC">
      <w:pPr>
        <w:autoSpaceDE w:val="0"/>
        <w:autoSpaceDN w:val="0"/>
        <w:adjustRightInd w:val="0"/>
        <w:spacing w:before="0" w:after="0" w:line="240" w:lineRule="auto"/>
        <w:rPr>
          <w:rFonts w:cs="Texta-Bold"/>
          <w:b/>
          <w:bCs/>
          <w:color w:val="auto"/>
        </w:rPr>
      </w:pPr>
      <w:r>
        <w:rPr>
          <w:rFonts w:cs="Texta-Bold"/>
          <w:b/>
          <w:bCs/>
          <w:color w:val="auto"/>
        </w:rPr>
        <w:t>Your Kid Encounters a Stranger Online Who Seems Friendly</w:t>
      </w:r>
    </w:p>
    <w:p w14:paraId="74DBD23A" w14:textId="77777777" w:rsidR="00CA3675" w:rsidRDefault="00CA3675" w:rsidP="00222ECC">
      <w:pPr>
        <w:autoSpaceDE w:val="0"/>
        <w:autoSpaceDN w:val="0"/>
        <w:adjustRightInd w:val="0"/>
        <w:spacing w:before="0" w:after="0" w:line="240" w:lineRule="auto"/>
        <w:rPr>
          <w:rFonts w:cs="Texta-Bold"/>
          <w:b/>
          <w:bCs/>
          <w:color w:val="auto"/>
        </w:rPr>
      </w:pPr>
      <w:r>
        <w:rPr>
          <w:rFonts w:cs="Texta-Bold"/>
          <w:b/>
          <w:bCs/>
          <w:color w:val="auto"/>
        </w:rPr>
        <w:t>Parent Should Say:</w:t>
      </w:r>
    </w:p>
    <w:p w14:paraId="301CE2D9" w14:textId="77777777" w:rsidR="00CA3675" w:rsidRDefault="00CA3675" w:rsidP="00222ECC">
      <w:pPr>
        <w:autoSpaceDE w:val="0"/>
        <w:autoSpaceDN w:val="0"/>
        <w:adjustRightInd w:val="0"/>
        <w:spacing w:before="0" w:after="0" w:line="240" w:lineRule="auto"/>
        <w:rPr>
          <w:rFonts w:cs="Texta-Bold"/>
          <w:color w:val="auto"/>
        </w:rPr>
      </w:pPr>
      <w:r>
        <w:rPr>
          <w:rFonts w:cs="Texta-Bold"/>
          <w:color w:val="auto"/>
        </w:rPr>
        <w:t>“I know it can feel nice when someone online is kind, but people aren’t always who they say they are. Let’s look at ways</w:t>
      </w:r>
      <w:r w:rsidR="00FD3BF7">
        <w:rPr>
          <w:rFonts w:cs="Texta-Bold"/>
          <w:color w:val="auto"/>
        </w:rPr>
        <w:t xml:space="preserve"> to stay safe together.”</w:t>
      </w:r>
    </w:p>
    <w:p w14:paraId="5F376856"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What Not to Say:</w:t>
      </w:r>
    </w:p>
    <w:p w14:paraId="6BAA8C59" w14:textId="77777777" w:rsidR="00FD3BF7" w:rsidRDefault="00FD3BF7" w:rsidP="00222ECC">
      <w:pPr>
        <w:autoSpaceDE w:val="0"/>
        <w:autoSpaceDN w:val="0"/>
        <w:adjustRightInd w:val="0"/>
        <w:spacing w:before="0" w:after="0" w:line="240" w:lineRule="auto"/>
        <w:rPr>
          <w:rFonts w:cs="Texta-Bold"/>
          <w:color w:val="auto"/>
        </w:rPr>
      </w:pPr>
      <w:r>
        <w:rPr>
          <w:rFonts w:cs="Texta-Bold"/>
          <w:color w:val="auto"/>
        </w:rPr>
        <w:t>“Oh, that’s probably harmless.” Or “You’re old enough to tell the difference.”</w:t>
      </w:r>
    </w:p>
    <w:p w14:paraId="08D71BC3" w14:textId="77777777" w:rsidR="00FD3BF7" w:rsidRDefault="00FD3BF7" w:rsidP="00222ECC">
      <w:pPr>
        <w:autoSpaceDE w:val="0"/>
        <w:autoSpaceDN w:val="0"/>
        <w:adjustRightInd w:val="0"/>
        <w:spacing w:before="0" w:after="0" w:line="240" w:lineRule="auto"/>
        <w:rPr>
          <w:rFonts w:cs="Texta-Bold"/>
          <w:color w:val="auto"/>
        </w:rPr>
      </w:pPr>
    </w:p>
    <w:p w14:paraId="3F50AAD5" w14:textId="77777777" w:rsidR="00A8795D" w:rsidRDefault="00A8795D" w:rsidP="00222ECC">
      <w:pPr>
        <w:autoSpaceDE w:val="0"/>
        <w:autoSpaceDN w:val="0"/>
        <w:adjustRightInd w:val="0"/>
        <w:spacing w:before="0" w:after="0" w:line="240" w:lineRule="auto"/>
        <w:rPr>
          <w:rFonts w:cs="Texta-Bold"/>
          <w:b/>
          <w:bCs/>
          <w:color w:val="auto"/>
        </w:rPr>
      </w:pPr>
    </w:p>
    <w:p w14:paraId="6D3E166F" w14:textId="77777777" w:rsidR="00FA0AE4" w:rsidRDefault="00FA0AE4" w:rsidP="00222ECC">
      <w:pPr>
        <w:autoSpaceDE w:val="0"/>
        <w:autoSpaceDN w:val="0"/>
        <w:adjustRightInd w:val="0"/>
        <w:spacing w:before="0" w:after="0" w:line="240" w:lineRule="auto"/>
        <w:rPr>
          <w:rFonts w:cs="Texta-Bold"/>
          <w:b/>
          <w:bCs/>
          <w:color w:val="auto"/>
        </w:rPr>
      </w:pPr>
    </w:p>
    <w:p w14:paraId="14B6808D" w14:textId="7872F56C"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Your Kid Accidentally Clicks or Shares Something Inappropriate</w:t>
      </w:r>
    </w:p>
    <w:p w14:paraId="386E6C87"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Parent Should Say:</w:t>
      </w:r>
    </w:p>
    <w:p w14:paraId="7F463F92" w14:textId="77777777" w:rsidR="00FD3BF7" w:rsidRDefault="00FD3BF7" w:rsidP="00222ECC">
      <w:pPr>
        <w:autoSpaceDE w:val="0"/>
        <w:autoSpaceDN w:val="0"/>
        <w:adjustRightInd w:val="0"/>
        <w:spacing w:before="0" w:after="0" w:line="240" w:lineRule="auto"/>
        <w:rPr>
          <w:rFonts w:cs="Texta-Bold"/>
          <w:color w:val="auto"/>
        </w:rPr>
      </w:pPr>
      <w:r>
        <w:rPr>
          <w:rFonts w:cs="Texta-Bold"/>
          <w:color w:val="auto"/>
        </w:rPr>
        <w:t>“It’s okay – mistakes happen online all the time. Let’s look at what happened and figure out what to do next.”</w:t>
      </w:r>
    </w:p>
    <w:p w14:paraId="4501BDA6"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What Not to Say:</w:t>
      </w:r>
    </w:p>
    <w:p w14:paraId="6ED55BA6" w14:textId="77777777" w:rsidR="00FD3BF7" w:rsidRDefault="00FD3BF7" w:rsidP="00222ECC">
      <w:pPr>
        <w:autoSpaceDE w:val="0"/>
        <w:autoSpaceDN w:val="0"/>
        <w:adjustRightInd w:val="0"/>
        <w:spacing w:before="0" w:after="0" w:line="240" w:lineRule="auto"/>
        <w:rPr>
          <w:rFonts w:cs="Texta-Bold"/>
          <w:color w:val="auto"/>
        </w:rPr>
      </w:pPr>
      <w:r>
        <w:rPr>
          <w:rFonts w:cs="Texta-Bold"/>
          <w:color w:val="auto"/>
        </w:rPr>
        <w:t>“Why would you click that?” or “You just ruined your reputation.”</w:t>
      </w:r>
    </w:p>
    <w:p w14:paraId="0A29E10D" w14:textId="77777777" w:rsidR="00FD3BF7" w:rsidRDefault="00FD3BF7" w:rsidP="00222ECC">
      <w:pPr>
        <w:autoSpaceDE w:val="0"/>
        <w:autoSpaceDN w:val="0"/>
        <w:adjustRightInd w:val="0"/>
        <w:spacing w:before="0" w:after="0" w:line="240" w:lineRule="auto"/>
        <w:rPr>
          <w:rFonts w:cs="Texta-Bold"/>
          <w:color w:val="auto"/>
        </w:rPr>
      </w:pPr>
    </w:p>
    <w:p w14:paraId="03AB5903"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Your Kid Feels Left Out After Seeing Friends’ Posts</w:t>
      </w:r>
    </w:p>
    <w:p w14:paraId="5F827EC9"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Parent Should Say:</w:t>
      </w:r>
    </w:p>
    <w:p w14:paraId="2C46D5CA" w14:textId="77777777" w:rsidR="00FD3BF7" w:rsidRDefault="00FD3BF7" w:rsidP="00222ECC">
      <w:pPr>
        <w:autoSpaceDE w:val="0"/>
        <w:autoSpaceDN w:val="0"/>
        <w:adjustRightInd w:val="0"/>
        <w:spacing w:before="0" w:after="0" w:line="240" w:lineRule="auto"/>
        <w:rPr>
          <w:rFonts w:cs="Texta-Bold"/>
          <w:color w:val="auto"/>
        </w:rPr>
      </w:pPr>
      <w:r>
        <w:rPr>
          <w:rFonts w:cs="Texta-Bold"/>
          <w:color w:val="auto"/>
        </w:rPr>
        <w:t>“I know that can really hurt. Remember, what you see online isn’t the whole story. Want to talk about how it made you feel?</w:t>
      </w:r>
    </w:p>
    <w:p w14:paraId="34846805"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What Not to Say:</w:t>
      </w:r>
    </w:p>
    <w:p w14:paraId="56976626" w14:textId="77777777" w:rsidR="00FD3BF7" w:rsidRDefault="00FD3BF7" w:rsidP="00222ECC">
      <w:pPr>
        <w:autoSpaceDE w:val="0"/>
        <w:autoSpaceDN w:val="0"/>
        <w:adjustRightInd w:val="0"/>
        <w:spacing w:before="0" w:after="0" w:line="240" w:lineRule="auto"/>
        <w:rPr>
          <w:rFonts w:cs="Texta-Bold"/>
          <w:color w:val="auto"/>
        </w:rPr>
      </w:pPr>
      <w:r>
        <w:rPr>
          <w:rFonts w:cs="Texta-Bold"/>
          <w:color w:val="auto"/>
        </w:rPr>
        <w:t>Don’t worry about it.” or “That’s just how life is.”</w:t>
      </w:r>
    </w:p>
    <w:p w14:paraId="0936B3F2" w14:textId="77777777" w:rsidR="00FD3BF7" w:rsidRDefault="00FD3BF7" w:rsidP="00222ECC">
      <w:pPr>
        <w:autoSpaceDE w:val="0"/>
        <w:autoSpaceDN w:val="0"/>
        <w:adjustRightInd w:val="0"/>
        <w:spacing w:before="0" w:after="0" w:line="240" w:lineRule="auto"/>
        <w:rPr>
          <w:rFonts w:cs="Texta-Bold"/>
          <w:color w:val="auto"/>
        </w:rPr>
      </w:pPr>
    </w:p>
    <w:p w14:paraId="12A21339"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Your Kid Spends Too Much Time Online and Gets Defensive</w:t>
      </w:r>
    </w:p>
    <w:p w14:paraId="6EC8300B"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Parent Should Say:</w:t>
      </w:r>
    </w:p>
    <w:p w14:paraId="10E81AFF" w14:textId="77777777" w:rsidR="00FD3BF7" w:rsidRDefault="00FD3BF7" w:rsidP="00222ECC">
      <w:pPr>
        <w:autoSpaceDE w:val="0"/>
        <w:autoSpaceDN w:val="0"/>
        <w:adjustRightInd w:val="0"/>
        <w:spacing w:before="0" w:after="0" w:line="240" w:lineRule="auto"/>
        <w:rPr>
          <w:rFonts w:cs="Texta-Bold"/>
          <w:color w:val="auto"/>
        </w:rPr>
      </w:pPr>
      <w:r>
        <w:rPr>
          <w:rFonts w:cs="Texta-Bold"/>
          <w:color w:val="auto"/>
        </w:rPr>
        <w:t>“I get it – it’s fun to scroll or talk with friends. Let’s find a good balance so it doesn’t take over your time or mood.”</w:t>
      </w:r>
    </w:p>
    <w:p w14:paraId="33606C00"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What Not to Say:</w:t>
      </w:r>
    </w:p>
    <w:p w14:paraId="151BFACB" w14:textId="77777777" w:rsidR="00FD3BF7" w:rsidRDefault="00FD3BF7" w:rsidP="00222ECC">
      <w:pPr>
        <w:autoSpaceDE w:val="0"/>
        <w:autoSpaceDN w:val="0"/>
        <w:adjustRightInd w:val="0"/>
        <w:spacing w:before="0" w:after="0" w:line="240" w:lineRule="auto"/>
        <w:rPr>
          <w:rFonts w:cs="Texta-Bold"/>
          <w:color w:val="auto"/>
        </w:rPr>
      </w:pPr>
      <w:r>
        <w:rPr>
          <w:rFonts w:cs="Texta-Bold"/>
          <w:color w:val="auto"/>
        </w:rPr>
        <w:t>You’re addicted to your phone.” Or “You never listen to me.”</w:t>
      </w:r>
    </w:p>
    <w:p w14:paraId="6D70F976" w14:textId="77777777" w:rsidR="00FD3BF7" w:rsidRDefault="00FD3BF7" w:rsidP="00222ECC">
      <w:pPr>
        <w:autoSpaceDE w:val="0"/>
        <w:autoSpaceDN w:val="0"/>
        <w:adjustRightInd w:val="0"/>
        <w:spacing w:before="0" w:after="0" w:line="240" w:lineRule="auto"/>
        <w:rPr>
          <w:rFonts w:cs="Texta-Bold"/>
          <w:color w:val="auto"/>
        </w:rPr>
      </w:pPr>
    </w:p>
    <w:p w14:paraId="221F1B28"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Your Kid is Tempted to Post Something Mean or Embarrassing About Someone</w:t>
      </w:r>
    </w:p>
    <w:p w14:paraId="1E61879A"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Parent Should Say:</w:t>
      </w:r>
    </w:p>
    <w:p w14:paraId="1E9BF005" w14:textId="77777777" w:rsidR="00FD3BF7" w:rsidRDefault="00FD3BF7" w:rsidP="00222ECC">
      <w:pPr>
        <w:autoSpaceDE w:val="0"/>
        <w:autoSpaceDN w:val="0"/>
        <w:adjustRightInd w:val="0"/>
        <w:spacing w:before="0" w:after="0" w:line="240" w:lineRule="auto"/>
        <w:rPr>
          <w:rFonts w:cs="Texta-Bold"/>
          <w:color w:val="auto"/>
        </w:rPr>
      </w:pPr>
      <w:r>
        <w:rPr>
          <w:rFonts w:cs="Texta-Bold"/>
          <w:color w:val="auto"/>
        </w:rPr>
        <w:t>“Before posting, take a breath and think about how it might make someone feel. Words online can stick – let’s choose kindness.”</w:t>
      </w:r>
    </w:p>
    <w:p w14:paraId="5F53B7D2"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What Not to Say:</w:t>
      </w:r>
    </w:p>
    <w:p w14:paraId="29BFE27C" w14:textId="77777777" w:rsidR="00FD3BF7" w:rsidRDefault="00FD3BF7" w:rsidP="00222ECC">
      <w:pPr>
        <w:autoSpaceDE w:val="0"/>
        <w:autoSpaceDN w:val="0"/>
        <w:adjustRightInd w:val="0"/>
        <w:spacing w:before="0" w:after="0" w:line="240" w:lineRule="auto"/>
        <w:rPr>
          <w:rFonts w:cs="Texta-Bold"/>
          <w:color w:val="auto"/>
        </w:rPr>
      </w:pPr>
      <w:r>
        <w:rPr>
          <w:rFonts w:cs="Texta-Bold"/>
          <w:color w:val="auto"/>
        </w:rPr>
        <w:t>“You better not embarrass me online.” Or “That’s just how teens act.”</w:t>
      </w:r>
    </w:p>
    <w:p w14:paraId="416077CD" w14:textId="77777777" w:rsidR="00FD3BF7" w:rsidRDefault="00FD3BF7" w:rsidP="00222ECC">
      <w:pPr>
        <w:autoSpaceDE w:val="0"/>
        <w:autoSpaceDN w:val="0"/>
        <w:adjustRightInd w:val="0"/>
        <w:spacing w:before="0" w:after="0" w:line="240" w:lineRule="auto"/>
        <w:rPr>
          <w:rFonts w:cs="Texta-Bold"/>
          <w:color w:val="auto"/>
        </w:rPr>
      </w:pPr>
    </w:p>
    <w:p w14:paraId="2CE0DBA0"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You Discover Your Kid Has Been Watching Explicit Content Online</w:t>
      </w:r>
    </w:p>
    <w:p w14:paraId="49564F08"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Parent Should Say:</w:t>
      </w:r>
    </w:p>
    <w:p w14:paraId="0F22D1CE" w14:textId="77777777" w:rsidR="00FD3BF7" w:rsidRDefault="00FD3BF7" w:rsidP="00222ECC">
      <w:pPr>
        <w:autoSpaceDE w:val="0"/>
        <w:autoSpaceDN w:val="0"/>
        <w:adjustRightInd w:val="0"/>
        <w:spacing w:before="0" w:after="0" w:line="240" w:lineRule="auto"/>
        <w:rPr>
          <w:rFonts w:cs="Texta-Bold"/>
          <w:color w:val="auto"/>
        </w:rPr>
      </w:pPr>
      <w:r>
        <w:rPr>
          <w:rFonts w:cs="Texta-Bold"/>
          <w:color w:val="auto"/>
        </w:rPr>
        <w:t>“I get that you might be curious, and that’s normal. But what you watched isn’t healthy. It shows people in ways that aren’t real or respectful, and it can mess with how you see others and yourself. You’re not in trouble, I just need you to know that what’s out there online isn’t what real love or real relationships look like.”</w:t>
      </w:r>
    </w:p>
    <w:p w14:paraId="45D794E4"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What Not to Say:</w:t>
      </w:r>
    </w:p>
    <w:p w14:paraId="7A77CC7C" w14:textId="77777777" w:rsidR="00FD3BF7" w:rsidRDefault="00FD3BF7" w:rsidP="00222ECC">
      <w:pPr>
        <w:autoSpaceDE w:val="0"/>
        <w:autoSpaceDN w:val="0"/>
        <w:adjustRightInd w:val="0"/>
        <w:spacing w:before="0" w:after="0" w:line="240" w:lineRule="auto"/>
        <w:rPr>
          <w:rFonts w:cs="Texta-Bold"/>
          <w:color w:val="auto"/>
        </w:rPr>
      </w:pPr>
      <w:r>
        <w:rPr>
          <w:rFonts w:cs="Texta-Bold"/>
          <w:color w:val="auto"/>
        </w:rPr>
        <w:t>“That’s disgusting!” or “You should be ashamed of yourself.”</w:t>
      </w:r>
    </w:p>
    <w:p w14:paraId="60ECB332" w14:textId="77777777" w:rsidR="00FD3BF7" w:rsidRDefault="00FD3BF7" w:rsidP="00222ECC">
      <w:pPr>
        <w:autoSpaceDE w:val="0"/>
        <w:autoSpaceDN w:val="0"/>
        <w:adjustRightInd w:val="0"/>
        <w:spacing w:before="0" w:after="0" w:line="240" w:lineRule="auto"/>
        <w:rPr>
          <w:rFonts w:cs="Texta-Bold"/>
          <w:color w:val="auto"/>
        </w:rPr>
      </w:pPr>
    </w:p>
    <w:p w14:paraId="73A372A2"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Remember:</w:t>
      </w:r>
    </w:p>
    <w:p w14:paraId="60719926" w14:textId="77777777" w:rsidR="00FD3BF7" w:rsidRDefault="00FD3BF7" w:rsidP="00222ECC">
      <w:pPr>
        <w:autoSpaceDE w:val="0"/>
        <w:autoSpaceDN w:val="0"/>
        <w:adjustRightInd w:val="0"/>
        <w:spacing w:before="0" w:after="0" w:line="240" w:lineRule="auto"/>
        <w:rPr>
          <w:rFonts w:cs="Texta-Bold"/>
          <w:b/>
          <w:bCs/>
          <w:color w:val="auto"/>
        </w:rPr>
      </w:pPr>
      <w:r>
        <w:rPr>
          <w:rFonts w:cs="Texta-Bold"/>
          <w:b/>
          <w:bCs/>
          <w:color w:val="auto"/>
        </w:rPr>
        <w:t>These conversations don’t have to be perfect – just intentional. What matters most is that your child know they can come to you with anything. You’re doing an incredible job showing up and guiding them through today’s digital world.</w:t>
      </w:r>
    </w:p>
    <w:p w14:paraId="010D4104" w14:textId="77777777" w:rsidR="00BC6599" w:rsidRDefault="00BC6599" w:rsidP="00222ECC">
      <w:pPr>
        <w:autoSpaceDE w:val="0"/>
        <w:autoSpaceDN w:val="0"/>
        <w:adjustRightInd w:val="0"/>
        <w:spacing w:before="0" w:after="0" w:line="240" w:lineRule="auto"/>
        <w:rPr>
          <w:rFonts w:cs="Texta-Bold"/>
          <w:b/>
          <w:bCs/>
          <w:color w:val="auto"/>
        </w:rPr>
      </w:pPr>
    </w:p>
    <w:p w14:paraId="7483F3BE" w14:textId="77777777" w:rsidR="00BC6599" w:rsidRDefault="0025504F" w:rsidP="00222ECC">
      <w:pPr>
        <w:autoSpaceDE w:val="0"/>
        <w:autoSpaceDN w:val="0"/>
        <w:adjustRightInd w:val="0"/>
        <w:spacing w:before="0" w:after="0" w:line="240" w:lineRule="auto"/>
        <w:rPr>
          <w:rFonts w:cs="Texta-Bold"/>
          <w:i/>
          <w:iCs/>
          <w:color w:val="auto"/>
        </w:rPr>
      </w:pPr>
      <w:r>
        <w:rPr>
          <w:rFonts w:cs="Texta-Bold"/>
          <w:i/>
          <w:iCs/>
          <w:color w:val="auto"/>
        </w:rPr>
        <w:t>Visit justsayyes.org for more parenting resources.</w:t>
      </w:r>
    </w:p>
    <w:bookmarkEnd w:id="6"/>
    <w:p w14:paraId="729AAF83" w14:textId="77777777" w:rsidR="00F82959" w:rsidRDefault="00F82959" w:rsidP="00303318">
      <w:pPr>
        <w:rPr>
          <w:rFonts w:cs="Texta-Bold"/>
          <w:i/>
          <w:iCs/>
          <w:color w:val="auto"/>
        </w:rPr>
      </w:pPr>
    </w:p>
    <w:p w14:paraId="00D55E66" w14:textId="043B50E2" w:rsidR="008F3824" w:rsidRPr="0072776A" w:rsidRDefault="0025504F" w:rsidP="00303318">
      <w:pPr>
        <w:rPr>
          <w:rFonts w:asciiTheme="majorHAnsi" w:hAnsiTheme="majorHAnsi"/>
          <w:color w:val="C00000"/>
          <w:sz w:val="24"/>
          <w:szCs w:val="24"/>
        </w:rPr>
      </w:pPr>
      <w:r w:rsidRPr="0072776A">
        <w:rPr>
          <w:rFonts w:asciiTheme="majorHAnsi" w:hAnsiTheme="majorHAnsi"/>
          <w:color w:val="C00000"/>
          <w:sz w:val="24"/>
          <w:szCs w:val="24"/>
        </w:rPr>
        <w:lastRenderedPageBreak/>
        <w:t>S</w:t>
      </w:r>
      <w:r w:rsidR="0072776A">
        <w:rPr>
          <w:rFonts w:asciiTheme="majorHAnsi" w:hAnsiTheme="majorHAnsi"/>
          <w:color w:val="C00000"/>
          <w:sz w:val="24"/>
          <w:szCs w:val="24"/>
        </w:rPr>
        <w:t>TUDENT RESOURCES</w:t>
      </w:r>
    </w:p>
    <w:p w14:paraId="14931A84" w14:textId="77777777" w:rsidR="0025504F" w:rsidRPr="00920FC7" w:rsidRDefault="0025504F" w:rsidP="00303318">
      <w:pPr>
        <w:rPr>
          <w:b/>
          <w:bCs/>
          <w:color w:val="auto"/>
          <w:u w:val="single"/>
        </w:rPr>
      </w:pPr>
      <w:r w:rsidRPr="00920FC7">
        <w:rPr>
          <w:b/>
          <w:bCs/>
          <w:color w:val="auto"/>
          <w:u w:val="single"/>
        </w:rPr>
        <w:t>Students: Know the Facts (Tip Sheet)</w:t>
      </w:r>
    </w:p>
    <w:p w14:paraId="6A6CFAEA" w14:textId="77777777" w:rsidR="0025504F" w:rsidRDefault="0025504F" w:rsidP="00303318">
      <w:pPr>
        <w:rPr>
          <w:color w:val="auto"/>
        </w:rPr>
      </w:pPr>
      <w:r>
        <w:rPr>
          <w:color w:val="auto"/>
        </w:rPr>
        <w:t>Bullying can result in physical injuries, social and emotional problems, and lead to poor academic outcomes for all students involved in these types of situations. Har</w:t>
      </w:r>
      <w:r w:rsidR="0006599C">
        <w:rPr>
          <w:color w:val="auto"/>
        </w:rPr>
        <w:t>mful effects of bullying can often be felt by friends, families and can impact the climate and culture of the school, making others feel less safe in the environment and in society as a whole.</w:t>
      </w:r>
    </w:p>
    <w:p w14:paraId="71E2DADA" w14:textId="77777777" w:rsidR="0006599C" w:rsidRDefault="0006599C" w:rsidP="00303318">
      <w:pPr>
        <w:rPr>
          <w:b/>
          <w:bCs/>
          <w:color w:val="auto"/>
        </w:rPr>
      </w:pPr>
      <w:r>
        <w:rPr>
          <w:b/>
          <w:bCs/>
          <w:color w:val="auto"/>
        </w:rPr>
        <w:t>What to Do if You are Being Bullied</w:t>
      </w:r>
    </w:p>
    <w:p w14:paraId="26F2DEAC" w14:textId="77777777" w:rsidR="0006599C" w:rsidRDefault="0006599C" w:rsidP="00303318">
      <w:pPr>
        <w:rPr>
          <w:i/>
          <w:iCs/>
          <w:color w:val="auto"/>
        </w:rPr>
      </w:pPr>
      <w:r>
        <w:rPr>
          <w:i/>
          <w:iCs/>
          <w:color w:val="auto"/>
        </w:rPr>
        <w:t>Tip #1: How to respond as bullying is happening</w:t>
      </w:r>
    </w:p>
    <w:p w14:paraId="4E554187" w14:textId="77777777" w:rsidR="0006599C" w:rsidRDefault="0006599C" w:rsidP="00D2050A">
      <w:pPr>
        <w:pStyle w:val="ListParagraph"/>
        <w:numPr>
          <w:ilvl w:val="0"/>
          <w:numId w:val="33"/>
        </w:numPr>
        <w:rPr>
          <w:color w:val="auto"/>
        </w:rPr>
      </w:pPr>
      <w:r>
        <w:rPr>
          <w:b/>
          <w:bCs/>
          <w:color w:val="auto"/>
        </w:rPr>
        <w:t>Walk away</w:t>
      </w:r>
      <w:r>
        <w:rPr>
          <w:color w:val="auto"/>
        </w:rPr>
        <w:t xml:space="preserve"> – Bullies want to know they have control over your emotions, so don’t react with anger or retaliate with physical force.</w:t>
      </w:r>
    </w:p>
    <w:p w14:paraId="37BFB81A" w14:textId="77777777" w:rsidR="0006599C" w:rsidRDefault="0006599C" w:rsidP="00D2050A">
      <w:pPr>
        <w:pStyle w:val="ListParagraph"/>
        <w:numPr>
          <w:ilvl w:val="0"/>
          <w:numId w:val="33"/>
        </w:numPr>
        <w:rPr>
          <w:color w:val="auto"/>
        </w:rPr>
      </w:pPr>
      <w:r>
        <w:rPr>
          <w:b/>
          <w:bCs/>
          <w:color w:val="auto"/>
        </w:rPr>
        <w:t>Protect yourself</w:t>
      </w:r>
      <w:r>
        <w:rPr>
          <w:color w:val="auto"/>
        </w:rPr>
        <w:t xml:space="preserve"> – If you can’t walk away and are being physically hurt, protect yourself so you can get away. Your safety is the first priority.</w:t>
      </w:r>
    </w:p>
    <w:p w14:paraId="5106920A" w14:textId="77777777" w:rsidR="0006599C" w:rsidRDefault="0006599C" w:rsidP="00D2050A">
      <w:pPr>
        <w:pStyle w:val="ListParagraph"/>
        <w:numPr>
          <w:ilvl w:val="0"/>
          <w:numId w:val="33"/>
        </w:numPr>
        <w:rPr>
          <w:color w:val="auto"/>
        </w:rPr>
      </w:pPr>
      <w:r>
        <w:rPr>
          <w:b/>
          <w:bCs/>
          <w:color w:val="auto"/>
        </w:rPr>
        <w:t xml:space="preserve">Report the bullying to a trusted adult </w:t>
      </w:r>
      <w:r>
        <w:rPr>
          <w:color w:val="auto"/>
        </w:rPr>
        <w:t>– It’s scary to report and no one wants to be seen as a snitch or tattle-tale, but you have a right to be safe at school. Adults are responsible to help with the problem without letting the bully know it was you who reported them.</w:t>
      </w:r>
    </w:p>
    <w:p w14:paraId="041D6640" w14:textId="77777777" w:rsidR="0006599C" w:rsidRDefault="0006599C" w:rsidP="00D2050A">
      <w:pPr>
        <w:pStyle w:val="ListParagraph"/>
        <w:numPr>
          <w:ilvl w:val="0"/>
          <w:numId w:val="33"/>
        </w:numPr>
        <w:rPr>
          <w:color w:val="auto"/>
        </w:rPr>
      </w:pPr>
      <w:r>
        <w:rPr>
          <w:b/>
          <w:bCs/>
          <w:color w:val="auto"/>
        </w:rPr>
        <w:t>Repeat as necessary</w:t>
      </w:r>
      <w:r>
        <w:rPr>
          <w:color w:val="auto"/>
        </w:rPr>
        <w:t xml:space="preserve"> – Report each bullying incident until it stops. There is no reason for you to ever put up with bullying.</w:t>
      </w:r>
    </w:p>
    <w:p w14:paraId="76E845D7" w14:textId="77777777" w:rsidR="0006599C" w:rsidRDefault="0006599C" w:rsidP="0006599C">
      <w:pPr>
        <w:rPr>
          <w:i/>
          <w:iCs/>
          <w:color w:val="auto"/>
        </w:rPr>
      </w:pPr>
      <w:r>
        <w:rPr>
          <w:i/>
          <w:iCs/>
          <w:color w:val="auto"/>
        </w:rPr>
        <w:t>Tip #2: How to deal with a cyberbully</w:t>
      </w:r>
    </w:p>
    <w:p w14:paraId="47CC49D5" w14:textId="77777777" w:rsidR="0006599C" w:rsidRPr="0006599C" w:rsidRDefault="0006599C" w:rsidP="00D2050A">
      <w:pPr>
        <w:pStyle w:val="ListParagraph"/>
        <w:numPr>
          <w:ilvl w:val="0"/>
          <w:numId w:val="34"/>
        </w:numPr>
        <w:rPr>
          <w:b/>
          <w:bCs/>
          <w:color w:val="auto"/>
        </w:rPr>
      </w:pPr>
      <w:r>
        <w:rPr>
          <w:b/>
          <w:bCs/>
          <w:color w:val="auto"/>
        </w:rPr>
        <w:t>Do not respond</w:t>
      </w:r>
      <w:r>
        <w:rPr>
          <w:color w:val="auto"/>
        </w:rPr>
        <w:t xml:space="preserve"> – to cyberbullying messages.</w:t>
      </w:r>
    </w:p>
    <w:p w14:paraId="03394C9F" w14:textId="77777777" w:rsidR="0006599C" w:rsidRPr="0006599C" w:rsidRDefault="0006599C" w:rsidP="00D2050A">
      <w:pPr>
        <w:pStyle w:val="ListParagraph"/>
        <w:numPr>
          <w:ilvl w:val="0"/>
          <w:numId w:val="34"/>
        </w:numPr>
        <w:rPr>
          <w:b/>
          <w:bCs/>
          <w:color w:val="auto"/>
        </w:rPr>
      </w:pPr>
      <w:r>
        <w:rPr>
          <w:b/>
          <w:bCs/>
          <w:color w:val="auto"/>
        </w:rPr>
        <w:t>Document and report cyberbullying</w:t>
      </w:r>
      <w:r>
        <w:rPr>
          <w:color w:val="auto"/>
        </w:rPr>
        <w:t xml:space="preserve"> – Save or print out emails, text messages or screenshots for reporting the incident to adults.</w:t>
      </w:r>
    </w:p>
    <w:p w14:paraId="483D13E1" w14:textId="77777777" w:rsidR="0006599C" w:rsidRPr="0006599C" w:rsidRDefault="0006599C" w:rsidP="00D2050A">
      <w:pPr>
        <w:pStyle w:val="ListParagraph"/>
        <w:numPr>
          <w:ilvl w:val="0"/>
          <w:numId w:val="34"/>
        </w:numPr>
        <w:rPr>
          <w:b/>
          <w:bCs/>
          <w:color w:val="auto"/>
        </w:rPr>
      </w:pPr>
      <w:r w:rsidRPr="0006599C">
        <w:rPr>
          <w:b/>
          <w:bCs/>
          <w:color w:val="auto"/>
        </w:rPr>
        <w:t>Block the cyberbully</w:t>
      </w:r>
      <w:r>
        <w:rPr>
          <w:color w:val="auto"/>
        </w:rPr>
        <w:t xml:space="preserve"> – On your phone, websites, games and/or social media pages. Report inappropriate messages to an adult, the internet service provider or website moderator. Report threats against your safety to the police.</w:t>
      </w:r>
    </w:p>
    <w:p w14:paraId="6A306758" w14:textId="77777777" w:rsidR="0006599C" w:rsidRDefault="0006599C" w:rsidP="0006599C">
      <w:pPr>
        <w:rPr>
          <w:i/>
          <w:iCs/>
          <w:color w:val="auto"/>
        </w:rPr>
      </w:pPr>
      <w:r>
        <w:rPr>
          <w:i/>
          <w:iCs/>
          <w:color w:val="auto"/>
        </w:rPr>
        <w:t>Tip #3: Avoid isolation</w:t>
      </w:r>
    </w:p>
    <w:p w14:paraId="5DF98C2F" w14:textId="77777777" w:rsidR="0006599C" w:rsidRPr="00FD2350" w:rsidRDefault="0006599C" w:rsidP="00D2050A">
      <w:pPr>
        <w:pStyle w:val="ListParagraph"/>
        <w:numPr>
          <w:ilvl w:val="0"/>
          <w:numId w:val="35"/>
        </w:numPr>
        <w:rPr>
          <w:b/>
          <w:bCs/>
          <w:color w:val="auto"/>
        </w:rPr>
      </w:pPr>
      <w:r w:rsidRPr="0006599C">
        <w:rPr>
          <w:b/>
          <w:bCs/>
          <w:color w:val="auto"/>
        </w:rPr>
        <w:t>Let people know</w:t>
      </w:r>
      <w:r>
        <w:rPr>
          <w:color w:val="auto"/>
        </w:rPr>
        <w:t xml:space="preserve"> – Talk to a parent, counselor, coach, religious leader or trusted friend. Expressing what you’re going through can make a huge difference to the way you feel, even if it doesn’t change the situation.</w:t>
      </w:r>
    </w:p>
    <w:p w14:paraId="4983D285" w14:textId="77777777" w:rsidR="00FD2350" w:rsidRPr="00FD2350" w:rsidRDefault="00FD2350" w:rsidP="00D2050A">
      <w:pPr>
        <w:pStyle w:val="ListParagraph"/>
        <w:numPr>
          <w:ilvl w:val="0"/>
          <w:numId w:val="35"/>
        </w:numPr>
        <w:rPr>
          <w:b/>
          <w:bCs/>
          <w:color w:val="auto"/>
        </w:rPr>
      </w:pPr>
      <w:r>
        <w:rPr>
          <w:b/>
          <w:bCs/>
          <w:color w:val="auto"/>
        </w:rPr>
        <w:t>Don’t blame yourself</w:t>
      </w:r>
      <w:r>
        <w:rPr>
          <w:color w:val="auto"/>
        </w:rPr>
        <w:t xml:space="preserve"> – It is not your fault. No matter what someone says or does, you should not be ashamed of who you are or what you feel.</w:t>
      </w:r>
    </w:p>
    <w:p w14:paraId="61302449" w14:textId="77777777" w:rsidR="00FD2350" w:rsidRDefault="00FD2350" w:rsidP="00FD2350">
      <w:pPr>
        <w:rPr>
          <w:b/>
          <w:bCs/>
          <w:color w:val="auto"/>
        </w:rPr>
      </w:pPr>
    </w:p>
    <w:p w14:paraId="0EECFAE9" w14:textId="77777777" w:rsidR="00FD2350" w:rsidRDefault="00FD2350" w:rsidP="00FD2350">
      <w:pPr>
        <w:rPr>
          <w:b/>
          <w:bCs/>
          <w:color w:val="auto"/>
        </w:rPr>
      </w:pPr>
    </w:p>
    <w:p w14:paraId="34626FD2" w14:textId="77777777" w:rsidR="00920FC7" w:rsidRDefault="00920FC7" w:rsidP="00FD2350">
      <w:pPr>
        <w:rPr>
          <w:rFonts w:asciiTheme="majorHAnsi" w:hAnsiTheme="majorHAnsi"/>
          <w:b/>
          <w:bCs/>
          <w:color w:val="C00000"/>
          <w:sz w:val="24"/>
          <w:szCs w:val="24"/>
        </w:rPr>
      </w:pPr>
    </w:p>
    <w:p w14:paraId="3F68A774" w14:textId="77777777" w:rsidR="00045AE6" w:rsidRDefault="00045AE6" w:rsidP="00CC1E83">
      <w:pPr>
        <w:shd w:val="clear" w:color="auto" w:fill="FFFFFF" w:themeFill="background1"/>
        <w:spacing w:before="240"/>
        <w:rPr>
          <w:b/>
          <w:bCs/>
          <w:color w:val="auto"/>
          <w:u w:val="single"/>
        </w:rPr>
      </w:pPr>
      <w:r>
        <w:rPr>
          <w:b/>
          <w:bCs/>
          <w:color w:val="auto"/>
          <w:u w:val="single"/>
        </w:rPr>
        <w:lastRenderedPageBreak/>
        <w:t>Student Action Plan Against Bullying</w:t>
      </w:r>
    </w:p>
    <w:p w14:paraId="2CECD0A7" w14:textId="77777777" w:rsidR="00045AE6" w:rsidRPr="00A8795D" w:rsidRDefault="00045AE6" w:rsidP="00CC1E83">
      <w:pPr>
        <w:shd w:val="clear" w:color="auto" w:fill="FFFFFF" w:themeFill="background1"/>
        <w:spacing w:before="240"/>
        <w:rPr>
          <w:i/>
          <w:iCs/>
          <w:color w:val="auto"/>
        </w:rPr>
      </w:pPr>
      <w:r w:rsidRPr="00A8795D">
        <w:rPr>
          <w:i/>
          <w:iCs/>
          <w:color w:val="auto"/>
        </w:rPr>
        <w:t>Designed for youth to complete with or without an adult</w:t>
      </w:r>
    </w:p>
    <w:p w14:paraId="140D6366" w14:textId="77777777" w:rsidR="00045AE6" w:rsidRPr="00A8795D" w:rsidRDefault="00045AE6" w:rsidP="00045AE6">
      <w:pPr>
        <w:autoSpaceDE w:val="0"/>
        <w:autoSpaceDN w:val="0"/>
        <w:adjustRightInd w:val="0"/>
        <w:spacing w:before="0" w:after="0" w:line="240" w:lineRule="auto"/>
        <w:rPr>
          <w:rFonts w:cs="MinionPro-Regular"/>
          <w:color w:val="auto"/>
        </w:rPr>
      </w:pPr>
      <w:r w:rsidRPr="00A8795D">
        <w:rPr>
          <w:rFonts w:cs="MinionPro-Regular"/>
          <w:color w:val="auto"/>
        </w:rPr>
        <w:t>Bullying affects everyone and every student can play an important role in preventing bullying. That means YOU can take charge of what is happening around you! Use this plan to think through a difficult situation and take steps to change what is happening to you or someone else. Whether you are the target of bullying, a witness, or the person who bullies, this plan can help you think through potential responses and come up with next steps</w:t>
      </w:r>
    </w:p>
    <w:p w14:paraId="60AAF387" w14:textId="77777777" w:rsidR="00045AE6" w:rsidRPr="00A8795D" w:rsidRDefault="00045AE6" w:rsidP="00045AE6">
      <w:pPr>
        <w:autoSpaceDE w:val="0"/>
        <w:autoSpaceDN w:val="0"/>
        <w:adjustRightInd w:val="0"/>
        <w:spacing w:before="0" w:after="0" w:line="240" w:lineRule="auto"/>
        <w:rPr>
          <w:rFonts w:cs="MinionPro-Regular"/>
          <w:color w:val="auto"/>
        </w:rPr>
      </w:pPr>
      <w:r w:rsidRPr="00A8795D">
        <w:rPr>
          <w:rFonts w:cs="MinionPro-Regular"/>
          <w:color w:val="auto"/>
        </w:rPr>
        <w:t>to help prevent the bullying.</w:t>
      </w:r>
    </w:p>
    <w:p w14:paraId="194D7A15" w14:textId="77777777" w:rsidR="00045AE6" w:rsidRPr="00A8795D" w:rsidRDefault="00045AE6" w:rsidP="00045AE6">
      <w:pPr>
        <w:autoSpaceDE w:val="0"/>
        <w:autoSpaceDN w:val="0"/>
        <w:adjustRightInd w:val="0"/>
        <w:spacing w:before="0" w:after="0" w:line="240" w:lineRule="auto"/>
        <w:rPr>
          <w:rFonts w:cs="MinionPro-Regular"/>
          <w:color w:val="auto"/>
        </w:rPr>
      </w:pPr>
    </w:p>
    <w:p w14:paraId="4C512AA8" w14:textId="77777777" w:rsidR="00045AE6" w:rsidRPr="00A8795D" w:rsidRDefault="00045AE6" w:rsidP="00045AE6">
      <w:pPr>
        <w:autoSpaceDE w:val="0"/>
        <w:autoSpaceDN w:val="0"/>
        <w:adjustRightInd w:val="0"/>
        <w:spacing w:before="0" w:after="0" w:line="240" w:lineRule="auto"/>
        <w:rPr>
          <w:rFonts w:eastAsia="Agenda-Bold" w:cs="Agenda-Bold"/>
          <w:b/>
          <w:bCs/>
          <w:color w:val="auto"/>
        </w:rPr>
      </w:pPr>
      <w:r w:rsidRPr="00A8795D">
        <w:rPr>
          <w:rFonts w:eastAsia="Agenda-Bold" w:cs="Agenda-Bold"/>
          <w:b/>
          <w:bCs/>
          <w:color w:val="auto"/>
        </w:rPr>
        <w:t>What you can do</w:t>
      </w:r>
    </w:p>
    <w:p w14:paraId="60DE3D41" w14:textId="77777777" w:rsidR="00045AE6" w:rsidRPr="00A8795D" w:rsidRDefault="00045AE6" w:rsidP="00045AE6">
      <w:pPr>
        <w:autoSpaceDE w:val="0"/>
        <w:autoSpaceDN w:val="0"/>
        <w:adjustRightInd w:val="0"/>
        <w:spacing w:before="0" w:after="0" w:line="240" w:lineRule="auto"/>
        <w:rPr>
          <w:rFonts w:cs="MinionPro-Regular"/>
          <w:color w:val="auto"/>
        </w:rPr>
      </w:pPr>
      <w:r w:rsidRPr="00A8795D">
        <w:rPr>
          <w:rFonts w:cs="MinionPro-Regular"/>
          <w:color w:val="auto"/>
        </w:rPr>
        <w:t xml:space="preserve">Become an advocate or self-advocate. An </w:t>
      </w:r>
      <w:r w:rsidRPr="00A8795D">
        <w:rPr>
          <w:rFonts w:cs="MinionPro-Bold"/>
          <w:b/>
          <w:bCs/>
          <w:color w:val="auto"/>
        </w:rPr>
        <w:t xml:space="preserve">advocate </w:t>
      </w:r>
      <w:r w:rsidRPr="00A8795D">
        <w:rPr>
          <w:rFonts w:cs="MinionPro-Regular"/>
          <w:color w:val="auto"/>
        </w:rPr>
        <w:t xml:space="preserve">helps others get what they need. A </w:t>
      </w:r>
      <w:r w:rsidRPr="00A8795D">
        <w:rPr>
          <w:rFonts w:cs="MinionPro-Bold"/>
          <w:b/>
          <w:bCs/>
          <w:color w:val="auto"/>
        </w:rPr>
        <w:t xml:space="preserve">self-advocate </w:t>
      </w:r>
      <w:r w:rsidRPr="00A8795D">
        <w:rPr>
          <w:rFonts w:cs="MinionPro-Regular"/>
          <w:color w:val="auto"/>
        </w:rPr>
        <w:t>communicates their own needs.</w:t>
      </w:r>
    </w:p>
    <w:p w14:paraId="48E0D8BB" w14:textId="77777777" w:rsidR="00045AE6" w:rsidRPr="00A8795D" w:rsidRDefault="00045AE6" w:rsidP="00045AE6">
      <w:pPr>
        <w:autoSpaceDE w:val="0"/>
        <w:autoSpaceDN w:val="0"/>
        <w:adjustRightInd w:val="0"/>
        <w:spacing w:before="0" w:after="0" w:line="240" w:lineRule="auto"/>
        <w:rPr>
          <w:rFonts w:cs="MinionPro-Bold"/>
          <w:b/>
          <w:bCs/>
          <w:color w:val="auto"/>
        </w:rPr>
      </w:pPr>
    </w:p>
    <w:p w14:paraId="74E749E8" w14:textId="77777777" w:rsidR="00045AE6" w:rsidRPr="00A8795D" w:rsidRDefault="00045AE6" w:rsidP="00045AE6">
      <w:pPr>
        <w:autoSpaceDE w:val="0"/>
        <w:autoSpaceDN w:val="0"/>
        <w:adjustRightInd w:val="0"/>
        <w:spacing w:before="0" w:after="0" w:line="240" w:lineRule="auto"/>
        <w:rPr>
          <w:rFonts w:cs="MinionPro-Regular"/>
          <w:color w:val="auto"/>
        </w:rPr>
      </w:pPr>
      <w:r w:rsidRPr="00A8795D">
        <w:rPr>
          <w:rFonts w:cs="MinionPro-Regular"/>
          <w:color w:val="auto"/>
        </w:rPr>
        <w:t>It’s important to understand that being a self-advocate does not mean you need to take next steps on your own. Self-advocacy is about being a part of the process, expressing your opinion, and ensuring that you are comfortable with the action steps taken toward that solution.</w:t>
      </w:r>
    </w:p>
    <w:p w14:paraId="680B5086" w14:textId="77777777" w:rsidR="00045AE6" w:rsidRPr="00A8795D" w:rsidRDefault="00045AE6" w:rsidP="00045AE6">
      <w:pPr>
        <w:autoSpaceDE w:val="0"/>
        <w:autoSpaceDN w:val="0"/>
        <w:adjustRightInd w:val="0"/>
        <w:spacing w:before="0" w:after="0" w:line="240" w:lineRule="auto"/>
        <w:rPr>
          <w:rFonts w:cs="MinionPro-Regular"/>
          <w:color w:val="auto"/>
        </w:rPr>
      </w:pPr>
    </w:p>
    <w:p w14:paraId="151D1FA4" w14:textId="77777777" w:rsidR="00045AE6" w:rsidRPr="00A8795D" w:rsidRDefault="00045AE6" w:rsidP="00045AE6">
      <w:pPr>
        <w:autoSpaceDE w:val="0"/>
        <w:autoSpaceDN w:val="0"/>
        <w:adjustRightInd w:val="0"/>
        <w:spacing w:before="0" w:after="0" w:line="240" w:lineRule="auto"/>
        <w:rPr>
          <w:rFonts w:eastAsia="Agenda-Bold" w:cs="Agenda-Bold"/>
          <w:b/>
          <w:bCs/>
          <w:color w:val="auto"/>
        </w:rPr>
      </w:pPr>
      <w:r w:rsidRPr="00A8795D">
        <w:rPr>
          <w:rFonts w:eastAsia="Agenda-Bold" w:cs="Agenda-Bold"/>
          <w:b/>
          <w:bCs/>
          <w:color w:val="auto"/>
        </w:rPr>
        <w:t>How to use the Student Action Plan Against Bullying</w:t>
      </w:r>
    </w:p>
    <w:p w14:paraId="19538CD4" w14:textId="785578F5" w:rsidR="00045AE6" w:rsidRPr="00A8795D" w:rsidRDefault="00045AE6" w:rsidP="00045AE6">
      <w:pPr>
        <w:autoSpaceDE w:val="0"/>
        <w:autoSpaceDN w:val="0"/>
        <w:adjustRightInd w:val="0"/>
        <w:spacing w:before="0" w:after="0" w:line="240" w:lineRule="auto"/>
        <w:rPr>
          <w:rFonts w:cs="MinionPro-Regular"/>
          <w:color w:val="auto"/>
        </w:rPr>
      </w:pPr>
      <w:r w:rsidRPr="00A8795D">
        <w:rPr>
          <w:rFonts w:cs="MinionPro-Regular"/>
          <w:color w:val="auto"/>
        </w:rPr>
        <w:t>1. Read through the examples on pages two and three of t</w:t>
      </w:r>
      <w:r w:rsidR="00FA0AE4">
        <w:rPr>
          <w:rFonts w:cs="MinionPro-Regular"/>
          <w:color w:val="auto"/>
        </w:rPr>
        <w:t>he plan document.</w:t>
      </w:r>
    </w:p>
    <w:p w14:paraId="354E67F9" w14:textId="77777777" w:rsidR="00045AE6" w:rsidRPr="00A8795D" w:rsidRDefault="00045AE6" w:rsidP="00045AE6">
      <w:pPr>
        <w:autoSpaceDE w:val="0"/>
        <w:autoSpaceDN w:val="0"/>
        <w:adjustRightInd w:val="0"/>
        <w:spacing w:before="0" w:after="0" w:line="240" w:lineRule="auto"/>
        <w:rPr>
          <w:rFonts w:cs="MinionPro-Regular"/>
          <w:color w:val="auto"/>
        </w:rPr>
      </w:pPr>
      <w:r w:rsidRPr="00A8795D">
        <w:rPr>
          <w:rFonts w:cs="MinionPro-Regular"/>
          <w:color w:val="auto"/>
        </w:rPr>
        <w:t>2. Decide if you want to start this on your own or if you would like to involve an adult.</w:t>
      </w:r>
    </w:p>
    <w:p w14:paraId="1BF795D3" w14:textId="77777777" w:rsidR="00045AE6" w:rsidRPr="00A8795D" w:rsidRDefault="00045AE6" w:rsidP="00045AE6">
      <w:pPr>
        <w:autoSpaceDE w:val="0"/>
        <w:autoSpaceDN w:val="0"/>
        <w:adjustRightInd w:val="0"/>
        <w:spacing w:before="0" w:after="0" w:line="240" w:lineRule="auto"/>
        <w:rPr>
          <w:rFonts w:cs="MinionPro-Regular"/>
          <w:color w:val="auto"/>
        </w:rPr>
      </w:pPr>
      <w:r w:rsidRPr="00A8795D">
        <w:rPr>
          <w:rFonts w:cs="MinionPro-BoldIt"/>
          <w:b/>
          <w:bCs/>
          <w:i/>
          <w:iCs/>
          <w:color w:val="auto"/>
        </w:rPr>
        <w:t xml:space="preserve">Note: </w:t>
      </w:r>
      <w:r w:rsidRPr="00A8795D">
        <w:rPr>
          <w:rFonts w:cs="MinionPro-Regular"/>
          <w:color w:val="auto"/>
        </w:rPr>
        <w:t>Even if you start this on your own, it’s important to share with a trusted adult and provide them with information on the best way to support you. This is important because sometimes adults aren’t aware that the bullying is happening, and many bullying situations won’t get resolved until a caring adult is involved.</w:t>
      </w:r>
    </w:p>
    <w:p w14:paraId="043B7561" w14:textId="77777777" w:rsidR="00045AE6" w:rsidRPr="00A8795D" w:rsidRDefault="00045AE6" w:rsidP="00045AE6">
      <w:pPr>
        <w:autoSpaceDE w:val="0"/>
        <w:autoSpaceDN w:val="0"/>
        <w:adjustRightInd w:val="0"/>
        <w:spacing w:before="0" w:after="0" w:line="240" w:lineRule="auto"/>
        <w:rPr>
          <w:rFonts w:cs="MinionPro-Regular"/>
          <w:color w:val="auto"/>
        </w:rPr>
      </w:pPr>
      <w:r w:rsidRPr="00A8795D">
        <w:rPr>
          <w:rFonts w:cs="MinionPro-Regular"/>
          <w:color w:val="auto"/>
        </w:rPr>
        <w:t>3. Complete the “My Personal Action Plan Against Bullying,” on page four with your own experience as a target of bullying, a witness, or the person who is bullying.</w:t>
      </w:r>
    </w:p>
    <w:p w14:paraId="7812C6C7" w14:textId="77777777" w:rsidR="00045AE6" w:rsidRPr="00A8795D" w:rsidRDefault="00045AE6" w:rsidP="00045AE6">
      <w:pPr>
        <w:autoSpaceDE w:val="0"/>
        <w:autoSpaceDN w:val="0"/>
        <w:adjustRightInd w:val="0"/>
        <w:spacing w:before="0" w:after="0" w:line="240" w:lineRule="auto"/>
        <w:rPr>
          <w:rFonts w:cs="MinionPro-Regular"/>
          <w:color w:val="auto"/>
        </w:rPr>
      </w:pPr>
      <w:r w:rsidRPr="00A8795D">
        <w:rPr>
          <w:rFonts w:cs="MinionPro-Regular"/>
          <w:color w:val="auto"/>
        </w:rPr>
        <w:t>By completing this plan, you are taking action toward a solution.</w:t>
      </w:r>
    </w:p>
    <w:p w14:paraId="0360B782" w14:textId="77777777" w:rsidR="00045AE6" w:rsidRPr="00A8795D" w:rsidRDefault="00045AE6" w:rsidP="00045AE6">
      <w:pPr>
        <w:autoSpaceDE w:val="0"/>
        <w:autoSpaceDN w:val="0"/>
        <w:adjustRightInd w:val="0"/>
        <w:spacing w:before="0" w:after="0" w:line="240" w:lineRule="auto"/>
        <w:rPr>
          <w:rFonts w:eastAsia="Agenda-Bold" w:cs="Agenda-Bold"/>
          <w:b/>
          <w:bCs/>
          <w:color w:val="auto"/>
        </w:rPr>
      </w:pPr>
    </w:p>
    <w:p w14:paraId="306CA967" w14:textId="77777777" w:rsidR="00045AE6" w:rsidRPr="00A8795D" w:rsidRDefault="00045AE6" w:rsidP="00045AE6">
      <w:pPr>
        <w:autoSpaceDE w:val="0"/>
        <w:autoSpaceDN w:val="0"/>
        <w:adjustRightInd w:val="0"/>
        <w:spacing w:before="0" w:after="0" w:line="240" w:lineRule="auto"/>
        <w:rPr>
          <w:rFonts w:eastAsia="Agenda-Bold" w:cs="Agenda-Bold"/>
          <w:b/>
          <w:bCs/>
          <w:color w:val="auto"/>
        </w:rPr>
      </w:pPr>
      <w:r w:rsidRPr="00A8795D">
        <w:rPr>
          <w:rFonts w:eastAsia="Agenda-Bold" w:cs="Agenda-Bold"/>
          <w:b/>
          <w:bCs/>
          <w:color w:val="auto"/>
        </w:rPr>
        <w:t>What’s next?</w:t>
      </w:r>
    </w:p>
    <w:p w14:paraId="53ABB094" w14:textId="77777777" w:rsidR="00045AE6" w:rsidRPr="00A8795D" w:rsidRDefault="00045AE6" w:rsidP="00045AE6">
      <w:pPr>
        <w:autoSpaceDE w:val="0"/>
        <w:autoSpaceDN w:val="0"/>
        <w:adjustRightInd w:val="0"/>
        <w:spacing w:before="0" w:after="0" w:line="240" w:lineRule="auto"/>
        <w:rPr>
          <w:rFonts w:cs="MinionPro-Regular"/>
          <w:color w:val="auto"/>
        </w:rPr>
      </w:pPr>
      <w:r w:rsidRPr="00A8795D">
        <w:rPr>
          <w:rFonts w:eastAsia="Agenda-Bold" w:cs="Agenda-Bold"/>
          <w:b/>
          <w:bCs/>
          <w:color w:val="auto"/>
        </w:rPr>
        <w:t xml:space="preserve">√ </w:t>
      </w:r>
      <w:r w:rsidRPr="00A8795D">
        <w:rPr>
          <w:rFonts w:cs="MinionPro-Regular"/>
          <w:color w:val="auto"/>
        </w:rPr>
        <w:t>If you haven’t shared your plan with an adult you trust, now is the time.</w:t>
      </w:r>
    </w:p>
    <w:p w14:paraId="7CA207A3" w14:textId="77777777" w:rsidR="00045AE6" w:rsidRPr="00A8795D" w:rsidRDefault="00045AE6" w:rsidP="00045AE6">
      <w:pPr>
        <w:autoSpaceDE w:val="0"/>
        <w:autoSpaceDN w:val="0"/>
        <w:adjustRightInd w:val="0"/>
        <w:spacing w:before="0" w:after="0" w:line="240" w:lineRule="auto"/>
        <w:rPr>
          <w:rFonts w:cs="MinionPro-Regular"/>
          <w:color w:val="auto"/>
        </w:rPr>
      </w:pPr>
      <w:r w:rsidRPr="00A8795D">
        <w:rPr>
          <w:rFonts w:eastAsia="Agenda-Bold" w:cs="Agenda-Bold"/>
          <w:b/>
          <w:bCs/>
          <w:color w:val="auto"/>
        </w:rPr>
        <w:t xml:space="preserve">√ </w:t>
      </w:r>
      <w:r w:rsidRPr="00A8795D">
        <w:rPr>
          <w:rFonts w:cs="MinionPro-Regular"/>
          <w:color w:val="auto"/>
        </w:rPr>
        <w:t>Let the adult know how important it is to have their help and support.</w:t>
      </w:r>
    </w:p>
    <w:p w14:paraId="6F0BEB4D" w14:textId="77777777" w:rsidR="00045AE6" w:rsidRPr="00A8795D" w:rsidRDefault="00045AE6" w:rsidP="00045AE6">
      <w:pPr>
        <w:autoSpaceDE w:val="0"/>
        <w:autoSpaceDN w:val="0"/>
        <w:adjustRightInd w:val="0"/>
        <w:spacing w:before="0" w:after="0" w:line="240" w:lineRule="auto"/>
        <w:rPr>
          <w:rFonts w:cs="MinionPro-Regular"/>
          <w:color w:val="auto"/>
        </w:rPr>
      </w:pPr>
      <w:r w:rsidRPr="00A8795D">
        <w:rPr>
          <w:rFonts w:eastAsia="Agenda-Bold" w:cs="Agenda-Bold"/>
          <w:b/>
          <w:bCs/>
          <w:color w:val="auto"/>
        </w:rPr>
        <w:t xml:space="preserve">√ </w:t>
      </w:r>
      <w:r w:rsidRPr="00A8795D">
        <w:rPr>
          <w:rFonts w:cs="MinionPro-Regular"/>
          <w:color w:val="auto"/>
        </w:rPr>
        <w:t>Talk through your ideas together.</w:t>
      </w:r>
    </w:p>
    <w:p w14:paraId="374EE92D" w14:textId="77777777" w:rsidR="00045AE6" w:rsidRPr="00A8795D" w:rsidRDefault="00045AE6" w:rsidP="00045AE6">
      <w:pPr>
        <w:autoSpaceDE w:val="0"/>
        <w:autoSpaceDN w:val="0"/>
        <w:adjustRightInd w:val="0"/>
        <w:spacing w:before="0" w:after="0" w:line="240" w:lineRule="auto"/>
        <w:rPr>
          <w:rFonts w:cs="MinionPro-Regular"/>
          <w:color w:val="auto"/>
        </w:rPr>
      </w:pPr>
      <w:r w:rsidRPr="00A8795D">
        <w:rPr>
          <w:rFonts w:eastAsia="Agenda-Bold" w:cs="Agenda-Bold"/>
          <w:b/>
          <w:bCs/>
          <w:color w:val="auto"/>
        </w:rPr>
        <w:t xml:space="preserve">√ </w:t>
      </w:r>
      <w:r w:rsidRPr="00A8795D">
        <w:rPr>
          <w:rFonts w:cs="MinionPro-Regular"/>
          <w:color w:val="auto"/>
        </w:rPr>
        <w:t>Decide which steps to take and who will help.</w:t>
      </w:r>
    </w:p>
    <w:p w14:paraId="69543518" w14:textId="77777777" w:rsidR="00045AE6" w:rsidRPr="00A8795D" w:rsidRDefault="00045AE6" w:rsidP="00045AE6">
      <w:pPr>
        <w:autoSpaceDE w:val="0"/>
        <w:autoSpaceDN w:val="0"/>
        <w:adjustRightInd w:val="0"/>
        <w:spacing w:before="0" w:after="0" w:line="240" w:lineRule="auto"/>
        <w:rPr>
          <w:rFonts w:cs="MinionPro-Regular"/>
          <w:color w:val="auto"/>
        </w:rPr>
      </w:pPr>
      <w:r w:rsidRPr="00A8795D">
        <w:rPr>
          <w:rFonts w:eastAsia="Agenda-Bold" w:cs="Agenda-Bold"/>
          <w:b/>
          <w:bCs/>
          <w:color w:val="auto"/>
        </w:rPr>
        <w:t xml:space="preserve">√ </w:t>
      </w:r>
      <w:r w:rsidRPr="00A8795D">
        <w:rPr>
          <w:rFonts w:cs="MinionPro-Regular"/>
          <w:color w:val="auto"/>
        </w:rPr>
        <w:t>Write down your notes in your action plan.</w:t>
      </w:r>
    </w:p>
    <w:p w14:paraId="5E85BA13" w14:textId="77777777" w:rsidR="00045AE6" w:rsidRPr="00A8795D" w:rsidRDefault="00045AE6" w:rsidP="00045AE6">
      <w:pPr>
        <w:autoSpaceDE w:val="0"/>
        <w:autoSpaceDN w:val="0"/>
        <w:adjustRightInd w:val="0"/>
        <w:spacing w:before="0" w:after="0" w:line="240" w:lineRule="auto"/>
        <w:rPr>
          <w:rFonts w:cs="MinionPro-Regular"/>
          <w:color w:val="auto"/>
        </w:rPr>
      </w:pPr>
    </w:p>
    <w:p w14:paraId="4B405B5F" w14:textId="77777777" w:rsidR="00045AE6" w:rsidRPr="00A8795D" w:rsidRDefault="007036F1" w:rsidP="00045AE6">
      <w:pPr>
        <w:autoSpaceDE w:val="0"/>
        <w:autoSpaceDN w:val="0"/>
        <w:adjustRightInd w:val="0"/>
        <w:spacing w:before="0" w:after="0" w:line="240" w:lineRule="auto"/>
        <w:rPr>
          <w:rFonts w:cs="MinionPro-Regular"/>
          <w:color w:val="auto"/>
        </w:rPr>
      </w:pPr>
      <w:r w:rsidRPr="00A8795D">
        <w:rPr>
          <w:rFonts w:cs="MinionPro-Regular"/>
          <w:color w:val="auto"/>
        </w:rPr>
        <w:t>Please find and download the entire document at the following address:</w:t>
      </w:r>
    </w:p>
    <w:p w14:paraId="6D92FF94" w14:textId="209DC9AA" w:rsidR="00CC1E83" w:rsidRPr="009D7A57" w:rsidRDefault="002D6B3A" w:rsidP="009D7A57">
      <w:pPr>
        <w:autoSpaceDE w:val="0"/>
        <w:autoSpaceDN w:val="0"/>
        <w:adjustRightInd w:val="0"/>
        <w:spacing w:before="0" w:after="0" w:line="240" w:lineRule="auto"/>
        <w:rPr>
          <w:rFonts w:cs="MinionPro-Regular"/>
        </w:rPr>
      </w:pPr>
      <w:hyperlink r:id="rId27" w:history="1">
        <w:r w:rsidR="007036F1" w:rsidRPr="00CE2C45">
          <w:rPr>
            <w:rStyle w:val="Hyperlink"/>
            <w:rFonts w:cs="MinionPro-Regular"/>
          </w:rPr>
          <w:t>https://www.pacer.org/bullying/info/publications/student-action-plan/</w:t>
        </w:r>
      </w:hyperlink>
    </w:p>
    <w:p w14:paraId="3B63CFEB" w14:textId="77777777" w:rsidR="00CC1E83" w:rsidRDefault="00CC1E83" w:rsidP="00CC1E83">
      <w:pPr>
        <w:spacing w:before="240"/>
        <w:rPr>
          <w:color w:val="auto"/>
        </w:rPr>
      </w:pPr>
    </w:p>
    <w:p w14:paraId="7F2C4DA6" w14:textId="77777777" w:rsidR="00CC1E83" w:rsidRDefault="00CC1E83" w:rsidP="00FD2350">
      <w:pPr>
        <w:rPr>
          <w:color w:val="auto"/>
          <w:u w:val="single"/>
        </w:rPr>
      </w:pPr>
    </w:p>
    <w:p w14:paraId="4084140D" w14:textId="77777777" w:rsidR="009D7A57" w:rsidRDefault="00FD2350" w:rsidP="00FD2350">
      <w:pPr>
        <w:rPr>
          <w:color w:val="auto"/>
        </w:rPr>
      </w:pPr>
      <w:bookmarkStart w:id="7" w:name="_Hlk216972536"/>
      <w:r>
        <w:rPr>
          <w:color w:val="auto"/>
          <w:u w:val="single"/>
        </w:rPr>
        <w:t xml:space="preserve">Bullying Checklist for Schools </w:t>
      </w:r>
      <w:r>
        <w:rPr>
          <w:color w:val="auto"/>
        </w:rPr>
        <w:t>- document is housed on the Texas School Safety website (</w:t>
      </w:r>
      <w:hyperlink r:id="rId28" w:anchor="checklist" w:history="1">
        <w:r w:rsidR="00374DD9" w:rsidRPr="00E870B0">
          <w:rPr>
            <w:rStyle w:val="Hyperlink"/>
          </w:rPr>
          <w:t>https://txssc.txstate.edu/videos/bullying-and-the-law/#checklist</w:t>
        </w:r>
      </w:hyperlink>
      <w:bookmarkEnd w:id="7"/>
    </w:p>
    <w:p w14:paraId="31148F16" w14:textId="738B4286" w:rsidR="00374DD9" w:rsidRPr="009D7A57" w:rsidRDefault="00920FC7" w:rsidP="00FD2350">
      <w:pPr>
        <w:rPr>
          <w:color w:val="auto"/>
        </w:rPr>
      </w:pPr>
      <w:r>
        <w:rPr>
          <w:b/>
          <w:bCs/>
          <w:color w:val="auto"/>
          <w:u w:val="single"/>
        </w:rPr>
        <w:lastRenderedPageBreak/>
        <w:t>Stop, Speak Get Help Strategy Sheet</w:t>
      </w:r>
    </w:p>
    <w:p w14:paraId="7CC21049" w14:textId="77777777" w:rsidR="00920FC7" w:rsidRDefault="00920FC7" w:rsidP="00FD2350">
      <w:pPr>
        <w:rPr>
          <w:color w:val="auto"/>
        </w:rPr>
      </w:pPr>
      <w:r>
        <w:rPr>
          <w:color w:val="auto"/>
        </w:rPr>
        <w:t>The Stop, Speak, Get Help strategy is a structured approach for students to follow when they encounter difficult social situations, including bullying. Implementing this method as a schoolwide initiative creates a shared strategy that all students can utilize. Below is a detailed breakdown of each step.</w:t>
      </w:r>
    </w:p>
    <w:p w14:paraId="3BF7C3CB" w14:textId="77777777" w:rsidR="00920FC7" w:rsidRDefault="00920FC7" w:rsidP="00FD2350">
      <w:pPr>
        <w:rPr>
          <w:b/>
          <w:bCs/>
          <w:color w:val="auto"/>
        </w:rPr>
      </w:pPr>
      <w:r>
        <w:rPr>
          <w:b/>
          <w:bCs/>
          <w:color w:val="auto"/>
        </w:rPr>
        <w:t>Step One: STOP</w:t>
      </w:r>
    </w:p>
    <w:p w14:paraId="2B1F2594" w14:textId="77777777" w:rsidR="00920FC7" w:rsidRDefault="00920FC7" w:rsidP="00FD2350">
      <w:pPr>
        <w:rPr>
          <w:color w:val="auto"/>
        </w:rPr>
      </w:pPr>
      <w:r>
        <w:rPr>
          <w:color w:val="auto"/>
        </w:rPr>
        <w:t>Students pause and think before reacting impulsively in a challenging or emotional situation. The step aims to engage the prefrontal cortex (responsible for decision-making and problem-solving) while calming the amygdala, which triggers fight, flight or freeze responses during stress or conflict.</w:t>
      </w:r>
    </w:p>
    <w:p w14:paraId="64F168A5" w14:textId="77777777" w:rsidR="00920FC7" w:rsidRDefault="00670A43" w:rsidP="00FD2350">
      <w:pPr>
        <w:rPr>
          <w:b/>
          <w:bCs/>
          <w:i/>
          <w:iCs/>
          <w:color w:val="auto"/>
        </w:rPr>
      </w:pPr>
      <w:r>
        <w:rPr>
          <w:b/>
          <w:bCs/>
          <w:i/>
          <w:iCs/>
          <w:color w:val="auto"/>
        </w:rPr>
        <w:t>STOP in Action</w:t>
      </w:r>
    </w:p>
    <w:p w14:paraId="1C485F88" w14:textId="77777777" w:rsidR="00670A43" w:rsidRDefault="00670A43" w:rsidP="00FD2350">
      <w:pPr>
        <w:rPr>
          <w:i/>
          <w:iCs/>
          <w:color w:val="auto"/>
        </w:rPr>
      </w:pPr>
      <w:r>
        <w:rPr>
          <w:i/>
          <w:iCs/>
          <w:color w:val="auto"/>
        </w:rPr>
        <w:t>When a student feels hurt or threatened, they STOP, take a deep breath and ground themselves so that they can focus on the present and avoid reacting out of anger or fear.</w:t>
      </w:r>
    </w:p>
    <w:p w14:paraId="1F8592DD" w14:textId="77777777" w:rsidR="00670A43" w:rsidRDefault="00670A43" w:rsidP="00FD2350">
      <w:pPr>
        <w:rPr>
          <w:b/>
          <w:bCs/>
          <w:color w:val="auto"/>
        </w:rPr>
      </w:pPr>
      <w:r>
        <w:rPr>
          <w:b/>
          <w:bCs/>
          <w:color w:val="auto"/>
        </w:rPr>
        <w:t>Step Two: SPEAK</w:t>
      </w:r>
    </w:p>
    <w:p w14:paraId="625FF370" w14:textId="77777777" w:rsidR="00670A43" w:rsidRDefault="00670A43" w:rsidP="00FD2350">
      <w:pPr>
        <w:rPr>
          <w:color w:val="auto"/>
        </w:rPr>
      </w:pPr>
      <w:r>
        <w:rPr>
          <w:color w:val="auto"/>
        </w:rPr>
        <w:t>Students use assertive communication to express their feelings and set boundaries. Speaking up in a respectful yet firm way helps students take control of the situation while advocating for themselves.</w:t>
      </w:r>
    </w:p>
    <w:p w14:paraId="160AF0A6" w14:textId="77777777" w:rsidR="00670A43" w:rsidRDefault="00670A43" w:rsidP="00FD2350">
      <w:pPr>
        <w:rPr>
          <w:b/>
          <w:bCs/>
          <w:i/>
          <w:iCs/>
          <w:color w:val="auto"/>
        </w:rPr>
      </w:pPr>
      <w:r>
        <w:rPr>
          <w:b/>
          <w:bCs/>
          <w:i/>
          <w:iCs/>
          <w:color w:val="auto"/>
        </w:rPr>
        <w:t>SPEAK in Action</w:t>
      </w:r>
    </w:p>
    <w:p w14:paraId="3CBEC56E" w14:textId="77777777" w:rsidR="00670A43" w:rsidRDefault="00670A43" w:rsidP="00FD2350">
      <w:pPr>
        <w:rPr>
          <w:i/>
          <w:iCs/>
          <w:color w:val="auto"/>
        </w:rPr>
      </w:pPr>
      <w:r>
        <w:rPr>
          <w:i/>
          <w:iCs/>
          <w:color w:val="auto"/>
        </w:rPr>
        <w:t>After they pause and feel calmer, a student uses an “I statement,” such as “I feel upset when you tease me,” to express their emotions and establish boundaries.</w:t>
      </w:r>
    </w:p>
    <w:p w14:paraId="7DA8DE7B" w14:textId="77777777" w:rsidR="00670A43" w:rsidRDefault="00670A43" w:rsidP="00FD2350">
      <w:pPr>
        <w:rPr>
          <w:b/>
          <w:bCs/>
          <w:color w:val="auto"/>
        </w:rPr>
      </w:pPr>
      <w:r>
        <w:rPr>
          <w:b/>
          <w:bCs/>
          <w:color w:val="auto"/>
        </w:rPr>
        <w:t>Step Three: GET HELP</w:t>
      </w:r>
    </w:p>
    <w:p w14:paraId="526C0680" w14:textId="77777777" w:rsidR="00670A43" w:rsidRDefault="00670A43" w:rsidP="00FD2350">
      <w:pPr>
        <w:rPr>
          <w:color w:val="auto"/>
        </w:rPr>
      </w:pPr>
      <w:r>
        <w:rPr>
          <w:color w:val="auto"/>
        </w:rPr>
        <w:t>If speaking up doesn’t resolve the situation and the bullying or conflict continues, students get help. This step encourages students to seek support from a trusted adult, such as a teacher, school counselor or parent, to address the issue.</w:t>
      </w:r>
    </w:p>
    <w:p w14:paraId="1542330C" w14:textId="77777777" w:rsidR="00670A43" w:rsidRDefault="00670A43" w:rsidP="00FD2350">
      <w:pPr>
        <w:rPr>
          <w:b/>
          <w:bCs/>
          <w:i/>
          <w:iCs/>
          <w:color w:val="auto"/>
        </w:rPr>
      </w:pPr>
      <w:r>
        <w:rPr>
          <w:b/>
          <w:bCs/>
          <w:i/>
          <w:iCs/>
          <w:color w:val="auto"/>
        </w:rPr>
        <w:t>GET HELP in Action</w:t>
      </w:r>
    </w:p>
    <w:p w14:paraId="6081A856" w14:textId="4F2CAC6D" w:rsidR="00EA5D6A" w:rsidRPr="00883FFD" w:rsidRDefault="00670A43" w:rsidP="00883FFD">
      <w:pPr>
        <w:rPr>
          <w:color w:val="auto"/>
        </w:rPr>
        <w:sectPr w:rsidR="00EA5D6A" w:rsidRPr="00883FFD">
          <w:headerReference w:type="default" r:id="rId29"/>
          <w:footerReference w:type="default" r:id="rId30"/>
          <w:pgSz w:w="12240" w:h="15840"/>
          <w:pgMar w:top="1820" w:right="1080" w:bottom="1280" w:left="1440" w:header="1123" w:footer="1095" w:gutter="0"/>
          <w:pgNumType w:start="1"/>
          <w:cols w:space="720"/>
        </w:sectPr>
      </w:pPr>
      <w:r>
        <w:rPr>
          <w:color w:val="auto"/>
        </w:rPr>
        <w:t>If students’ boundaries are ignored, they seek out a trusted adult for help knowing that the adult will listen and provi</w:t>
      </w:r>
      <w:r w:rsidR="00883FFD">
        <w:rPr>
          <w:color w:val="auto"/>
        </w:rPr>
        <w:t>de suppor</w:t>
      </w:r>
      <w:r w:rsidR="00F82959">
        <w:rPr>
          <w:color w:val="auto"/>
        </w:rPr>
        <w:t>t.</w:t>
      </w:r>
    </w:p>
    <w:p w14:paraId="524FF94D" w14:textId="77777777" w:rsidR="00883FFD" w:rsidRDefault="00883FFD" w:rsidP="00883FFD">
      <w:pPr>
        <w:rPr>
          <w:rFonts w:asciiTheme="majorHAnsi" w:hAnsiTheme="majorHAnsi"/>
          <w:color w:val="C00000"/>
          <w:sz w:val="24"/>
          <w:szCs w:val="24"/>
        </w:rPr>
      </w:pPr>
      <w:r>
        <w:rPr>
          <w:rFonts w:asciiTheme="majorHAnsi" w:hAnsiTheme="majorHAnsi"/>
          <w:color w:val="C00000"/>
          <w:sz w:val="24"/>
          <w:szCs w:val="24"/>
        </w:rPr>
        <w:lastRenderedPageBreak/>
        <w:t>REFERENCES</w:t>
      </w:r>
    </w:p>
    <w:p w14:paraId="611BEE64" w14:textId="77777777" w:rsidR="00883FFD" w:rsidRPr="0053225C" w:rsidRDefault="00883FFD" w:rsidP="00883FFD">
      <w:pPr>
        <w:pStyle w:val="Pa34"/>
        <w:spacing w:after="180"/>
        <w:ind w:left="240" w:hanging="240"/>
        <w:rPr>
          <w:rFonts w:asciiTheme="minorHAnsi" w:hAnsiTheme="minorHAnsi" w:cs="Lato"/>
          <w:color w:val="000000"/>
          <w:sz w:val="22"/>
          <w:szCs w:val="22"/>
        </w:rPr>
      </w:pPr>
      <w:r w:rsidRPr="0053225C">
        <w:rPr>
          <w:rFonts w:asciiTheme="minorHAnsi" w:hAnsiTheme="minorHAnsi" w:cs="Lato"/>
          <w:color w:val="000000"/>
          <w:sz w:val="22"/>
          <w:szCs w:val="22"/>
        </w:rPr>
        <w:t xml:space="preserve">Blust, K. E. 2016. </w:t>
      </w:r>
      <w:r w:rsidRPr="0053225C">
        <w:rPr>
          <w:rFonts w:asciiTheme="minorHAnsi" w:hAnsiTheme="minorHAnsi" w:cs="Lato"/>
          <w:i/>
          <w:iCs/>
          <w:color w:val="000000"/>
          <w:sz w:val="22"/>
          <w:szCs w:val="22"/>
        </w:rPr>
        <w:t xml:space="preserve">Middle School Teachers’ Perceptions of Bullying and Their Practices in Reporting Bullying Incidents </w:t>
      </w:r>
    </w:p>
    <w:p w14:paraId="07954FFE" w14:textId="77777777" w:rsidR="00883FFD" w:rsidRPr="0053225C" w:rsidRDefault="00883FFD" w:rsidP="00883FFD">
      <w:pPr>
        <w:pStyle w:val="Pa34"/>
        <w:spacing w:after="180"/>
        <w:ind w:left="240" w:hanging="240"/>
        <w:rPr>
          <w:rFonts w:asciiTheme="minorHAnsi" w:hAnsiTheme="minorHAnsi" w:cs="Lato"/>
          <w:color w:val="000000"/>
          <w:sz w:val="22"/>
          <w:szCs w:val="22"/>
        </w:rPr>
      </w:pPr>
      <w:r w:rsidRPr="0053225C">
        <w:rPr>
          <w:rFonts w:asciiTheme="minorHAnsi" w:hAnsiTheme="minorHAnsi" w:cs="Lato"/>
          <w:color w:val="000000"/>
          <w:sz w:val="22"/>
          <w:szCs w:val="22"/>
        </w:rPr>
        <w:t xml:space="preserve">Bradshaw, C. P., Sawyer, A. L., &amp; O’Brennan, L. M. 2007. “Bullying and Peer Victimization at School: Perceptual Differences Between Students and School Staff.” </w:t>
      </w:r>
      <w:r w:rsidRPr="0053225C">
        <w:rPr>
          <w:rFonts w:asciiTheme="minorHAnsi" w:hAnsiTheme="minorHAnsi" w:cs="Lato"/>
          <w:i/>
          <w:iCs/>
          <w:color w:val="000000"/>
          <w:sz w:val="22"/>
          <w:szCs w:val="22"/>
        </w:rPr>
        <w:t>School Psychology Review</w:t>
      </w:r>
      <w:r w:rsidRPr="0053225C">
        <w:rPr>
          <w:rFonts w:asciiTheme="minorHAnsi" w:hAnsiTheme="minorHAnsi" w:cs="Lato"/>
          <w:color w:val="000000"/>
          <w:sz w:val="22"/>
          <w:szCs w:val="22"/>
        </w:rPr>
        <w:t xml:space="preserve">, 36(3), 361–382. </w:t>
      </w:r>
    </w:p>
    <w:p w14:paraId="062A78B3" w14:textId="77777777" w:rsidR="00883FFD" w:rsidRPr="0053225C" w:rsidRDefault="00883FFD" w:rsidP="00883FFD">
      <w:pPr>
        <w:pStyle w:val="Pa34"/>
        <w:spacing w:after="180"/>
        <w:ind w:left="240" w:hanging="240"/>
        <w:rPr>
          <w:rFonts w:asciiTheme="minorHAnsi" w:hAnsiTheme="minorHAnsi" w:cs="Lato"/>
          <w:color w:val="000000"/>
          <w:sz w:val="22"/>
          <w:szCs w:val="22"/>
        </w:rPr>
      </w:pPr>
      <w:r w:rsidRPr="0053225C">
        <w:rPr>
          <w:rFonts w:asciiTheme="minorHAnsi" w:hAnsiTheme="minorHAnsi" w:cs="Lato"/>
          <w:color w:val="000000"/>
          <w:sz w:val="22"/>
          <w:szCs w:val="22"/>
        </w:rPr>
        <w:t xml:space="preserve">Bradshaw, C. P., Waasdorp, T. E., O’Brennan, L. M., &amp; Gulemetova, M. 2013. “Teachers’ and Education Support Professionals’ Perspectives on Bullying Prevention: Findings From a National Education Association Study.” </w:t>
      </w:r>
      <w:r w:rsidRPr="0053225C">
        <w:rPr>
          <w:rFonts w:asciiTheme="minorHAnsi" w:hAnsiTheme="minorHAnsi" w:cs="Lato"/>
          <w:i/>
          <w:iCs/>
          <w:color w:val="000000"/>
          <w:sz w:val="22"/>
          <w:szCs w:val="22"/>
        </w:rPr>
        <w:t>School Psychology Review</w:t>
      </w:r>
      <w:r w:rsidRPr="0053225C">
        <w:rPr>
          <w:rFonts w:asciiTheme="minorHAnsi" w:hAnsiTheme="minorHAnsi" w:cs="Lato"/>
          <w:color w:val="000000"/>
          <w:sz w:val="22"/>
          <w:szCs w:val="22"/>
        </w:rPr>
        <w:t>, 42(3), 280–297.</w:t>
      </w:r>
    </w:p>
    <w:p w14:paraId="26653210" w14:textId="77777777" w:rsidR="00883FFD" w:rsidRPr="0053225C" w:rsidRDefault="00883FFD" w:rsidP="00883FFD">
      <w:pPr>
        <w:pStyle w:val="Pa34"/>
        <w:spacing w:after="180"/>
        <w:ind w:left="240" w:hanging="240"/>
        <w:rPr>
          <w:rFonts w:asciiTheme="minorHAnsi" w:hAnsiTheme="minorHAnsi" w:cs="Lato"/>
          <w:color w:val="000000"/>
          <w:sz w:val="22"/>
          <w:szCs w:val="22"/>
        </w:rPr>
      </w:pPr>
      <w:r w:rsidRPr="0053225C">
        <w:rPr>
          <w:rFonts w:asciiTheme="minorHAnsi" w:hAnsiTheme="minorHAnsi" w:cs="Lato"/>
          <w:color w:val="000000"/>
          <w:sz w:val="22"/>
          <w:szCs w:val="22"/>
        </w:rPr>
        <w:t xml:space="preserve">Brown, J. R., Aalsma, M. C., &amp; Ott, M. A. 2013. “The Experiences of Parents Who Report Youth Bullying Victimization to School Officials.” </w:t>
      </w:r>
      <w:r w:rsidRPr="0053225C">
        <w:rPr>
          <w:rFonts w:asciiTheme="minorHAnsi" w:hAnsiTheme="minorHAnsi" w:cs="Lato"/>
          <w:i/>
          <w:iCs/>
          <w:color w:val="000000"/>
          <w:sz w:val="22"/>
          <w:szCs w:val="22"/>
        </w:rPr>
        <w:t>Journal of Interpersonal Violence</w:t>
      </w:r>
      <w:r w:rsidRPr="0053225C">
        <w:rPr>
          <w:rFonts w:asciiTheme="minorHAnsi" w:hAnsiTheme="minorHAnsi" w:cs="Lato"/>
          <w:color w:val="000000"/>
          <w:sz w:val="22"/>
          <w:szCs w:val="22"/>
        </w:rPr>
        <w:t>, 28(3), 494–518.</w:t>
      </w:r>
    </w:p>
    <w:p w14:paraId="133E4AC9" w14:textId="77777777" w:rsidR="00883FFD" w:rsidRPr="0053225C" w:rsidRDefault="00883FFD" w:rsidP="00883FFD">
      <w:pPr>
        <w:pStyle w:val="Pa34"/>
        <w:spacing w:after="180"/>
        <w:ind w:left="240" w:hanging="240"/>
        <w:rPr>
          <w:rFonts w:asciiTheme="minorHAnsi" w:hAnsiTheme="minorHAnsi" w:cs="Lato"/>
          <w:color w:val="000000"/>
          <w:sz w:val="22"/>
          <w:szCs w:val="22"/>
        </w:rPr>
      </w:pPr>
      <w:r w:rsidRPr="0053225C">
        <w:rPr>
          <w:rFonts w:asciiTheme="minorHAnsi" w:hAnsiTheme="minorHAnsi" w:cs="Lato"/>
          <w:color w:val="000000"/>
          <w:sz w:val="22"/>
          <w:szCs w:val="22"/>
        </w:rPr>
        <w:t xml:space="preserve">Centers for Disease Control and Prevention. 2021. </w:t>
      </w:r>
      <w:r w:rsidRPr="0053225C">
        <w:rPr>
          <w:rFonts w:asciiTheme="minorHAnsi" w:hAnsiTheme="minorHAnsi" w:cs="Lato"/>
          <w:i/>
          <w:iCs/>
          <w:color w:val="000000"/>
          <w:sz w:val="22"/>
          <w:szCs w:val="22"/>
        </w:rPr>
        <w:t>Fast fact: Preventing bullying violence prevention injury Center CDC</w:t>
      </w:r>
      <w:r w:rsidRPr="0053225C">
        <w:rPr>
          <w:rFonts w:asciiTheme="minorHAnsi" w:hAnsiTheme="minorHAnsi" w:cs="Lato"/>
          <w:color w:val="000000"/>
          <w:sz w:val="22"/>
          <w:szCs w:val="22"/>
        </w:rPr>
        <w:t xml:space="preserve">. Centers for Disease Control and Prevention. </w:t>
      </w:r>
    </w:p>
    <w:p w14:paraId="57C7B29F" w14:textId="77777777" w:rsidR="00883FFD" w:rsidRPr="0053225C" w:rsidRDefault="00883FFD" w:rsidP="00883FFD">
      <w:pPr>
        <w:pStyle w:val="Pa34"/>
        <w:spacing w:after="180"/>
        <w:ind w:left="240" w:hanging="240"/>
        <w:rPr>
          <w:rFonts w:asciiTheme="minorHAnsi" w:hAnsiTheme="minorHAnsi" w:cs="Lato"/>
          <w:color w:val="000000"/>
          <w:sz w:val="22"/>
          <w:szCs w:val="22"/>
        </w:rPr>
      </w:pPr>
      <w:r w:rsidRPr="0053225C">
        <w:rPr>
          <w:rFonts w:asciiTheme="minorHAnsi" w:hAnsiTheme="minorHAnsi" w:cs="Lato"/>
          <w:color w:val="000000"/>
          <w:sz w:val="22"/>
          <w:szCs w:val="22"/>
        </w:rPr>
        <w:t xml:space="preserve">Dake, J. A., Price, J. H., Telljohann, S. K., &amp; Funk, J. B. 2004. “Principals’ Perceptions and Practices of School Bullying Prevention Activities.” </w:t>
      </w:r>
      <w:r w:rsidRPr="0053225C">
        <w:rPr>
          <w:rFonts w:asciiTheme="minorHAnsi" w:hAnsiTheme="minorHAnsi" w:cs="Lato"/>
          <w:i/>
          <w:iCs/>
          <w:color w:val="000000"/>
          <w:sz w:val="22"/>
          <w:szCs w:val="22"/>
        </w:rPr>
        <w:t>Health Education &amp; Behavior</w:t>
      </w:r>
      <w:r w:rsidRPr="0053225C">
        <w:rPr>
          <w:rFonts w:asciiTheme="minorHAnsi" w:hAnsiTheme="minorHAnsi" w:cs="Lato"/>
          <w:color w:val="000000"/>
          <w:sz w:val="22"/>
          <w:szCs w:val="22"/>
        </w:rPr>
        <w:t xml:space="preserve">, 31(3), 372–387. </w:t>
      </w:r>
    </w:p>
    <w:p w14:paraId="231C610B" w14:textId="77777777" w:rsidR="00883FFD" w:rsidRPr="0053225C" w:rsidRDefault="00883FFD" w:rsidP="00883FFD">
      <w:pPr>
        <w:pStyle w:val="Pa34"/>
        <w:spacing w:after="180"/>
        <w:ind w:left="240" w:hanging="240"/>
        <w:rPr>
          <w:rFonts w:asciiTheme="minorHAnsi" w:hAnsiTheme="minorHAnsi" w:cs="Lato"/>
          <w:color w:val="000000"/>
          <w:sz w:val="22"/>
          <w:szCs w:val="22"/>
        </w:rPr>
      </w:pPr>
      <w:r w:rsidRPr="0053225C">
        <w:rPr>
          <w:rFonts w:asciiTheme="minorHAnsi" w:hAnsiTheme="minorHAnsi" w:cs="Lato"/>
          <w:color w:val="000000"/>
          <w:sz w:val="22"/>
          <w:szCs w:val="22"/>
        </w:rPr>
        <w:t>Gladden, R. M., Vivolo-Kantor, A. M., Hamburger, M. E., &amp; Lumpkin, C. D.2014. “</w:t>
      </w:r>
      <w:r w:rsidRPr="0053225C">
        <w:rPr>
          <w:rFonts w:asciiTheme="minorHAnsi" w:hAnsiTheme="minorHAnsi" w:cs="Lato"/>
          <w:i/>
          <w:iCs/>
          <w:color w:val="000000"/>
          <w:sz w:val="22"/>
          <w:szCs w:val="22"/>
        </w:rPr>
        <w:t>Bullying Surveillance Among Youths: Uniform Definitions for Public Health and Recommended Data Elements, Version 1.0</w:t>
      </w:r>
      <w:r w:rsidRPr="0053225C">
        <w:rPr>
          <w:rFonts w:asciiTheme="minorHAnsi" w:hAnsiTheme="minorHAnsi" w:cs="Lato"/>
          <w:color w:val="000000"/>
          <w:sz w:val="22"/>
          <w:szCs w:val="22"/>
        </w:rPr>
        <w:t xml:space="preserve">. </w:t>
      </w:r>
    </w:p>
    <w:p w14:paraId="12C3B053" w14:textId="77777777" w:rsidR="00883FFD" w:rsidRPr="0053225C" w:rsidRDefault="00883FFD" w:rsidP="00883FFD">
      <w:pPr>
        <w:pStyle w:val="Pa34"/>
        <w:spacing w:after="180"/>
        <w:ind w:left="240" w:hanging="240"/>
        <w:rPr>
          <w:rFonts w:asciiTheme="minorHAnsi" w:hAnsiTheme="minorHAnsi" w:cs="Lato"/>
          <w:color w:val="000000"/>
          <w:sz w:val="22"/>
          <w:szCs w:val="22"/>
        </w:rPr>
      </w:pPr>
      <w:r w:rsidRPr="0053225C">
        <w:rPr>
          <w:rFonts w:asciiTheme="minorHAnsi" w:hAnsiTheme="minorHAnsi" w:cs="Lato"/>
          <w:color w:val="000000"/>
          <w:sz w:val="22"/>
          <w:szCs w:val="22"/>
        </w:rPr>
        <w:t xml:space="preserve">Greif, J. L., &amp; Furlong, M. J. 2006. “The Assessment of School Bullying: Using Theory to Inform Practice.” </w:t>
      </w:r>
      <w:r w:rsidRPr="0053225C">
        <w:rPr>
          <w:rFonts w:asciiTheme="minorHAnsi" w:hAnsiTheme="minorHAnsi" w:cs="Lato"/>
          <w:i/>
          <w:iCs/>
          <w:color w:val="000000"/>
          <w:sz w:val="22"/>
          <w:szCs w:val="22"/>
        </w:rPr>
        <w:t>Journal of School Violence</w:t>
      </w:r>
      <w:r w:rsidRPr="0053225C">
        <w:rPr>
          <w:rFonts w:asciiTheme="minorHAnsi" w:hAnsiTheme="minorHAnsi" w:cs="Lato"/>
          <w:color w:val="000000"/>
          <w:sz w:val="22"/>
          <w:szCs w:val="22"/>
        </w:rPr>
        <w:t xml:space="preserve">, 5(3), 33–50. </w:t>
      </w:r>
    </w:p>
    <w:p w14:paraId="78502502" w14:textId="77777777" w:rsidR="00883FFD" w:rsidRPr="0053225C" w:rsidRDefault="00883FFD" w:rsidP="00883FFD">
      <w:pPr>
        <w:pStyle w:val="Pa34"/>
        <w:spacing w:after="180"/>
        <w:ind w:left="240" w:hanging="240"/>
        <w:rPr>
          <w:rFonts w:asciiTheme="minorHAnsi" w:hAnsiTheme="minorHAnsi" w:cs="Lato"/>
          <w:color w:val="000000"/>
          <w:sz w:val="22"/>
          <w:szCs w:val="22"/>
        </w:rPr>
      </w:pPr>
      <w:r w:rsidRPr="0053225C">
        <w:rPr>
          <w:rFonts w:asciiTheme="minorHAnsi" w:hAnsiTheme="minorHAnsi" w:cs="Lato"/>
          <w:color w:val="000000"/>
          <w:sz w:val="22"/>
          <w:szCs w:val="22"/>
        </w:rPr>
        <w:t xml:space="preserve">Lewis, T. J., &amp; Rose, C. A.2013. Addressing bullying behavior through school-wide positive behavior supports. Council for Exceptional Children: Education Week. </w:t>
      </w:r>
    </w:p>
    <w:p w14:paraId="35A8BB28" w14:textId="77777777" w:rsidR="00883FFD" w:rsidRPr="0053225C" w:rsidRDefault="00883FFD" w:rsidP="00883FFD">
      <w:pPr>
        <w:pStyle w:val="Pa34"/>
        <w:spacing w:after="180"/>
        <w:ind w:left="240" w:hanging="240"/>
        <w:rPr>
          <w:rFonts w:asciiTheme="minorHAnsi" w:hAnsiTheme="minorHAnsi" w:cs="Lato"/>
          <w:color w:val="000000"/>
          <w:sz w:val="22"/>
          <w:szCs w:val="22"/>
        </w:rPr>
      </w:pPr>
      <w:r w:rsidRPr="0053225C">
        <w:rPr>
          <w:rFonts w:asciiTheme="minorHAnsi" w:hAnsiTheme="minorHAnsi" w:cs="Lato"/>
          <w:color w:val="000000"/>
          <w:sz w:val="22"/>
          <w:szCs w:val="22"/>
        </w:rPr>
        <w:t xml:space="preserve">National Center for Education Statistics. 2022. “Bullying at School and Electronic Bullying. Condition of Education. U.S. Department of Education, Institute of Education Sciences.” </w:t>
      </w:r>
    </w:p>
    <w:p w14:paraId="2520CA12" w14:textId="77777777" w:rsidR="00883FFD" w:rsidRPr="0053225C" w:rsidRDefault="00883FFD" w:rsidP="00883FFD">
      <w:pPr>
        <w:pStyle w:val="Pa34"/>
        <w:spacing w:after="180"/>
        <w:ind w:left="240" w:hanging="240"/>
        <w:rPr>
          <w:rFonts w:asciiTheme="minorHAnsi" w:hAnsiTheme="minorHAnsi" w:cs="Lato"/>
          <w:color w:val="000000"/>
          <w:sz w:val="22"/>
          <w:szCs w:val="22"/>
        </w:rPr>
      </w:pPr>
      <w:r w:rsidRPr="0053225C">
        <w:rPr>
          <w:rFonts w:asciiTheme="minorHAnsi" w:hAnsiTheme="minorHAnsi" w:cs="Lato"/>
          <w:color w:val="000000"/>
          <w:sz w:val="22"/>
          <w:szCs w:val="22"/>
        </w:rPr>
        <w:t xml:space="preserve">Olweus, D. 2005. “A useful evaluation design, and effects of the Olweus Bullying Prevention Program.” Psychology, Crime &amp; Law, 11(4), 389–402. </w:t>
      </w:r>
    </w:p>
    <w:p w14:paraId="75F4D486" w14:textId="77777777" w:rsidR="00883FFD" w:rsidRPr="0053225C" w:rsidRDefault="00883FFD" w:rsidP="00883FFD">
      <w:pPr>
        <w:pStyle w:val="Pa34"/>
        <w:spacing w:after="180"/>
        <w:ind w:left="240" w:hanging="240"/>
        <w:rPr>
          <w:rFonts w:asciiTheme="minorHAnsi" w:hAnsiTheme="minorHAnsi" w:cs="Lato"/>
          <w:color w:val="000000"/>
          <w:sz w:val="22"/>
          <w:szCs w:val="22"/>
        </w:rPr>
      </w:pPr>
      <w:r w:rsidRPr="0053225C">
        <w:rPr>
          <w:rFonts w:asciiTheme="minorHAnsi" w:hAnsiTheme="minorHAnsi" w:cs="Lato"/>
          <w:color w:val="000000"/>
          <w:sz w:val="22"/>
          <w:szCs w:val="22"/>
        </w:rPr>
        <w:t xml:space="preserve">Perth Amboy Public Schools (PAPS). n.d. “Protocol for Bullying Reporting.” Accessed September 2022. </w:t>
      </w:r>
    </w:p>
    <w:p w14:paraId="4C8A1D87" w14:textId="77777777" w:rsidR="00883FFD" w:rsidRDefault="00883FFD" w:rsidP="00883FFD">
      <w:pPr>
        <w:pStyle w:val="Pa34"/>
        <w:spacing w:after="180"/>
        <w:ind w:left="240" w:hanging="240"/>
        <w:rPr>
          <w:rFonts w:cs="Lato"/>
          <w:color w:val="000000"/>
          <w:sz w:val="23"/>
          <w:szCs w:val="23"/>
        </w:rPr>
      </w:pPr>
      <w:r w:rsidRPr="0053225C">
        <w:rPr>
          <w:rFonts w:asciiTheme="minorHAnsi" w:hAnsiTheme="minorHAnsi" w:cs="Lato"/>
          <w:color w:val="000000"/>
          <w:sz w:val="22"/>
          <w:szCs w:val="22"/>
        </w:rPr>
        <w:t>Petrosino, A., Guckenburg, S., DeVoe, J., &amp; Hanson, T. 2010. What characteristics of bullying, bullying victims, and schools are associated with increased reporting of bullying to school officials?</w:t>
      </w:r>
    </w:p>
    <w:p w14:paraId="699B9FD4" w14:textId="77777777" w:rsidR="00883FFD" w:rsidRPr="002B0EAD" w:rsidRDefault="00883FFD" w:rsidP="00883FFD">
      <w:pPr>
        <w:pStyle w:val="Pa34"/>
        <w:spacing w:after="180"/>
        <w:ind w:left="240" w:hanging="240"/>
        <w:rPr>
          <w:rFonts w:asciiTheme="minorHAnsi" w:hAnsiTheme="minorHAnsi" w:cs="Lato"/>
          <w:color w:val="000000"/>
          <w:sz w:val="22"/>
          <w:szCs w:val="22"/>
        </w:rPr>
      </w:pPr>
      <w:r w:rsidRPr="002B0EAD">
        <w:rPr>
          <w:rFonts w:asciiTheme="minorHAnsi" w:hAnsiTheme="minorHAnsi" w:cs="Lato"/>
          <w:color w:val="000000"/>
          <w:sz w:val="22"/>
          <w:szCs w:val="22"/>
        </w:rPr>
        <w:t xml:space="preserve">Rigby, K. 2019. “How Australian parents of bullied and non-bullied children see their school responding to bullying.” </w:t>
      </w:r>
      <w:r w:rsidRPr="002B0EAD">
        <w:rPr>
          <w:rFonts w:asciiTheme="minorHAnsi" w:hAnsiTheme="minorHAnsi" w:cs="Lato"/>
          <w:i/>
          <w:iCs/>
          <w:color w:val="000000"/>
          <w:sz w:val="22"/>
          <w:szCs w:val="22"/>
        </w:rPr>
        <w:t>Educational Review</w:t>
      </w:r>
      <w:r w:rsidRPr="002B0EAD">
        <w:rPr>
          <w:rFonts w:asciiTheme="minorHAnsi" w:hAnsiTheme="minorHAnsi" w:cs="Lato"/>
          <w:color w:val="000000"/>
          <w:sz w:val="22"/>
          <w:szCs w:val="22"/>
        </w:rPr>
        <w:t xml:space="preserve">, 71(3), 318– 333. </w:t>
      </w:r>
    </w:p>
    <w:p w14:paraId="2FC71C82" w14:textId="77777777" w:rsidR="00F82959" w:rsidRDefault="00F82959" w:rsidP="00883FFD">
      <w:pPr>
        <w:pStyle w:val="Pa34"/>
        <w:spacing w:after="180"/>
        <w:ind w:left="240" w:hanging="240"/>
        <w:rPr>
          <w:rFonts w:asciiTheme="minorHAnsi" w:hAnsiTheme="minorHAnsi" w:cs="Lato"/>
          <w:color w:val="000000"/>
          <w:sz w:val="22"/>
          <w:szCs w:val="22"/>
        </w:rPr>
      </w:pPr>
    </w:p>
    <w:p w14:paraId="256B0905" w14:textId="77777777" w:rsidR="00F82959" w:rsidRDefault="00F82959" w:rsidP="00883FFD">
      <w:pPr>
        <w:pStyle w:val="Pa34"/>
        <w:spacing w:after="180"/>
        <w:ind w:left="240" w:hanging="240"/>
        <w:rPr>
          <w:rFonts w:asciiTheme="minorHAnsi" w:hAnsiTheme="minorHAnsi" w:cs="Lato"/>
          <w:color w:val="000000"/>
          <w:sz w:val="22"/>
          <w:szCs w:val="22"/>
        </w:rPr>
      </w:pPr>
    </w:p>
    <w:p w14:paraId="0DAD308C" w14:textId="77777777" w:rsidR="00F82959" w:rsidRDefault="00F82959" w:rsidP="00883FFD">
      <w:pPr>
        <w:pStyle w:val="Pa34"/>
        <w:spacing w:after="180"/>
        <w:ind w:left="240" w:hanging="240"/>
        <w:rPr>
          <w:rFonts w:asciiTheme="minorHAnsi" w:hAnsiTheme="minorHAnsi" w:cs="Lato"/>
          <w:color w:val="000000"/>
          <w:sz w:val="22"/>
          <w:szCs w:val="22"/>
        </w:rPr>
      </w:pPr>
    </w:p>
    <w:p w14:paraId="124F756A" w14:textId="1645C542" w:rsidR="00883FFD" w:rsidRPr="002B0EAD" w:rsidRDefault="00883FFD" w:rsidP="00883FFD">
      <w:pPr>
        <w:pStyle w:val="Pa34"/>
        <w:spacing w:after="180"/>
        <w:ind w:left="240" w:hanging="240"/>
        <w:rPr>
          <w:rFonts w:asciiTheme="minorHAnsi" w:hAnsiTheme="minorHAnsi" w:cs="Lato"/>
          <w:color w:val="000000"/>
          <w:sz w:val="22"/>
          <w:szCs w:val="22"/>
        </w:rPr>
      </w:pPr>
      <w:r w:rsidRPr="002B0EAD">
        <w:rPr>
          <w:rFonts w:asciiTheme="minorHAnsi" w:hAnsiTheme="minorHAnsi" w:cs="Lato"/>
          <w:color w:val="000000"/>
          <w:sz w:val="22"/>
          <w:szCs w:val="22"/>
        </w:rPr>
        <w:lastRenderedPageBreak/>
        <w:t xml:space="preserve">Rose, C. A. 2020. </w:t>
      </w:r>
      <w:r w:rsidRPr="002B0EAD">
        <w:rPr>
          <w:rFonts w:asciiTheme="minorHAnsi" w:hAnsiTheme="minorHAnsi" w:cs="Lato"/>
          <w:i/>
          <w:iCs/>
          <w:color w:val="000000"/>
          <w:sz w:val="22"/>
          <w:szCs w:val="22"/>
        </w:rPr>
        <w:t xml:space="preserve">Bullying investigation process </w:t>
      </w:r>
      <w:r w:rsidRPr="002B0EAD">
        <w:rPr>
          <w:rFonts w:asciiTheme="minorHAnsi" w:hAnsiTheme="minorHAnsi" w:cs="Lato"/>
          <w:color w:val="000000"/>
          <w:sz w:val="22"/>
          <w:szCs w:val="22"/>
        </w:rPr>
        <w:t xml:space="preserve">[PowerPoint slides]. </w:t>
      </w:r>
      <w:r>
        <w:rPr>
          <w:rFonts w:asciiTheme="minorHAnsi" w:hAnsiTheme="minorHAnsi" w:cs="Lato"/>
          <w:color w:val="000000"/>
          <w:sz w:val="22"/>
          <w:szCs w:val="22"/>
        </w:rPr>
        <w:t xml:space="preserve">Wisconsin </w:t>
      </w:r>
      <w:r w:rsidRPr="002B0EAD">
        <w:rPr>
          <w:rFonts w:asciiTheme="minorHAnsi" w:hAnsiTheme="minorHAnsi" w:cs="Lato"/>
          <w:color w:val="000000"/>
          <w:sz w:val="22"/>
          <w:szCs w:val="22"/>
        </w:rPr>
        <w:t>Department of Public Instruction.</w:t>
      </w:r>
    </w:p>
    <w:p w14:paraId="0D581E7B" w14:textId="77777777" w:rsidR="00883FFD" w:rsidRPr="002B0EAD" w:rsidRDefault="00883FFD" w:rsidP="00883FFD">
      <w:pPr>
        <w:pStyle w:val="Pa34"/>
        <w:spacing w:after="180"/>
        <w:ind w:left="240" w:hanging="240"/>
        <w:rPr>
          <w:rFonts w:asciiTheme="minorHAnsi" w:hAnsiTheme="minorHAnsi" w:cs="Lato"/>
          <w:color w:val="000000"/>
          <w:sz w:val="22"/>
          <w:szCs w:val="22"/>
        </w:rPr>
      </w:pPr>
      <w:r w:rsidRPr="002B0EAD">
        <w:rPr>
          <w:rFonts w:asciiTheme="minorHAnsi" w:hAnsiTheme="minorHAnsi" w:cs="Lato"/>
          <w:color w:val="000000"/>
          <w:sz w:val="22"/>
          <w:szCs w:val="22"/>
        </w:rPr>
        <w:t xml:space="preserve">Rose, C.A., Hopkins, S., McGillen, G., &amp; Simpson, J. 2019. “Current trends in bully prevention: An examination of tiered interventions.’ In D. Bateman, J. Cline, &amp; M. Yell (Eds.), </w:t>
      </w:r>
      <w:r w:rsidRPr="002B0EAD">
        <w:rPr>
          <w:rFonts w:asciiTheme="minorHAnsi" w:hAnsiTheme="minorHAnsi" w:cs="Lato"/>
          <w:i/>
          <w:iCs/>
          <w:color w:val="000000"/>
          <w:sz w:val="22"/>
          <w:szCs w:val="22"/>
        </w:rPr>
        <w:t xml:space="preserve">Current Trends and Legal Issues in Special Education </w:t>
      </w:r>
      <w:r w:rsidRPr="002B0EAD">
        <w:rPr>
          <w:rFonts w:asciiTheme="minorHAnsi" w:hAnsiTheme="minorHAnsi" w:cs="Lato"/>
          <w:color w:val="000000"/>
          <w:sz w:val="22"/>
          <w:szCs w:val="22"/>
        </w:rPr>
        <w:t xml:space="preserve">(157-175). Newbury Park, CA: Corwin Publishing. </w:t>
      </w:r>
    </w:p>
    <w:p w14:paraId="0896064A" w14:textId="65F59C46" w:rsidR="00883FFD" w:rsidRPr="002B0EAD" w:rsidRDefault="00F82959" w:rsidP="00883FFD">
      <w:pPr>
        <w:pStyle w:val="Pa34"/>
        <w:spacing w:after="180"/>
        <w:ind w:left="240" w:hanging="240"/>
        <w:rPr>
          <w:rFonts w:asciiTheme="minorHAnsi" w:hAnsiTheme="minorHAnsi" w:cs="Lato"/>
          <w:color w:val="000000"/>
          <w:sz w:val="22"/>
          <w:szCs w:val="22"/>
        </w:rPr>
      </w:pPr>
      <w:r>
        <w:rPr>
          <w:rFonts w:asciiTheme="minorHAnsi" w:hAnsiTheme="minorHAnsi" w:cs="Lato"/>
          <w:color w:val="000000"/>
          <w:sz w:val="22"/>
          <w:szCs w:val="22"/>
        </w:rPr>
        <w:t>R</w:t>
      </w:r>
      <w:r w:rsidR="00883FFD" w:rsidRPr="002B0EAD">
        <w:rPr>
          <w:rFonts w:asciiTheme="minorHAnsi" w:hAnsiTheme="minorHAnsi" w:cs="Lato"/>
          <w:color w:val="000000"/>
          <w:sz w:val="22"/>
          <w:szCs w:val="22"/>
        </w:rPr>
        <w:t xml:space="preserve">oss, S. W., &amp; Horner, R. H. 2009. “Bully prevention in positive behavior support.” </w:t>
      </w:r>
      <w:r w:rsidR="00883FFD" w:rsidRPr="002B0EAD">
        <w:rPr>
          <w:rFonts w:asciiTheme="minorHAnsi" w:hAnsiTheme="minorHAnsi" w:cs="Lato"/>
          <w:i/>
          <w:iCs/>
          <w:color w:val="000000"/>
          <w:sz w:val="22"/>
          <w:szCs w:val="22"/>
        </w:rPr>
        <w:t>Journal of applied behavior analysis</w:t>
      </w:r>
      <w:r w:rsidR="00883FFD" w:rsidRPr="002B0EAD">
        <w:rPr>
          <w:rFonts w:asciiTheme="minorHAnsi" w:hAnsiTheme="minorHAnsi" w:cs="Lato"/>
          <w:color w:val="000000"/>
          <w:sz w:val="22"/>
          <w:szCs w:val="22"/>
        </w:rPr>
        <w:t xml:space="preserve">, 42(4), 747–759. </w:t>
      </w:r>
    </w:p>
    <w:p w14:paraId="7E7C01CC" w14:textId="77777777" w:rsidR="00883FFD" w:rsidRPr="002B0EAD" w:rsidRDefault="00883FFD" w:rsidP="00883FFD">
      <w:pPr>
        <w:pStyle w:val="Pa34"/>
        <w:spacing w:after="180"/>
        <w:ind w:left="240" w:hanging="240"/>
        <w:rPr>
          <w:rFonts w:asciiTheme="minorHAnsi" w:hAnsiTheme="minorHAnsi" w:cs="Lato"/>
          <w:color w:val="000000"/>
          <w:sz w:val="22"/>
          <w:szCs w:val="22"/>
        </w:rPr>
      </w:pPr>
      <w:r w:rsidRPr="002B0EAD">
        <w:rPr>
          <w:rFonts w:asciiTheme="minorHAnsi" w:hAnsiTheme="minorHAnsi" w:cs="Lato"/>
          <w:color w:val="000000"/>
          <w:sz w:val="22"/>
          <w:szCs w:val="22"/>
        </w:rPr>
        <w:t xml:space="preserve">Swearer, S. M., Espelage, D. L., &amp; Napolitano, S. A. 2009. Bullying prevention and intervention: Realistic strategies for schools. Guilford press. </w:t>
      </w:r>
    </w:p>
    <w:p w14:paraId="27F87899" w14:textId="5E17E4A2" w:rsidR="00DC7996" w:rsidRPr="00883FFD" w:rsidRDefault="00883FFD" w:rsidP="00883FFD">
      <w:pPr>
        <w:pStyle w:val="Pa34"/>
        <w:spacing w:after="180"/>
        <w:ind w:left="240" w:hanging="240"/>
        <w:rPr>
          <w:rFonts w:asciiTheme="minorHAnsi" w:hAnsiTheme="minorHAnsi" w:cs="Lato"/>
          <w:color w:val="000000"/>
          <w:sz w:val="22"/>
          <w:szCs w:val="22"/>
        </w:rPr>
        <w:sectPr w:rsidR="00DC7996" w:rsidRPr="00883FFD">
          <w:headerReference w:type="default" r:id="rId31"/>
          <w:footerReference w:type="default" r:id="rId32"/>
          <w:pgSz w:w="12240" w:h="15840"/>
          <w:pgMar w:top="1820" w:right="1080" w:bottom="1280" w:left="1440" w:header="1123" w:footer="1095" w:gutter="0"/>
          <w:pgNumType w:start="1"/>
          <w:cols w:space="720"/>
        </w:sectPr>
      </w:pPr>
      <w:r w:rsidRPr="002B0EAD">
        <w:rPr>
          <w:rFonts w:asciiTheme="minorHAnsi" w:hAnsiTheme="minorHAnsi" w:cs="Lato"/>
          <w:color w:val="000000"/>
          <w:sz w:val="22"/>
          <w:szCs w:val="22"/>
        </w:rPr>
        <w:t xml:space="preserve">Swearer, S. M., Espelage, D. L., Vaillancourt, T., &amp; Hymel, S. 2010. “What Can Be Done About School Bullying?: Linking Research to Educational Practice.” Educational Researcher, 39(1), 38–47. </w:t>
      </w:r>
    </w:p>
    <w:p w14:paraId="42679BDE" w14:textId="77777777" w:rsidR="0053225C" w:rsidRPr="0053225C" w:rsidRDefault="0053225C" w:rsidP="00B009CE">
      <w:pPr>
        <w:rPr>
          <w:color w:val="auto"/>
        </w:rPr>
      </w:pPr>
      <w:bookmarkStart w:id="8" w:name="_bookmark3"/>
      <w:bookmarkEnd w:id="8"/>
    </w:p>
    <w:sectPr w:rsidR="0053225C" w:rsidRPr="0053225C">
      <w:footerReference w:type="default" r:id="rId33"/>
      <w:pgSz w:w="12240" w:h="15840"/>
      <w:pgMar w:top="1728"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28BD0" w14:textId="77777777" w:rsidR="002D6B3A" w:rsidRDefault="002D6B3A" w:rsidP="00C6554A">
      <w:pPr>
        <w:spacing w:before="0" w:after="0" w:line="240" w:lineRule="auto"/>
      </w:pPr>
      <w:r>
        <w:separator/>
      </w:r>
    </w:p>
  </w:endnote>
  <w:endnote w:type="continuationSeparator" w:id="0">
    <w:p w14:paraId="5D2645A4" w14:textId="77777777" w:rsidR="002D6B3A" w:rsidRDefault="002D6B3A" w:rsidP="00C65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ato">
    <w:altName w:val="Lato"/>
    <w:charset w:val="00"/>
    <w:family w:val="swiss"/>
    <w:pitch w:val="variable"/>
    <w:sig w:usb0="E10002FF" w:usb1="5000ECFF" w:usb2="00000021" w:usb3="00000000" w:csb0="0000019F" w:csb1="00000000"/>
  </w:font>
  <w:font w:name="Lato-Bold">
    <w:altName w:val="Lato"/>
    <w:panose1 w:val="00000000000000000000"/>
    <w:charset w:val="00"/>
    <w:family w:val="auto"/>
    <w:notTrueType/>
    <w:pitch w:val="default"/>
    <w:sig w:usb0="00000003" w:usb1="00000000" w:usb2="00000000" w:usb3="00000000" w:csb0="00000001" w:csb1="00000000"/>
  </w:font>
  <w:font w:name="Lato-Regular">
    <w:altName w:val="Lato"/>
    <w:panose1 w:val="00000000000000000000"/>
    <w:charset w:val="00"/>
    <w:family w:val="auto"/>
    <w:notTrueType/>
    <w:pitch w:val="default"/>
    <w:sig w:usb0="00000003" w:usb1="00000000" w:usb2="00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 w:name="MS-PGothic">
    <w:altName w:val="Yu Gothic"/>
    <w:panose1 w:val="00000000000000000000"/>
    <w:charset w:val="80"/>
    <w:family w:val="auto"/>
    <w:notTrueType/>
    <w:pitch w:val="default"/>
    <w:sig w:usb0="00000001" w:usb1="08070000" w:usb2="00000010" w:usb3="00000000" w:csb0="00020000" w:csb1="00000000"/>
  </w:font>
  <w:font w:name="Texta-Heavy">
    <w:altName w:val="Calibri"/>
    <w:panose1 w:val="00000000000000000000"/>
    <w:charset w:val="00"/>
    <w:family w:val="auto"/>
    <w:notTrueType/>
    <w:pitch w:val="default"/>
    <w:sig w:usb0="00000003" w:usb1="00000000" w:usb2="00000000" w:usb3="00000000" w:csb0="00000001" w:csb1="00000000"/>
  </w:font>
  <w:font w:name="Texta-Bold">
    <w:altName w:val="Calibri"/>
    <w:panose1 w:val="00000000000000000000"/>
    <w:charset w:val="00"/>
    <w:family w:val="auto"/>
    <w:notTrueType/>
    <w:pitch w:val="default"/>
    <w:sig w:usb0="00000003" w:usb1="00000000" w:usb2="00000000" w:usb3="00000000" w:csb0="00000001" w:csb1="00000000"/>
  </w:font>
  <w:font w:name="Texta-Book">
    <w:altName w:val="Calibri"/>
    <w:panose1 w:val="00000000000000000000"/>
    <w:charset w:val="00"/>
    <w:family w:val="auto"/>
    <w:notTrueType/>
    <w:pitch w:val="default"/>
    <w:sig w:usb0="00000003" w:usb1="00000000" w:usb2="00000000" w:usb3="00000000" w:csb0="00000001" w:csb1="00000000"/>
  </w:font>
  <w:font w:name="MinionPro-Regular">
    <w:altName w:val="Cambria"/>
    <w:panose1 w:val="00000000000000000000"/>
    <w:charset w:val="00"/>
    <w:family w:val="roman"/>
    <w:notTrueType/>
    <w:pitch w:val="default"/>
    <w:sig w:usb0="00000003" w:usb1="00000000" w:usb2="00000000" w:usb3="00000000" w:csb0="00000001" w:csb1="00000000"/>
  </w:font>
  <w:font w:name="Agenda-Bold">
    <w:altName w:val="Yu Gothic"/>
    <w:panose1 w:val="00000000000000000000"/>
    <w:charset w:val="80"/>
    <w:family w:val="swiss"/>
    <w:notTrueType/>
    <w:pitch w:val="default"/>
    <w:sig w:usb0="00000003" w:usb1="08070000" w:usb2="00000010" w:usb3="00000000" w:csb0="00020001" w:csb1="00000000"/>
  </w:font>
  <w:font w:name="MinionPro-Bold">
    <w:altName w:val="Cambria"/>
    <w:panose1 w:val="00000000000000000000"/>
    <w:charset w:val="00"/>
    <w:family w:val="roman"/>
    <w:notTrueType/>
    <w:pitch w:val="default"/>
    <w:sig w:usb0="00000003" w:usb1="00000000" w:usb2="00000000" w:usb3="00000000" w:csb0="00000001" w:csb1="00000000"/>
  </w:font>
  <w:font w:name="MinionPro-BoldIt">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FBACD" w14:textId="77777777" w:rsidR="00B009CE" w:rsidRDefault="00B009CE">
    <w:pPr>
      <w:pStyle w:val="Footer"/>
      <w:jc w:val="center"/>
      <w:rPr>
        <w:caps w:val="0"/>
        <w:noProof/>
        <w:color w:val="00A0B8" w:themeColor="accent1"/>
      </w:rPr>
    </w:pPr>
    <w:r>
      <w:rPr>
        <w:caps w:val="0"/>
        <w:color w:val="00A0B8" w:themeColor="accent1"/>
      </w:rPr>
      <w:fldChar w:fldCharType="begin"/>
    </w:r>
    <w:r>
      <w:rPr>
        <w:color w:val="00A0B8" w:themeColor="accent1"/>
      </w:rPr>
      <w:instrText xml:space="preserve"> PAGE   \* MERGEFORMAT </w:instrText>
    </w:r>
    <w:r>
      <w:rPr>
        <w:caps w:val="0"/>
        <w:color w:val="00A0B8" w:themeColor="accent1"/>
      </w:rPr>
      <w:fldChar w:fldCharType="separate"/>
    </w:r>
    <w:r>
      <w:rPr>
        <w:noProof/>
        <w:color w:val="00A0B8" w:themeColor="accent1"/>
      </w:rPr>
      <w:t>2</w:t>
    </w:r>
    <w:r>
      <w:rPr>
        <w:caps w:val="0"/>
        <w:noProof/>
        <w:color w:val="00A0B8" w:themeColor="accent1"/>
      </w:rPr>
      <w:fldChar w:fldCharType="end"/>
    </w:r>
  </w:p>
  <w:p w14:paraId="55484DEA" w14:textId="778432DA" w:rsidR="00EA5D6A" w:rsidRDefault="00EA5D6A">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88B14" w14:textId="23641829" w:rsidR="00F82959" w:rsidRDefault="00F82959" w:rsidP="00F82959">
    <w:pPr>
      <w:pStyle w:val="Footer"/>
      <w:jc w:val="center"/>
      <w:rPr>
        <w:caps w:val="0"/>
        <w:noProof/>
        <w:color w:val="00A0B8" w:themeColor="accent1"/>
      </w:rPr>
    </w:pPr>
    <w:r>
      <w:rPr>
        <w:caps w:val="0"/>
        <w:color w:val="00A0B8" w:themeColor="accent1"/>
      </w:rPr>
      <w:t>24</w:t>
    </w:r>
  </w:p>
  <w:p w14:paraId="7E81D0C0" w14:textId="346638A9" w:rsidR="00DC7996" w:rsidRDefault="00DC7996">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54EBE" w14:textId="77777777" w:rsidR="002163EE" w:rsidRDefault="002D6B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3BE16" w14:textId="77777777" w:rsidR="002D6B3A" w:rsidRDefault="002D6B3A" w:rsidP="00C6554A">
      <w:pPr>
        <w:spacing w:before="0" w:after="0" w:line="240" w:lineRule="auto"/>
      </w:pPr>
      <w:r>
        <w:separator/>
      </w:r>
    </w:p>
  </w:footnote>
  <w:footnote w:type="continuationSeparator" w:id="0">
    <w:p w14:paraId="07C2AAE9" w14:textId="77777777" w:rsidR="002D6B3A" w:rsidRDefault="002D6B3A" w:rsidP="00C6554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B8875" w14:textId="77777777" w:rsidR="00EA5D6A" w:rsidRDefault="00EA5D6A">
    <w:pPr>
      <w:pStyle w:val="BodyText"/>
      <w:spacing w:line="14" w:lineRule="auto"/>
      <w:rPr>
        <w:sz w:val="20"/>
      </w:rPr>
    </w:pPr>
    <w:r>
      <w:rPr>
        <w:noProof/>
        <w:sz w:val="20"/>
      </w:rPr>
      <mc:AlternateContent>
        <mc:Choice Requires="wps">
          <w:drawing>
            <wp:anchor distT="0" distB="0" distL="0" distR="0" simplePos="0" relativeHeight="251664384" behindDoc="1" locked="0" layoutInCell="1" allowOverlap="1" wp14:anchorId="75218700" wp14:editId="2244F074">
              <wp:simplePos x="0" y="0"/>
              <wp:positionH relativeFrom="page">
                <wp:posOffset>1084884</wp:posOffset>
              </wp:positionH>
              <wp:positionV relativeFrom="page">
                <wp:posOffset>700097</wp:posOffset>
              </wp:positionV>
              <wp:extent cx="1894205" cy="34417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4205" cy="344170"/>
                      </a:xfrm>
                      <a:prstGeom prst="rect">
                        <a:avLst/>
                      </a:prstGeom>
                    </wps:spPr>
                    <wps:txbx>
                      <w:txbxContent>
                        <w:p w14:paraId="7A111738" w14:textId="77777777" w:rsidR="00EA5D6A" w:rsidRDefault="00EA5D6A">
                          <w:pPr>
                            <w:spacing w:before="13"/>
                            <w:ind w:left="20" w:right="15"/>
                          </w:pPr>
                        </w:p>
                      </w:txbxContent>
                    </wps:txbx>
                    <wps:bodyPr wrap="square" lIns="0" tIns="0" rIns="0" bIns="0" rtlCol="0">
                      <a:noAutofit/>
                    </wps:bodyPr>
                  </wps:wsp>
                </a:graphicData>
              </a:graphic>
            </wp:anchor>
          </w:drawing>
        </mc:Choice>
        <mc:Fallback>
          <w:pict>
            <v:shapetype w14:anchorId="75218700" id="_x0000_t202" coordsize="21600,21600" o:spt="202" path="m,l,21600r21600,l21600,xe">
              <v:stroke joinstyle="miter"/>
              <v:path gradientshapeok="t" o:connecttype="rect"/>
            </v:shapetype>
            <v:shape id="Textbox 31" o:spid="_x0000_s1026" type="#_x0000_t202" style="position:absolute;margin-left:85.4pt;margin-top:55.15pt;width:149.15pt;height:27.1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" filled="f" stroked="f">
              <v:textbox inset="0,0,0,0">
                <w:txbxContent>
                  <w:p w14:paraId="7A111738" w14:textId="77777777" w:rsidR="00EA5D6A" w:rsidRDefault="00EA5D6A">
                    <w:pPr>
                      <w:spacing w:before="13"/>
                      <w:ind w:left="20" w:right="15"/>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89162" w14:textId="77777777" w:rsidR="00DC7996" w:rsidRDefault="00DC7996">
    <w:pPr>
      <w:pStyle w:val="BodyText"/>
      <w:spacing w:line="14" w:lineRule="auto"/>
      <w:rPr>
        <w:sz w:val="20"/>
      </w:rPr>
    </w:pPr>
    <w:r>
      <w:rPr>
        <w:noProof/>
        <w:sz w:val="20"/>
      </w:rPr>
      <mc:AlternateContent>
        <mc:Choice Requires="wps">
          <w:drawing>
            <wp:anchor distT="0" distB="0" distL="0" distR="0" simplePos="0" relativeHeight="251669504" behindDoc="1" locked="0" layoutInCell="1" allowOverlap="1" wp14:anchorId="337FE549" wp14:editId="4C8BEEFF">
              <wp:simplePos x="0" y="0"/>
              <wp:positionH relativeFrom="page">
                <wp:posOffset>1084884</wp:posOffset>
              </wp:positionH>
              <wp:positionV relativeFrom="page">
                <wp:posOffset>700097</wp:posOffset>
              </wp:positionV>
              <wp:extent cx="1894205" cy="344170"/>
              <wp:effectExtent l="0" t="0" r="0" b="0"/>
              <wp:wrapNone/>
              <wp:docPr id="46"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4205" cy="344170"/>
                      </a:xfrm>
                      <a:prstGeom prst="rect">
                        <a:avLst/>
                      </a:prstGeom>
                    </wps:spPr>
                    <wps:txbx>
                      <w:txbxContent>
                        <w:p w14:paraId="1B231622" w14:textId="77777777" w:rsidR="00DC7996" w:rsidRDefault="00DC7996">
                          <w:pPr>
                            <w:spacing w:before="13"/>
                            <w:ind w:left="20" w:right="15"/>
                          </w:pPr>
                        </w:p>
                      </w:txbxContent>
                    </wps:txbx>
                    <wps:bodyPr wrap="square" lIns="0" tIns="0" rIns="0" bIns="0" rtlCol="0">
                      <a:noAutofit/>
                    </wps:bodyPr>
                  </wps:wsp>
                </a:graphicData>
              </a:graphic>
            </wp:anchor>
          </w:drawing>
        </mc:Choice>
        <mc:Fallback>
          <w:pict>
            <v:shapetype w14:anchorId="337FE549" id="_x0000_t202" coordsize="21600,21600" o:spt="202" path="m,l,21600r21600,l21600,xe">
              <v:stroke joinstyle="miter"/>
              <v:path gradientshapeok="t" o:connecttype="rect"/>
            </v:shapetype>
            <v:shape id="Textbox 44" o:spid="_x0000_s1027" type="#_x0000_t202" style="position:absolute;margin-left:85.4pt;margin-top:55.15pt;width:149.15pt;height:27.1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" filled="f" stroked="f">
              <v:textbox inset="0,0,0,0">
                <w:txbxContent>
                  <w:p w14:paraId="1B231622" w14:textId="77777777" w:rsidR="00DC7996" w:rsidRDefault="00DC7996">
                    <w:pPr>
                      <w:spacing w:before="13"/>
                      <w:ind w:left="20" w:right="15"/>
                    </w:pPr>
                  </w:p>
                </w:txbxContent>
              </v:textbox>
              <w10:wrap anchorx="page" anchory="page"/>
            </v:shape>
          </w:pict>
        </mc:Fallback>
      </mc:AlternateContent>
    </w:r>
    <w:r>
      <w:rPr>
        <w:noProof/>
        <w:sz w:val="20"/>
      </w:rPr>
      <mc:AlternateContent>
        <mc:Choice Requires="wps">
          <w:drawing>
            <wp:anchor distT="0" distB="0" distL="0" distR="0" simplePos="0" relativeHeight="251670528" behindDoc="1" locked="0" layoutInCell="1" allowOverlap="1" wp14:anchorId="2F5C7F6F" wp14:editId="0A919427">
              <wp:simplePos x="0" y="0"/>
              <wp:positionH relativeFrom="page">
                <wp:posOffset>6209538</wp:posOffset>
              </wp:positionH>
              <wp:positionV relativeFrom="page">
                <wp:posOffset>700097</wp:posOffset>
              </wp:positionV>
              <wp:extent cx="663575" cy="344170"/>
              <wp:effectExtent l="0" t="0" r="0" b="0"/>
              <wp:wrapNone/>
              <wp:docPr id="47"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 cy="344170"/>
                      </a:xfrm>
                      <a:prstGeom prst="rect">
                        <a:avLst/>
                      </a:prstGeom>
                    </wps:spPr>
                    <wps:txbx>
                      <w:txbxContent>
                        <w:p w14:paraId="35A66F25" w14:textId="77777777" w:rsidR="00DC7996" w:rsidRDefault="00DC7996" w:rsidP="00DC7996">
                          <w:pPr>
                            <w:spacing w:before="13"/>
                            <w:ind w:right="13"/>
                          </w:pPr>
                        </w:p>
                      </w:txbxContent>
                    </wps:txbx>
                    <wps:bodyPr wrap="square" lIns="0" tIns="0" rIns="0" bIns="0" rtlCol="0">
                      <a:noAutofit/>
                    </wps:bodyPr>
                  </wps:wsp>
                </a:graphicData>
              </a:graphic>
            </wp:anchor>
          </w:drawing>
        </mc:Choice>
        <mc:Fallback>
          <w:pict>
            <v:shape w14:anchorId="2F5C7F6F" id="Textbox 45" o:spid="_x0000_s1028" type="#_x0000_t202" style="position:absolute;margin-left:488.95pt;margin-top:55.15pt;width:52.25pt;height:27.1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" filled="f" stroked="f">
              <v:textbox inset="0,0,0,0">
                <w:txbxContent>
                  <w:p w14:paraId="35A66F25" w14:textId="77777777" w:rsidR="00DC7996" w:rsidRDefault="00DC7996" w:rsidP="00DC7996">
                    <w:pPr>
                      <w:spacing w:before="13"/>
                      <w:ind w:right="13"/>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BAA6FCB4"/>
    <w:lvl w:ilvl="0">
      <w:start w:val="1"/>
      <w:numFmt w:val="bullet"/>
      <w:pStyle w:val="ListBullet"/>
      <w:lvlText w:val="−"/>
      <w:lvlJc w:val="left"/>
      <w:pPr>
        <w:ind w:left="720" w:hanging="360"/>
      </w:pPr>
      <w:rPr>
        <w:rFonts w:ascii="Century Gothic" w:hAnsi="Century Gothic" w:hint="default"/>
        <w:color w:val="0D0D0D" w:themeColor="text1" w:themeTint="F2"/>
      </w:rPr>
    </w:lvl>
  </w:abstractNum>
  <w:abstractNum w:abstractNumId="2" w15:restartNumberingAfterBreak="0">
    <w:nsid w:val="01320A3E"/>
    <w:multiLevelType w:val="hybridMultilevel"/>
    <w:tmpl w:val="571C4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13314C"/>
    <w:multiLevelType w:val="hybridMultilevel"/>
    <w:tmpl w:val="EA36C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A949E3"/>
    <w:multiLevelType w:val="hybridMultilevel"/>
    <w:tmpl w:val="C10EB5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CE5A96"/>
    <w:multiLevelType w:val="hybridMultilevel"/>
    <w:tmpl w:val="FB3A6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436433"/>
    <w:multiLevelType w:val="hybridMultilevel"/>
    <w:tmpl w:val="A3C40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AC4CEB"/>
    <w:multiLevelType w:val="hybridMultilevel"/>
    <w:tmpl w:val="3D5206B6"/>
    <w:lvl w:ilvl="0" w:tplc="D542FAF2">
      <w:numFmt w:val="bullet"/>
      <w:lvlText w:val=""/>
      <w:lvlJc w:val="left"/>
      <w:pPr>
        <w:ind w:left="792" w:hanging="504"/>
      </w:pPr>
      <w:rPr>
        <w:rFonts w:ascii="Symbol" w:eastAsia="Symbol" w:hAnsi="Symbol" w:cs="Symbol" w:hint="default"/>
        <w:b w:val="0"/>
        <w:bCs w:val="0"/>
        <w:i w:val="0"/>
        <w:iCs w:val="0"/>
        <w:spacing w:val="0"/>
        <w:w w:val="100"/>
        <w:sz w:val="22"/>
        <w:szCs w:val="22"/>
        <w:lang w:val="en-US" w:eastAsia="en-US" w:bidi="ar-SA"/>
      </w:rPr>
    </w:lvl>
    <w:lvl w:ilvl="1" w:tplc="B3D20E90">
      <w:numFmt w:val="bullet"/>
      <w:lvlText w:val=""/>
      <w:lvlJc w:val="left"/>
      <w:pPr>
        <w:ind w:left="1296" w:hanging="504"/>
      </w:pPr>
      <w:rPr>
        <w:rFonts w:ascii="Wingdings" w:eastAsia="Wingdings" w:hAnsi="Wingdings" w:cs="Wingdings" w:hint="default"/>
        <w:b w:val="0"/>
        <w:bCs w:val="0"/>
        <w:i w:val="0"/>
        <w:iCs w:val="0"/>
        <w:spacing w:val="0"/>
        <w:w w:val="100"/>
        <w:sz w:val="22"/>
        <w:szCs w:val="22"/>
        <w:lang w:val="en-US" w:eastAsia="en-US" w:bidi="ar-SA"/>
      </w:rPr>
    </w:lvl>
    <w:lvl w:ilvl="2" w:tplc="EE609828">
      <w:numFmt w:val="bullet"/>
      <w:lvlText w:val="•"/>
      <w:lvlJc w:val="left"/>
      <w:pPr>
        <w:ind w:left="2235" w:hanging="504"/>
      </w:pPr>
      <w:rPr>
        <w:rFonts w:hint="default"/>
        <w:lang w:val="en-US" w:eastAsia="en-US" w:bidi="ar-SA"/>
      </w:rPr>
    </w:lvl>
    <w:lvl w:ilvl="3" w:tplc="A9DE3E68">
      <w:numFmt w:val="bullet"/>
      <w:lvlText w:val="•"/>
      <w:lvlJc w:val="left"/>
      <w:pPr>
        <w:ind w:left="3171" w:hanging="504"/>
      </w:pPr>
      <w:rPr>
        <w:rFonts w:hint="default"/>
        <w:lang w:val="en-US" w:eastAsia="en-US" w:bidi="ar-SA"/>
      </w:rPr>
    </w:lvl>
    <w:lvl w:ilvl="4" w:tplc="6F348750">
      <w:numFmt w:val="bullet"/>
      <w:lvlText w:val="•"/>
      <w:lvlJc w:val="left"/>
      <w:pPr>
        <w:ind w:left="4106" w:hanging="504"/>
      </w:pPr>
      <w:rPr>
        <w:rFonts w:hint="default"/>
        <w:lang w:val="en-US" w:eastAsia="en-US" w:bidi="ar-SA"/>
      </w:rPr>
    </w:lvl>
    <w:lvl w:ilvl="5" w:tplc="7B60852A">
      <w:numFmt w:val="bullet"/>
      <w:lvlText w:val="•"/>
      <w:lvlJc w:val="left"/>
      <w:pPr>
        <w:ind w:left="5042" w:hanging="504"/>
      </w:pPr>
      <w:rPr>
        <w:rFonts w:hint="default"/>
        <w:lang w:val="en-US" w:eastAsia="en-US" w:bidi="ar-SA"/>
      </w:rPr>
    </w:lvl>
    <w:lvl w:ilvl="6" w:tplc="10BC5F9C">
      <w:numFmt w:val="bullet"/>
      <w:lvlText w:val="•"/>
      <w:lvlJc w:val="left"/>
      <w:pPr>
        <w:ind w:left="5977" w:hanging="504"/>
      </w:pPr>
      <w:rPr>
        <w:rFonts w:hint="default"/>
        <w:lang w:val="en-US" w:eastAsia="en-US" w:bidi="ar-SA"/>
      </w:rPr>
    </w:lvl>
    <w:lvl w:ilvl="7" w:tplc="533EFCC8">
      <w:numFmt w:val="bullet"/>
      <w:lvlText w:val="•"/>
      <w:lvlJc w:val="left"/>
      <w:pPr>
        <w:ind w:left="6913" w:hanging="504"/>
      </w:pPr>
      <w:rPr>
        <w:rFonts w:hint="default"/>
        <w:lang w:val="en-US" w:eastAsia="en-US" w:bidi="ar-SA"/>
      </w:rPr>
    </w:lvl>
    <w:lvl w:ilvl="8" w:tplc="2FCC0208">
      <w:numFmt w:val="bullet"/>
      <w:lvlText w:val="•"/>
      <w:lvlJc w:val="left"/>
      <w:pPr>
        <w:ind w:left="7848" w:hanging="504"/>
      </w:pPr>
      <w:rPr>
        <w:rFonts w:hint="default"/>
        <w:lang w:val="en-US" w:eastAsia="en-US" w:bidi="ar-SA"/>
      </w:rPr>
    </w:lvl>
  </w:abstractNum>
  <w:abstractNum w:abstractNumId="8" w15:restartNumberingAfterBreak="0">
    <w:nsid w:val="0EC428A0"/>
    <w:multiLevelType w:val="hybridMultilevel"/>
    <w:tmpl w:val="9E02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364826"/>
    <w:multiLevelType w:val="hybridMultilevel"/>
    <w:tmpl w:val="19983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194B16"/>
    <w:multiLevelType w:val="hybridMultilevel"/>
    <w:tmpl w:val="97B2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2D3289"/>
    <w:multiLevelType w:val="hybridMultilevel"/>
    <w:tmpl w:val="FAE02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231F7"/>
    <w:multiLevelType w:val="hybridMultilevel"/>
    <w:tmpl w:val="1F08F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9B4397"/>
    <w:multiLevelType w:val="hybridMultilevel"/>
    <w:tmpl w:val="9A961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4B04A0"/>
    <w:multiLevelType w:val="hybridMultilevel"/>
    <w:tmpl w:val="2916A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59200C"/>
    <w:multiLevelType w:val="hybridMultilevel"/>
    <w:tmpl w:val="33D61B72"/>
    <w:lvl w:ilvl="0" w:tplc="40C8B156">
      <w:numFmt w:val="bullet"/>
      <w:lvlText w:val=""/>
      <w:lvlJc w:val="left"/>
      <w:pPr>
        <w:ind w:left="792" w:hanging="504"/>
      </w:pPr>
      <w:rPr>
        <w:rFonts w:ascii="Symbol" w:eastAsia="Symbol" w:hAnsi="Symbol" w:cs="Symbol" w:hint="default"/>
        <w:b w:val="0"/>
        <w:bCs w:val="0"/>
        <w:i w:val="0"/>
        <w:iCs w:val="0"/>
        <w:spacing w:val="0"/>
        <w:w w:val="100"/>
        <w:sz w:val="22"/>
        <w:szCs w:val="22"/>
        <w:lang w:val="en-US" w:eastAsia="en-US" w:bidi="ar-SA"/>
      </w:rPr>
    </w:lvl>
    <w:lvl w:ilvl="1" w:tplc="CB38D8E6">
      <w:numFmt w:val="bullet"/>
      <w:lvlText w:val=""/>
      <w:lvlJc w:val="left"/>
      <w:pPr>
        <w:ind w:left="1296" w:hanging="504"/>
      </w:pPr>
      <w:rPr>
        <w:rFonts w:ascii="Wingdings" w:eastAsia="Wingdings" w:hAnsi="Wingdings" w:cs="Wingdings" w:hint="default"/>
        <w:b w:val="0"/>
        <w:bCs w:val="0"/>
        <w:i w:val="0"/>
        <w:iCs w:val="0"/>
        <w:spacing w:val="0"/>
        <w:w w:val="100"/>
        <w:sz w:val="22"/>
        <w:szCs w:val="22"/>
        <w:lang w:val="en-US" w:eastAsia="en-US" w:bidi="ar-SA"/>
      </w:rPr>
    </w:lvl>
    <w:lvl w:ilvl="2" w:tplc="9E081D0E">
      <w:numFmt w:val="bullet"/>
      <w:lvlText w:val="•"/>
      <w:lvlJc w:val="left"/>
      <w:pPr>
        <w:ind w:left="2235" w:hanging="504"/>
      </w:pPr>
      <w:rPr>
        <w:rFonts w:hint="default"/>
        <w:lang w:val="en-US" w:eastAsia="en-US" w:bidi="ar-SA"/>
      </w:rPr>
    </w:lvl>
    <w:lvl w:ilvl="3" w:tplc="F2CAF130">
      <w:numFmt w:val="bullet"/>
      <w:lvlText w:val="•"/>
      <w:lvlJc w:val="left"/>
      <w:pPr>
        <w:ind w:left="3171" w:hanging="504"/>
      </w:pPr>
      <w:rPr>
        <w:rFonts w:hint="default"/>
        <w:lang w:val="en-US" w:eastAsia="en-US" w:bidi="ar-SA"/>
      </w:rPr>
    </w:lvl>
    <w:lvl w:ilvl="4" w:tplc="6DD4D81C">
      <w:numFmt w:val="bullet"/>
      <w:lvlText w:val="•"/>
      <w:lvlJc w:val="left"/>
      <w:pPr>
        <w:ind w:left="4106" w:hanging="504"/>
      </w:pPr>
      <w:rPr>
        <w:rFonts w:hint="default"/>
        <w:lang w:val="en-US" w:eastAsia="en-US" w:bidi="ar-SA"/>
      </w:rPr>
    </w:lvl>
    <w:lvl w:ilvl="5" w:tplc="670213C8">
      <w:numFmt w:val="bullet"/>
      <w:lvlText w:val="•"/>
      <w:lvlJc w:val="left"/>
      <w:pPr>
        <w:ind w:left="5042" w:hanging="504"/>
      </w:pPr>
      <w:rPr>
        <w:rFonts w:hint="default"/>
        <w:lang w:val="en-US" w:eastAsia="en-US" w:bidi="ar-SA"/>
      </w:rPr>
    </w:lvl>
    <w:lvl w:ilvl="6" w:tplc="1EE0D58E">
      <w:numFmt w:val="bullet"/>
      <w:lvlText w:val="•"/>
      <w:lvlJc w:val="left"/>
      <w:pPr>
        <w:ind w:left="5977" w:hanging="504"/>
      </w:pPr>
      <w:rPr>
        <w:rFonts w:hint="default"/>
        <w:lang w:val="en-US" w:eastAsia="en-US" w:bidi="ar-SA"/>
      </w:rPr>
    </w:lvl>
    <w:lvl w:ilvl="7" w:tplc="330CDE8A">
      <w:numFmt w:val="bullet"/>
      <w:lvlText w:val="•"/>
      <w:lvlJc w:val="left"/>
      <w:pPr>
        <w:ind w:left="6913" w:hanging="504"/>
      </w:pPr>
      <w:rPr>
        <w:rFonts w:hint="default"/>
        <w:lang w:val="en-US" w:eastAsia="en-US" w:bidi="ar-SA"/>
      </w:rPr>
    </w:lvl>
    <w:lvl w:ilvl="8" w:tplc="1284D18E">
      <w:numFmt w:val="bullet"/>
      <w:lvlText w:val="•"/>
      <w:lvlJc w:val="left"/>
      <w:pPr>
        <w:ind w:left="7848" w:hanging="504"/>
      </w:pPr>
      <w:rPr>
        <w:rFonts w:hint="default"/>
        <w:lang w:val="en-US" w:eastAsia="en-US" w:bidi="ar-SA"/>
      </w:rPr>
    </w:lvl>
  </w:abstractNum>
  <w:abstractNum w:abstractNumId="16" w15:restartNumberingAfterBreak="0">
    <w:nsid w:val="16F61379"/>
    <w:multiLevelType w:val="hybridMultilevel"/>
    <w:tmpl w:val="B25293D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0B6D2B"/>
    <w:multiLevelType w:val="hybridMultilevel"/>
    <w:tmpl w:val="95067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5D70B4"/>
    <w:multiLevelType w:val="hybridMultilevel"/>
    <w:tmpl w:val="F6665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BFC5247"/>
    <w:multiLevelType w:val="hybridMultilevel"/>
    <w:tmpl w:val="652A6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93156B"/>
    <w:multiLevelType w:val="hybridMultilevel"/>
    <w:tmpl w:val="B184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B9191C"/>
    <w:multiLevelType w:val="hybridMultilevel"/>
    <w:tmpl w:val="EBA47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873003F"/>
    <w:multiLevelType w:val="hybridMultilevel"/>
    <w:tmpl w:val="41A82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8AC008A"/>
    <w:multiLevelType w:val="hybridMultilevel"/>
    <w:tmpl w:val="D1A0717C"/>
    <w:lvl w:ilvl="0" w:tplc="001A6558">
      <w:numFmt w:val="bullet"/>
      <w:lvlText w:val=""/>
      <w:lvlJc w:val="left"/>
      <w:pPr>
        <w:ind w:left="792" w:hanging="504"/>
      </w:pPr>
      <w:rPr>
        <w:rFonts w:ascii="Wingdings" w:eastAsia="Wingdings" w:hAnsi="Wingdings" w:cs="Wingdings" w:hint="default"/>
        <w:b w:val="0"/>
        <w:bCs w:val="0"/>
        <w:i w:val="0"/>
        <w:iCs w:val="0"/>
        <w:spacing w:val="0"/>
        <w:w w:val="100"/>
        <w:sz w:val="22"/>
        <w:szCs w:val="22"/>
        <w:lang w:val="en-US" w:eastAsia="en-US" w:bidi="ar-SA"/>
      </w:rPr>
    </w:lvl>
    <w:lvl w:ilvl="1" w:tplc="60EC9FEC">
      <w:numFmt w:val="bullet"/>
      <w:lvlText w:val="•"/>
      <w:lvlJc w:val="left"/>
      <w:pPr>
        <w:ind w:left="1692" w:hanging="504"/>
      </w:pPr>
      <w:rPr>
        <w:rFonts w:hint="default"/>
        <w:lang w:val="en-US" w:eastAsia="en-US" w:bidi="ar-SA"/>
      </w:rPr>
    </w:lvl>
    <w:lvl w:ilvl="2" w:tplc="BDAE3608">
      <w:numFmt w:val="bullet"/>
      <w:lvlText w:val="•"/>
      <w:lvlJc w:val="left"/>
      <w:pPr>
        <w:ind w:left="2584" w:hanging="504"/>
      </w:pPr>
      <w:rPr>
        <w:rFonts w:hint="default"/>
        <w:lang w:val="en-US" w:eastAsia="en-US" w:bidi="ar-SA"/>
      </w:rPr>
    </w:lvl>
    <w:lvl w:ilvl="3" w:tplc="340C239E">
      <w:numFmt w:val="bullet"/>
      <w:lvlText w:val="•"/>
      <w:lvlJc w:val="left"/>
      <w:pPr>
        <w:ind w:left="3476" w:hanging="504"/>
      </w:pPr>
      <w:rPr>
        <w:rFonts w:hint="default"/>
        <w:lang w:val="en-US" w:eastAsia="en-US" w:bidi="ar-SA"/>
      </w:rPr>
    </w:lvl>
    <w:lvl w:ilvl="4" w:tplc="F0BAB56C">
      <w:numFmt w:val="bullet"/>
      <w:lvlText w:val="•"/>
      <w:lvlJc w:val="left"/>
      <w:pPr>
        <w:ind w:left="4368" w:hanging="504"/>
      </w:pPr>
      <w:rPr>
        <w:rFonts w:hint="default"/>
        <w:lang w:val="en-US" w:eastAsia="en-US" w:bidi="ar-SA"/>
      </w:rPr>
    </w:lvl>
    <w:lvl w:ilvl="5" w:tplc="8930963A">
      <w:numFmt w:val="bullet"/>
      <w:lvlText w:val="•"/>
      <w:lvlJc w:val="left"/>
      <w:pPr>
        <w:ind w:left="5260" w:hanging="504"/>
      </w:pPr>
      <w:rPr>
        <w:rFonts w:hint="default"/>
        <w:lang w:val="en-US" w:eastAsia="en-US" w:bidi="ar-SA"/>
      </w:rPr>
    </w:lvl>
    <w:lvl w:ilvl="6" w:tplc="9C24A60A">
      <w:numFmt w:val="bullet"/>
      <w:lvlText w:val="•"/>
      <w:lvlJc w:val="left"/>
      <w:pPr>
        <w:ind w:left="6152" w:hanging="504"/>
      </w:pPr>
      <w:rPr>
        <w:rFonts w:hint="default"/>
        <w:lang w:val="en-US" w:eastAsia="en-US" w:bidi="ar-SA"/>
      </w:rPr>
    </w:lvl>
    <w:lvl w:ilvl="7" w:tplc="80769698">
      <w:numFmt w:val="bullet"/>
      <w:lvlText w:val="•"/>
      <w:lvlJc w:val="left"/>
      <w:pPr>
        <w:ind w:left="7044" w:hanging="504"/>
      </w:pPr>
      <w:rPr>
        <w:rFonts w:hint="default"/>
        <w:lang w:val="en-US" w:eastAsia="en-US" w:bidi="ar-SA"/>
      </w:rPr>
    </w:lvl>
    <w:lvl w:ilvl="8" w:tplc="C69839BE">
      <w:numFmt w:val="bullet"/>
      <w:lvlText w:val="•"/>
      <w:lvlJc w:val="left"/>
      <w:pPr>
        <w:ind w:left="7936" w:hanging="504"/>
      </w:pPr>
      <w:rPr>
        <w:rFonts w:hint="default"/>
        <w:lang w:val="en-US" w:eastAsia="en-US" w:bidi="ar-SA"/>
      </w:rPr>
    </w:lvl>
  </w:abstractNum>
  <w:abstractNum w:abstractNumId="24" w15:restartNumberingAfterBreak="0">
    <w:nsid w:val="2917229E"/>
    <w:multiLevelType w:val="hybridMultilevel"/>
    <w:tmpl w:val="A0848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A61107E"/>
    <w:multiLevelType w:val="hybridMultilevel"/>
    <w:tmpl w:val="E4ECE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7F796F"/>
    <w:multiLevelType w:val="hybridMultilevel"/>
    <w:tmpl w:val="D7687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F7B3837"/>
    <w:multiLevelType w:val="hybridMultilevel"/>
    <w:tmpl w:val="B326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681244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3DFC255E"/>
    <w:multiLevelType w:val="hybridMultilevel"/>
    <w:tmpl w:val="7C068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2D00AD"/>
    <w:multiLevelType w:val="hybridMultilevel"/>
    <w:tmpl w:val="26EED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15217D2"/>
    <w:multiLevelType w:val="hybridMultilevel"/>
    <w:tmpl w:val="0534D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95A1B"/>
    <w:multiLevelType w:val="hybridMultilevel"/>
    <w:tmpl w:val="F8244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B6677E"/>
    <w:multiLevelType w:val="hybridMultilevel"/>
    <w:tmpl w:val="2E82A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6EE6062"/>
    <w:multiLevelType w:val="hybridMultilevel"/>
    <w:tmpl w:val="E4288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9018E2"/>
    <w:multiLevelType w:val="hybridMultilevel"/>
    <w:tmpl w:val="B0BEE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8121529"/>
    <w:multiLevelType w:val="hybridMultilevel"/>
    <w:tmpl w:val="D6BC8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97E2646"/>
    <w:multiLevelType w:val="hybridMultilevel"/>
    <w:tmpl w:val="F4BA3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A5F6D77"/>
    <w:multiLevelType w:val="hybridMultilevel"/>
    <w:tmpl w:val="58483AFA"/>
    <w:lvl w:ilvl="0" w:tplc="EB6AE016">
      <w:start w:val="1"/>
      <w:numFmt w:val="decimal"/>
      <w:lvlText w:val="%1."/>
      <w:lvlJc w:val="left"/>
      <w:pPr>
        <w:ind w:left="792" w:hanging="504"/>
        <w:jc w:val="left"/>
      </w:pPr>
      <w:rPr>
        <w:rFonts w:ascii="Arial" w:eastAsia="Arial" w:hAnsi="Arial" w:cs="Arial" w:hint="default"/>
        <w:b w:val="0"/>
        <w:bCs w:val="0"/>
        <w:i w:val="0"/>
        <w:iCs w:val="0"/>
        <w:spacing w:val="-1"/>
        <w:w w:val="100"/>
        <w:sz w:val="22"/>
        <w:szCs w:val="22"/>
        <w:lang w:val="en-US" w:eastAsia="en-US" w:bidi="ar-SA"/>
      </w:rPr>
    </w:lvl>
    <w:lvl w:ilvl="1" w:tplc="360A7946">
      <w:numFmt w:val="bullet"/>
      <w:lvlText w:val=""/>
      <w:lvlJc w:val="left"/>
      <w:pPr>
        <w:ind w:left="1296" w:hanging="504"/>
      </w:pPr>
      <w:rPr>
        <w:rFonts w:ascii="Wingdings" w:eastAsia="Wingdings" w:hAnsi="Wingdings" w:cs="Wingdings" w:hint="default"/>
        <w:b w:val="0"/>
        <w:bCs w:val="0"/>
        <w:i w:val="0"/>
        <w:iCs w:val="0"/>
        <w:spacing w:val="0"/>
        <w:w w:val="100"/>
        <w:sz w:val="22"/>
        <w:szCs w:val="22"/>
        <w:lang w:val="en-US" w:eastAsia="en-US" w:bidi="ar-SA"/>
      </w:rPr>
    </w:lvl>
    <w:lvl w:ilvl="2" w:tplc="F154AB86">
      <w:numFmt w:val="bullet"/>
      <w:lvlText w:val="•"/>
      <w:lvlJc w:val="left"/>
      <w:pPr>
        <w:ind w:left="2235" w:hanging="504"/>
      </w:pPr>
      <w:rPr>
        <w:rFonts w:hint="default"/>
        <w:lang w:val="en-US" w:eastAsia="en-US" w:bidi="ar-SA"/>
      </w:rPr>
    </w:lvl>
    <w:lvl w:ilvl="3" w:tplc="BBEE5076">
      <w:numFmt w:val="bullet"/>
      <w:lvlText w:val="•"/>
      <w:lvlJc w:val="left"/>
      <w:pPr>
        <w:ind w:left="3171" w:hanging="504"/>
      </w:pPr>
      <w:rPr>
        <w:rFonts w:hint="default"/>
        <w:lang w:val="en-US" w:eastAsia="en-US" w:bidi="ar-SA"/>
      </w:rPr>
    </w:lvl>
    <w:lvl w:ilvl="4" w:tplc="24B813F2">
      <w:numFmt w:val="bullet"/>
      <w:lvlText w:val="•"/>
      <w:lvlJc w:val="left"/>
      <w:pPr>
        <w:ind w:left="4106" w:hanging="504"/>
      </w:pPr>
      <w:rPr>
        <w:rFonts w:hint="default"/>
        <w:lang w:val="en-US" w:eastAsia="en-US" w:bidi="ar-SA"/>
      </w:rPr>
    </w:lvl>
    <w:lvl w:ilvl="5" w:tplc="8E7217E4">
      <w:numFmt w:val="bullet"/>
      <w:lvlText w:val="•"/>
      <w:lvlJc w:val="left"/>
      <w:pPr>
        <w:ind w:left="5042" w:hanging="504"/>
      </w:pPr>
      <w:rPr>
        <w:rFonts w:hint="default"/>
        <w:lang w:val="en-US" w:eastAsia="en-US" w:bidi="ar-SA"/>
      </w:rPr>
    </w:lvl>
    <w:lvl w:ilvl="6" w:tplc="06DEEBD8">
      <w:numFmt w:val="bullet"/>
      <w:lvlText w:val="•"/>
      <w:lvlJc w:val="left"/>
      <w:pPr>
        <w:ind w:left="5977" w:hanging="504"/>
      </w:pPr>
      <w:rPr>
        <w:rFonts w:hint="default"/>
        <w:lang w:val="en-US" w:eastAsia="en-US" w:bidi="ar-SA"/>
      </w:rPr>
    </w:lvl>
    <w:lvl w:ilvl="7" w:tplc="5BA08FB8">
      <w:numFmt w:val="bullet"/>
      <w:lvlText w:val="•"/>
      <w:lvlJc w:val="left"/>
      <w:pPr>
        <w:ind w:left="6913" w:hanging="504"/>
      </w:pPr>
      <w:rPr>
        <w:rFonts w:hint="default"/>
        <w:lang w:val="en-US" w:eastAsia="en-US" w:bidi="ar-SA"/>
      </w:rPr>
    </w:lvl>
    <w:lvl w:ilvl="8" w:tplc="0A42C93A">
      <w:numFmt w:val="bullet"/>
      <w:lvlText w:val="•"/>
      <w:lvlJc w:val="left"/>
      <w:pPr>
        <w:ind w:left="7848" w:hanging="504"/>
      </w:pPr>
      <w:rPr>
        <w:rFonts w:hint="default"/>
        <w:lang w:val="en-US" w:eastAsia="en-US" w:bidi="ar-SA"/>
      </w:rPr>
    </w:lvl>
  </w:abstractNum>
  <w:abstractNum w:abstractNumId="39" w15:restartNumberingAfterBreak="0">
    <w:nsid w:val="508D7418"/>
    <w:multiLevelType w:val="hybridMultilevel"/>
    <w:tmpl w:val="39586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4E63E15"/>
    <w:multiLevelType w:val="hybridMultilevel"/>
    <w:tmpl w:val="D0387354"/>
    <w:lvl w:ilvl="0" w:tplc="F5D69CB2">
      <w:numFmt w:val="bullet"/>
      <w:lvlText w:val=""/>
      <w:lvlJc w:val="left"/>
      <w:pPr>
        <w:ind w:left="792" w:hanging="504"/>
      </w:pPr>
      <w:rPr>
        <w:rFonts w:ascii="Wingdings" w:eastAsia="Wingdings" w:hAnsi="Wingdings" w:cs="Wingdings" w:hint="default"/>
        <w:b w:val="0"/>
        <w:bCs w:val="0"/>
        <w:i w:val="0"/>
        <w:iCs w:val="0"/>
        <w:spacing w:val="0"/>
        <w:w w:val="100"/>
        <w:sz w:val="22"/>
        <w:szCs w:val="22"/>
        <w:lang w:val="en-US" w:eastAsia="en-US" w:bidi="ar-SA"/>
      </w:rPr>
    </w:lvl>
    <w:lvl w:ilvl="1" w:tplc="BFBC4444">
      <w:numFmt w:val="bullet"/>
      <w:lvlText w:val="•"/>
      <w:lvlJc w:val="left"/>
      <w:pPr>
        <w:ind w:left="1692" w:hanging="504"/>
      </w:pPr>
      <w:rPr>
        <w:rFonts w:hint="default"/>
        <w:lang w:val="en-US" w:eastAsia="en-US" w:bidi="ar-SA"/>
      </w:rPr>
    </w:lvl>
    <w:lvl w:ilvl="2" w:tplc="653C2810">
      <w:numFmt w:val="bullet"/>
      <w:lvlText w:val="•"/>
      <w:lvlJc w:val="left"/>
      <w:pPr>
        <w:ind w:left="2584" w:hanging="504"/>
      </w:pPr>
      <w:rPr>
        <w:rFonts w:hint="default"/>
        <w:lang w:val="en-US" w:eastAsia="en-US" w:bidi="ar-SA"/>
      </w:rPr>
    </w:lvl>
    <w:lvl w:ilvl="3" w:tplc="740C50EC">
      <w:numFmt w:val="bullet"/>
      <w:lvlText w:val="•"/>
      <w:lvlJc w:val="left"/>
      <w:pPr>
        <w:ind w:left="3476" w:hanging="504"/>
      </w:pPr>
      <w:rPr>
        <w:rFonts w:hint="default"/>
        <w:lang w:val="en-US" w:eastAsia="en-US" w:bidi="ar-SA"/>
      </w:rPr>
    </w:lvl>
    <w:lvl w:ilvl="4" w:tplc="C08075CC">
      <w:numFmt w:val="bullet"/>
      <w:lvlText w:val="•"/>
      <w:lvlJc w:val="left"/>
      <w:pPr>
        <w:ind w:left="4368" w:hanging="504"/>
      </w:pPr>
      <w:rPr>
        <w:rFonts w:hint="default"/>
        <w:lang w:val="en-US" w:eastAsia="en-US" w:bidi="ar-SA"/>
      </w:rPr>
    </w:lvl>
    <w:lvl w:ilvl="5" w:tplc="9E5236BE">
      <w:numFmt w:val="bullet"/>
      <w:lvlText w:val="•"/>
      <w:lvlJc w:val="left"/>
      <w:pPr>
        <w:ind w:left="5260" w:hanging="504"/>
      </w:pPr>
      <w:rPr>
        <w:rFonts w:hint="default"/>
        <w:lang w:val="en-US" w:eastAsia="en-US" w:bidi="ar-SA"/>
      </w:rPr>
    </w:lvl>
    <w:lvl w:ilvl="6" w:tplc="7766F0B8">
      <w:numFmt w:val="bullet"/>
      <w:lvlText w:val="•"/>
      <w:lvlJc w:val="left"/>
      <w:pPr>
        <w:ind w:left="6152" w:hanging="504"/>
      </w:pPr>
      <w:rPr>
        <w:rFonts w:hint="default"/>
        <w:lang w:val="en-US" w:eastAsia="en-US" w:bidi="ar-SA"/>
      </w:rPr>
    </w:lvl>
    <w:lvl w:ilvl="7" w:tplc="6DEA1A0C">
      <w:numFmt w:val="bullet"/>
      <w:lvlText w:val="•"/>
      <w:lvlJc w:val="left"/>
      <w:pPr>
        <w:ind w:left="7044" w:hanging="504"/>
      </w:pPr>
      <w:rPr>
        <w:rFonts w:hint="default"/>
        <w:lang w:val="en-US" w:eastAsia="en-US" w:bidi="ar-SA"/>
      </w:rPr>
    </w:lvl>
    <w:lvl w:ilvl="8" w:tplc="BDF05AE6">
      <w:numFmt w:val="bullet"/>
      <w:lvlText w:val="•"/>
      <w:lvlJc w:val="left"/>
      <w:pPr>
        <w:ind w:left="7936" w:hanging="504"/>
      </w:pPr>
      <w:rPr>
        <w:rFonts w:hint="default"/>
        <w:lang w:val="en-US" w:eastAsia="en-US" w:bidi="ar-SA"/>
      </w:rPr>
    </w:lvl>
  </w:abstractNum>
  <w:abstractNum w:abstractNumId="41" w15:restartNumberingAfterBreak="0">
    <w:nsid w:val="581A151C"/>
    <w:multiLevelType w:val="hybridMultilevel"/>
    <w:tmpl w:val="2ABA95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C5C6D64"/>
    <w:multiLevelType w:val="hybridMultilevel"/>
    <w:tmpl w:val="119830D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E5666C8"/>
    <w:multiLevelType w:val="hybridMultilevel"/>
    <w:tmpl w:val="2DDA5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1B95222"/>
    <w:multiLevelType w:val="hybridMultilevel"/>
    <w:tmpl w:val="47169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8F254F9"/>
    <w:multiLevelType w:val="hybridMultilevel"/>
    <w:tmpl w:val="129A0A6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6" w15:restartNumberingAfterBreak="0">
    <w:nsid w:val="69E25895"/>
    <w:multiLevelType w:val="hybridMultilevel"/>
    <w:tmpl w:val="18303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AF50901"/>
    <w:multiLevelType w:val="hybridMultilevel"/>
    <w:tmpl w:val="5A362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D1B6A81"/>
    <w:multiLevelType w:val="hybridMultilevel"/>
    <w:tmpl w:val="5CA80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F5274A7"/>
    <w:multiLevelType w:val="multilevel"/>
    <w:tmpl w:val="F6ACA9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71E93B6B"/>
    <w:multiLevelType w:val="hybridMultilevel"/>
    <w:tmpl w:val="7430E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55C0F32"/>
    <w:multiLevelType w:val="hybridMultilevel"/>
    <w:tmpl w:val="C0D4FF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722290C"/>
    <w:multiLevelType w:val="hybridMultilevel"/>
    <w:tmpl w:val="CC8C8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8A350EA"/>
    <w:multiLevelType w:val="hybridMultilevel"/>
    <w:tmpl w:val="AE0CA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8DE2691"/>
    <w:multiLevelType w:val="hybridMultilevel"/>
    <w:tmpl w:val="9AA41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DBC6F0B"/>
    <w:multiLevelType w:val="hybridMultilevel"/>
    <w:tmpl w:val="8160D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1"/>
  </w:num>
  <w:num w:numId="4">
    <w:abstractNumId w:val="42"/>
  </w:num>
  <w:num w:numId="5">
    <w:abstractNumId w:val="48"/>
  </w:num>
  <w:num w:numId="6">
    <w:abstractNumId w:val="29"/>
  </w:num>
  <w:num w:numId="7">
    <w:abstractNumId w:val="26"/>
  </w:num>
  <w:num w:numId="8">
    <w:abstractNumId w:val="43"/>
  </w:num>
  <w:num w:numId="9">
    <w:abstractNumId w:val="5"/>
  </w:num>
  <w:num w:numId="10">
    <w:abstractNumId w:val="44"/>
  </w:num>
  <w:num w:numId="11">
    <w:abstractNumId w:val="55"/>
  </w:num>
  <w:num w:numId="12">
    <w:abstractNumId w:val="45"/>
  </w:num>
  <w:num w:numId="13">
    <w:abstractNumId w:val="8"/>
  </w:num>
  <w:num w:numId="14">
    <w:abstractNumId w:val="13"/>
  </w:num>
  <w:num w:numId="15">
    <w:abstractNumId w:val="2"/>
  </w:num>
  <w:num w:numId="16">
    <w:abstractNumId w:val="3"/>
  </w:num>
  <w:num w:numId="17">
    <w:abstractNumId w:val="20"/>
  </w:num>
  <w:num w:numId="18">
    <w:abstractNumId w:val="35"/>
  </w:num>
  <w:num w:numId="19">
    <w:abstractNumId w:val="33"/>
  </w:num>
  <w:num w:numId="20">
    <w:abstractNumId w:val="10"/>
  </w:num>
  <w:num w:numId="21">
    <w:abstractNumId w:val="28"/>
  </w:num>
  <w:num w:numId="22">
    <w:abstractNumId w:val="46"/>
  </w:num>
  <w:num w:numId="23">
    <w:abstractNumId w:val="30"/>
  </w:num>
  <w:num w:numId="24">
    <w:abstractNumId w:val="53"/>
  </w:num>
  <w:num w:numId="25">
    <w:abstractNumId w:val="16"/>
  </w:num>
  <w:num w:numId="26">
    <w:abstractNumId w:val="49"/>
  </w:num>
  <w:num w:numId="27">
    <w:abstractNumId w:val="39"/>
  </w:num>
  <w:num w:numId="28">
    <w:abstractNumId w:val="36"/>
  </w:num>
  <w:num w:numId="29">
    <w:abstractNumId w:val="22"/>
  </w:num>
  <w:num w:numId="30">
    <w:abstractNumId w:val="52"/>
  </w:num>
  <w:num w:numId="31">
    <w:abstractNumId w:val="24"/>
  </w:num>
  <w:num w:numId="32">
    <w:abstractNumId w:val="25"/>
  </w:num>
  <w:num w:numId="33">
    <w:abstractNumId w:val="27"/>
  </w:num>
  <w:num w:numId="34">
    <w:abstractNumId w:val="37"/>
  </w:num>
  <w:num w:numId="35">
    <w:abstractNumId w:val="19"/>
  </w:num>
  <w:num w:numId="36">
    <w:abstractNumId w:val="31"/>
  </w:num>
  <w:num w:numId="37">
    <w:abstractNumId w:val="6"/>
  </w:num>
  <w:num w:numId="38">
    <w:abstractNumId w:val="47"/>
  </w:num>
  <w:num w:numId="39">
    <w:abstractNumId w:val="12"/>
  </w:num>
  <w:num w:numId="40">
    <w:abstractNumId w:val="34"/>
  </w:num>
  <w:num w:numId="41">
    <w:abstractNumId w:val="21"/>
  </w:num>
  <w:num w:numId="42">
    <w:abstractNumId w:val="14"/>
  </w:num>
  <w:num w:numId="43">
    <w:abstractNumId w:val="4"/>
  </w:num>
  <w:num w:numId="44">
    <w:abstractNumId w:val="50"/>
  </w:num>
  <w:num w:numId="45">
    <w:abstractNumId w:val="17"/>
  </w:num>
  <w:num w:numId="46">
    <w:abstractNumId w:val="41"/>
  </w:num>
  <w:num w:numId="47">
    <w:abstractNumId w:val="32"/>
  </w:num>
  <w:num w:numId="48">
    <w:abstractNumId w:val="18"/>
  </w:num>
  <w:num w:numId="49">
    <w:abstractNumId w:val="9"/>
  </w:num>
  <w:num w:numId="50">
    <w:abstractNumId w:val="54"/>
  </w:num>
  <w:num w:numId="51">
    <w:abstractNumId w:val="51"/>
  </w:num>
  <w:num w:numId="52">
    <w:abstractNumId w:val="7"/>
  </w:num>
  <w:num w:numId="53">
    <w:abstractNumId w:val="23"/>
  </w:num>
  <w:num w:numId="54">
    <w:abstractNumId w:val="38"/>
  </w:num>
  <w:num w:numId="55">
    <w:abstractNumId w:val="15"/>
  </w:num>
  <w:num w:numId="56">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523"/>
    <w:rsid w:val="00015410"/>
    <w:rsid w:val="000420AD"/>
    <w:rsid w:val="00045AE6"/>
    <w:rsid w:val="0006599C"/>
    <w:rsid w:val="0009388D"/>
    <w:rsid w:val="000953A8"/>
    <w:rsid w:val="000A4AA5"/>
    <w:rsid w:val="000C6523"/>
    <w:rsid w:val="000D5987"/>
    <w:rsid w:val="00103D3C"/>
    <w:rsid w:val="00131696"/>
    <w:rsid w:val="001352BF"/>
    <w:rsid w:val="00136BBC"/>
    <w:rsid w:val="001503D5"/>
    <w:rsid w:val="001628BA"/>
    <w:rsid w:val="001C6685"/>
    <w:rsid w:val="001F70BD"/>
    <w:rsid w:val="00222ECC"/>
    <w:rsid w:val="002477C4"/>
    <w:rsid w:val="0025504F"/>
    <w:rsid w:val="002554CD"/>
    <w:rsid w:val="00271D9C"/>
    <w:rsid w:val="002777F3"/>
    <w:rsid w:val="00293B83"/>
    <w:rsid w:val="002B0EAD"/>
    <w:rsid w:val="002B4294"/>
    <w:rsid w:val="002B5636"/>
    <w:rsid w:val="002D6B3A"/>
    <w:rsid w:val="002E68F7"/>
    <w:rsid w:val="002F2D98"/>
    <w:rsid w:val="00303318"/>
    <w:rsid w:val="00314805"/>
    <w:rsid w:val="00315DFE"/>
    <w:rsid w:val="00323D8F"/>
    <w:rsid w:val="00333192"/>
    <w:rsid w:val="00333D0D"/>
    <w:rsid w:val="00340B44"/>
    <w:rsid w:val="00354D15"/>
    <w:rsid w:val="00354ED7"/>
    <w:rsid w:val="00357445"/>
    <w:rsid w:val="00372E04"/>
    <w:rsid w:val="00374DD9"/>
    <w:rsid w:val="00380FFB"/>
    <w:rsid w:val="003A3DC4"/>
    <w:rsid w:val="003F0E73"/>
    <w:rsid w:val="0041041F"/>
    <w:rsid w:val="00434E1E"/>
    <w:rsid w:val="004708BF"/>
    <w:rsid w:val="0047265D"/>
    <w:rsid w:val="004904E7"/>
    <w:rsid w:val="0049620F"/>
    <w:rsid w:val="004C049F"/>
    <w:rsid w:val="004E3B96"/>
    <w:rsid w:val="004F6061"/>
    <w:rsid w:val="005000E2"/>
    <w:rsid w:val="00500A82"/>
    <w:rsid w:val="005058DD"/>
    <w:rsid w:val="005105F8"/>
    <w:rsid w:val="005315A0"/>
    <w:rsid w:val="0053205D"/>
    <w:rsid w:val="0053225C"/>
    <w:rsid w:val="00573BAF"/>
    <w:rsid w:val="005B4D20"/>
    <w:rsid w:val="005D0049"/>
    <w:rsid w:val="005E1C83"/>
    <w:rsid w:val="00605BF4"/>
    <w:rsid w:val="00605F12"/>
    <w:rsid w:val="00607885"/>
    <w:rsid w:val="006148CE"/>
    <w:rsid w:val="00627E71"/>
    <w:rsid w:val="00651B36"/>
    <w:rsid w:val="006636EF"/>
    <w:rsid w:val="00663E91"/>
    <w:rsid w:val="00670A43"/>
    <w:rsid w:val="0067321D"/>
    <w:rsid w:val="00676656"/>
    <w:rsid w:val="00686D1B"/>
    <w:rsid w:val="006958D7"/>
    <w:rsid w:val="006A3CE7"/>
    <w:rsid w:val="006B668D"/>
    <w:rsid w:val="006C5D29"/>
    <w:rsid w:val="006E6C42"/>
    <w:rsid w:val="007036F1"/>
    <w:rsid w:val="0072776A"/>
    <w:rsid w:val="00736795"/>
    <w:rsid w:val="00740D25"/>
    <w:rsid w:val="00751D11"/>
    <w:rsid w:val="00753FED"/>
    <w:rsid w:val="00764370"/>
    <w:rsid w:val="007924C2"/>
    <w:rsid w:val="007B64E6"/>
    <w:rsid w:val="007E2530"/>
    <w:rsid w:val="007F76CF"/>
    <w:rsid w:val="0080275F"/>
    <w:rsid w:val="008067E5"/>
    <w:rsid w:val="00810E0C"/>
    <w:rsid w:val="00812878"/>
    <w:rsid w:val="00834003"/>
    <w:rsid w:val="00874A6C"/>
    <w:rsid w:val="00883FFD"/>
    <w:rsid w:val="008A1816"/>
    <w:rsid w:val="008A3D84"/>
    <w:rsid w:val="008D4791"/>
    <w:rsid w:val="008E5F7C"/>
    <w:rsid w:val="008F3824"/>
    <w:rsid w:val="008F6491"/>
    <w:rsid w:val="00903655"/>
    <w:rsid w:val="00906B55"/>
    <w:rsid w:val="00910774"/>
    <w:rsid w:val="00920FC7"/>
    <w:rsid w:val="00921616"/>
    <w:rsid w:val="009345D2"/>
    <w:rsid w:val="00962ACF"/>
    <w:rsid w:val="0096763B"/>
    <w:rsid w:val="00975937"/>
    <w:rsid w:val="009B2269"/>
    <w:rsid w:val="009B53E6"/>
    <w:rsid w:val="009C5B8D"/>
    <w:rsid w:val="009D7A57"/>
    <w:rsid w:val="009F4296"/>
    <w:rsid w:val="00A01A13"/>
    <w:rsid w:val="00A170EC"/>
    <w:rsid w:val="00A23816"/>
    <w:rsid w:val="00A61C67"/>
    <w:rsid w:val="00A65E2C"/>
    <w:rsid w:val="00A664BF"/>
    <w:rsid w:val="00A8795D"/>
    <w:rsid w:val="00A919ED"/>
    <w:rsid w:val="00A963D3"/>
    <w:rsid w:val="00AB3DE1"/>
    <w:rsid w:val="00AB3E2B"/>
    <w:rsid w:val="00AB7366"/>
    <w:rsid w:val="00AC44EB"/>
    <w:rsid w:val="00AF06B7"/>
    <w:rsid w:val="00AF237A"/>
    <w:rsid w:val="00B009CE"/>
    <w:rsid w:val="00B0532A"/>
    <w:rsid w:val="00B235F8"/>
    <w:rsid w:val="00B27F13"/>
    <w:rsid w:val="00B61760"/>
    <w:rsid w:val="00B63FA1"/>
    <w:rsid w:val="00B642D5"/>
    <w:rsid w:val="00B73B00"/>
    <w:rsid w:val="00B86972"/>
    <w:rsid w:val="00BB577C"/>
    <w:rsid w:val="00BC2819"/>
    <w:rsid w:val="00BC6599"/>
    <w:rsid w:val="00BE0861"/>
    <w:rsid w:val="00BF2D3C"/>
    <w:rsid w:val="00BF431A"/>
    <w:rsid w:val="00C03BD9"/>
    <w:rsid w:val="00C10544"/>
    <w:rsid w:val="00C1293D"/>
    <w:rsid w:val="00C2748D"/>
    <w:rsid w:val="00C33A6D"/>
    <w:rsid w:val="00C41B93"/>
    <w:rsid w:val="00C608F0"/>
    <w:rsid w:val="00C6554A"/>
    <w:rsid w:val="00C70D39"/>
    <w:rsid w:val="00C74F4D"/>
    <w:rsid w:val="00C83AD0"/>
    <w:rsid w:val="00CA3675"/>
    <w:rsid w:val="00CB3D70"/>
    <w:rsid w:val="00CB7299"/>
    <w:rsid w:val="00CC1E83"/>
    <w:rsid w:val="00CD1881"/>
    <w:rsid w:val="00CE4BE0"/>
    <w:rsid w:val="00CF191A"/>
    <w:rsid w:val="00D2050A"/>
    <w:rsid w:val="00D375BD"/>
    <w:rsid w:val="00D41CE8"/>
    <w:rsid w:val="00D4796C"/>
    <w:rsid w:val="00D521AF"/>
    <w:rsid w:val="00DC7996"/>
    <w:rsid w:val="00DD4AE3"/>
    <w:rsid w:val="00DF1CD3"/>
    <w:rsid w:val="00DF42F2"/>
    <w:rsid w:val="00E24031"/>
    <w:rsid w:val="00E27CBD"/>
    <w:rsid w:val="00E462BD"/>
    <w:rsid w:val="00E935BE"/>
    <w:rsid w:val="00EA5D6A"/>
    <w:rsid w:val="00ED7C44"/>
    <w:rsid w:val="00EF13CB"/>
    <w:rsid w:val="00F11A50"/>
    <w:rsid w:val="00F22C7D"/>
    <w:rsid w:val="00F677CD"/>
    <w:rsid w:val="00F808CF"/>
    <w:rsid w:val="00F82959"/>
    <w:rsid w:val="00FA0AE4"/>
    <w:rsid w:val="00FA2D39"/>
    <w:rsid w:val="00FD2350"/>
    <w:rsid w:val="00FD3BF7"/>
    <w:rsid w:val="00FF4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B03F8"/>
  <w15:chartTrackingRefBased/>
  <w15:docId w15:val="{8F87F2C6-C400-456F-88F5-1CF0ECD89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unhideWhenUs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D0D"/>
  </w:style>
  <w:style w:type="paragraph" w:styleId="Heading1">
    <w:name w:val="heading 1"/>
    <w:basedOn w:val="Normal"/>
    <w:next w:val="Normal"/>
    <w:link w:val="Heading1Char"/>
    <w:uiPriority w:val="9"/>
    <w:qFormat/>
    <w:rsid w:val="00333D0D"/>
    <w:pPr>
      <w:keepNext/>
      <w:keepLines/>
      <w:spacing w:before="600" w:after="60"/>
      <w:contextualSpacing/>
      <w:outlineLvl w:val="0"/>
    </w:pPr>
    <w:rPr>
      <w:rFonts w:asciiTheme="majorHAnsi" w:eastAsiaTheme="majorEastAsia" w:hAnsiTheme="majorHAnsi" w:cstheme="majorBidi"/>
      <w:color w:val="007789" w:themeColor="accent1" w:themeShade="BF"/>
      <w:sz w:val="32"/>
    </w:rPr>
  </w:style>
  <w:style w:type="paragraph" w:styleId="Heading2">
    <w:name w:val="heading 2"/>
    <w:basedOn w:val="Normal"/>
    <w:next w:val="Normal"/>
    <w:link w:val="Heading2Char"/>
    <w:uiPriority w:val="9"/>
    <w:unhideWhenUsed/>
    <w:qFormat/>
    <w:rsid w:val="00333D0D"/>
    <w:pPr>
      <w:keepNext/>
      <w:keepLines/>
      <w:spacing w:before="240" w:after="0"/>
      <w:contextualSpacing/>
      <w:outlineLvl w:val="1"/>
    </w:pPr>
    <w:rPr>
      <w:rFonts w:asciiTheme="majorHAnsi" w:eastAsiaTheme="majorEastAsia" w:hAnsiTheme="majorHAnsi" w:cstheme="majorBidi"/>
      <w:caps/>
      <w:color w:val="007789" w:themeColor="accent1" w:themeShade="BF"/>
      <w:sz w:val="24"/>
    </w:rPr>
  </w:style>
  <w:style w:type="paragraph" w:styleId="Heading3">
    <w:name w:val="heading 3"/>
    <w:basedOn w:val="Normal"/>
    <w:next w:val="Normal"/>
    <w:link w:val="Heading3Char"/>
    <w:uiPriority w:val="9"/>
    <w:semiHidden/>
    <w:unhideWhenUsed/>
    <w:qFormat/>
    <w:rsid w:val="002554CD"/>
    <w:pPr>
      <w:keepNext/>
      <w:keepLines/>
      <w:spacing w:before="40" w:after="0"/>
      <w:outlineLvl w:val="2"/>
    </w:pPr>
    <w:rPr>
      <w:rFonts w:asciiTheme="majorHAnsi" w:eastAsiaTheme="majorEastAsia" w:hAnsiTheme="majorHAnsi" w:cstheme="majorBidi"/>
      <w:color w:val="004F5B" w:themeColor="accent1" w:themeShade="7F"/>
      <w:sz w:val="24"/>
      <w:szCs w:val="24"/>
    </w:rPr>
  </w:style>
  <w:style w:type="paragraph" w:styleId="Heading6">
    <w:name w:val="heading 6"/>
    <w:basedOn w:val="Normal"/>
    <w:next w:val="Normal"/>
    <w:link w:val="Heading6Char"/>
    <w:uiPriority w:val="9"/>
    <w:semiHidden/>
    <w:unhideWhenUsed/>
    <w:qFormat/>
    <w:rsid w:val="002554CD"/>
    <w:pPr>
      <w:keepNext/>
      <w:keepLines/>
      <w:spacing w:before="40" w:after="0"/>
      <w:outlineLvl w:val="5"/>
    </w:pPr>
    <w:rPr>
      <w:rFonts w:asciiTheme="majorHAnsi" w:eastAsiaTheme="majorEastAsia" w:hAnsiTheme="majorHAnsi" w:cstheme="majorBidi"/>
      <w:color w:val="004F5B" w:themeColor="accent1" w:themeShade="7F"/>
    </w:rPr>
  </w:style>
  <w:style w:type="paragraph" w:styleId="Heading7">
    <w:name w:val="heading 7"/>
    <w:basedOn w:val="Normal"/>
    <w:next w:val="Normal"/>
    <w:link w:val="Heading7Char"/>
    <w:uiPriority w:val="9"/>
    <w:semiHidden/>
    <w:unhideWhenUsed/>
    <w:qFormat/>
    <w:rsid w:val="002554CD"/>
    <w:pPr>
      <w:keepNext/>
      <w:keepLines/>
      <w:spacing w:before="40" w:after="0"/>
      <w:outlineLvl w:val="6"/>
    </w:pPr>
    <w:rPr>
      <w:rFonts w:asciiTheme="majorHAnsi" w:eastAsiaTheme="majorEastAsia" w:hAnsiTheme="majorHAnsi" w:cstheme="majorBidi"/>
      <w:i/>
      <w:iCs/>
      <w:color w:val="004F5B" w:themeColor="accent1" w:themeShade="7F"/>
    </w:rPr>
  </w:style>
  <w:style w:type="paragraph" w:styleId="Heading8">
    <w:name w:val="heading 8"/>
    <w:basedOn w:val="Normal"/>
    <w:next w:val="Normal"/>
    <w:link w:val="Heading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D0D"/>
    <w:rPr>
      <w:rFonts w:asciiTheme="majorHAnsi" w:eastAsiaTheme="majorEastAsia" w:hAnsiTheme="majorHAnsi" w:cstheme="majorBidi"/>
      <w:color w:val="007789" w:themeColor="accent1" w:themeShade="BF"/>
      <w:sz w:val="32"/>
    </w:rPr>
  </w:style>
  <w:style w:type="character" w:customStyle="1" w:styleId="Heading2Char">
    <w:name w:val="Heading 2 Char"/>
    <w:basedOn w:val="DefaultParagraphFont"/>
    <w:link w:val="Heading2"/>
    <w:uiPriority w:val="9"/>
    <w:rsid w:val="00333D0D"/>
    <w:rPr>
      <w:rFonts w:asciiTheme="majorHAnsi" w:eastAsiaTheme="majorEastAsia" w:hAnsiTheme="majorHAnsi" w:cstheme="majorBidi"/>
      <w:caps/>
      <w:color w:val="007789" w:themeColor="accent1" w:themeShade="BF"/>
      <w:sz w:val="24"/>
    </w:rPr>
  </w:style>
  <w:style w:type="paragraph" w:customStyle="1" w:styleId="ContactInfo">
    <w:name w:val="Contact Info"/>
    <w:basedOn w:val="Normal"/>
    <w:uiPriority w:val="4"/>
    <w:qFormat/>
    <w:rsid w:val="00C6554A"/>
    <w:pPr>
      <w:spacing w:before="0" w:after="0"/>
      <w:jc w:val="center"/>
    </w:pPr>
  </w:style>
  <w:style w:type="paragraph" w:styleId="ListBullet">
    <w:name w:val="List Bullet"/>
    <w:basedOn w:val="Normal"/>
    <w:uiPriority w:val="10"/>
    <w:unhideWhenUsed/>
    <w:qFormat/>
    <w:rsid w:val="00C6554A"/>
    <w:pPr>
      <w:numPr>
        <w:numId w:val="2"/>
      </w:numPr>
    </w:pPr>
  </w:style>
  <w:style w:type="paragraph" w:styleId="Title">
    <w:name w:val="Title"/>
    <w:basedOn w:val="Normal"/>
    <w:link w:val="TitleChar"/>
    <w:uiPriority w:val="2"/>
    <w:unhideWhenUsed/>
    <w:qFormat/>
    <w:rsid w:val="00333D0D"/>
    <w:pPr>
      <w:spacing w:before="480" w:after="40" w:line="240" w:lineRule="auto"/>
      <w:contextualSpacing/>
      <w:jc w:val="center"/>
    </w:pPr>
    <w:rPr>
      <w:rFonts w:asciiTheme="majorHAnsi" w:eastAsiaTheme="majorEastAsia" w:hAnsiTheme="majorHAnsi" w:cstheme="majorBidi"/>
      <w:color w:val="007789" w:themeColor="accent1" w:themeShade="BF"/>
      <w:kern w:val="28"/>
      <w:sz w:val="60"/>
    </w:rPr>
  </w:style>
  <w:style w:type="character" w:customStyle="1" w:styleId="TitleChar">
    <w:name w:val="Title Char"/>
    <w:basedOn w:val="DefaultParagraphFont"/>
    <w:link w:val="Title"/>
    <w:uiPriority w:val="2"/>
    <w:rsid w:val="00333D0D"/>
    <w:rPr>
      <w:rFonts w:asciiTheme="majorHAnsi" w:eastAsiaTheme="majorEastAsia" w:hAnsiTheme="majorHAnsi" w:cstheme="majorBidi"/>
      <w:color w:val="007789" w:themeColor="accent1" w:themeShade="BF"/>
      <w:kern w:val="28"/>
      <w:sz w:val="60"/>
    </w:rPr>
  </w:style>
  <w:style w:type="paragraph" w:styleId="Subtitle">
    <w:name w:val="Subtitle"/>
    <w:basedOn w:val="Normal"/>
    <w:link w:val="SubtitleChar"/>
    <w:uiPriority w:val="3"/>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SubtitleChar">
    <w:name w:val="Subtitle Char"/>
    <w:basedOn w:val="DefaultParagraphFont"/>
    <w:link w:val="Subtitle"/>
    <w:uiPriority w:val="3"/>
    <w:rsid w:val="00333D0D"/>
    <w:rPr>
      <w:rFonts w:asciiTheme="majorHAnsi" w:eastAsiaTheme="majorEastAsia" w:hAnsiTheme="majorHAnsi" w:cstheme="majorBidi"/>
      <w:caps/>
      <w:sz w:val="26"/>
    </w:rPr>
  </w:style>
  <w:style w:type="paragraph" w:styleId="Footer">
    <w:name w:val="footer"/>
    <w:basedOn w:val="Normal"/>
    <w:link w:val="FooterChar"/>
    <w:uiPriority w:val="99"/>
    <w:unhideWhenUsed/>
    <w:rsid w:val="00C6554A"/>
    <w:pPr>
      <w:spacing w:before="0" w:after="0" w:line="240" w:lineRule="auto"/>
      <w:jc w:val="right"/>
    </w:pPr>
    <w:rPr>
      <w:caps/>
    </w:rPr>
  </w:style>
  <w:style w:type="character" w:customStyle="1" w:styleId="FooterChar">
    <w:name w:val="Footer Char"/>
    <w:basedOn w:val="DefaultParagraphFont"/>
    <w:link w:val="Footer"/>
    <w:uiPriority w:val="99"/>
    <w:rsid w:val="00C6554A"/>
    <w:rPr>
      <w:caps/>
    </w:rPr>
  </w:style>
  <w:style w:type="paragraph" w:customStyle="1" w:styleId="Photo">
    <w:name w:val="Photo"/>
    <w:basedOn w:val="Normal"/>
    <w:uiPriority w:val="1"/>
    <w:qFormat/>
    <w:rsid w:val="00C6554A"/>
    <w:pPr>
      <w:spacing w:before="0" w:after="0" w:line="240" w:lineRule="auto"/>
      <w:jc w:val="center"/>
    </w:pPr>
  </w:style>
  <w:style w:type="paragraph" w:styleId="Header">
    <w:name w:val="header"/>
    <w:basedOn w:val="Normal"/>
    <w:link w:val="HeaderChar"/>
    <w:uiPriority w:val="99"/>
    <w:unhideWhenUsed/>
    <w:rsid w:val="00C6554A"/>
    <w:pPr>
      <w:spacing w:before="0" w:after="0" w:line="240" w:lineRule="auto"/>
    </w:pPr>
  </w:style>
  <w:style w:type="character" w:customStyle="1" w:styleId="HeaderChar">
    <w:name w:val="Header Char"/>
    <w:basedOn w:val="DefaultParagraphFont"/>
    <w:link w:val="Header"/>
    <w:uiPriority w:val="99"/>
    <w:rsid w:val="00C6554A"/>
    <w:rPr>
      <w:color w:val="595959" w:themeColor="text1" w:themeTint="A6"/>
      <w:sz w:val="20"/>
      <w:szCs w:val="20"/>
      <w:lang w:eastAsia="ja-JP"/>
    </w:rPr>
  </w:style>
  <w:style w:type="paragraph" w:styleId="ListNumber">
    <w:name w:val="List Number"/>
    <w:basedOn w:val="Normal"/>
    <w:uiPriority w:val="11"/>
    <w:unhideWhenUsed/>
    <w:qFormat/>
    <w:rsid w:val="00C6554A"/>
    <w:pPr>
      <w:numPr>
        <w:numId w:val="1"/>
      </w:numPr>
      <w:contextualSpacing/>
    </w:pPr>
  </w:style>
  <w:style w:type="character" w:customStyle="1" w:styleId="Heading3Char">
    <w:name w:val="Heading 3 Char"/>
    <w:basedOn w:val="DefaultParagraphFont"/>
    <w:link w:val="Heading3"/>
    <w:uiPriority w:val="9"/>
    <w:semiHidden/>
    <w:rsid w:val="00C6554A"/>
    <w:rPr>
      <w:rFonts w:asciiTheme="majorHAnsi" w:eastAsiaTheme="majorEastAsia" w:hAnsiTheme="majorHAnsi" w:cstheme="majorBidi"/>
      <w:color w:val="004F5B" w:themeColor="accent1" w:themeShade="7F"/>
      <w:sz w:val="24"/>
      <w:szCs w:val="24"/>
    </w:rPr>
  </w:style>
  <w:style w:type="character" w:customStyle="1" w:styleId="Heading8Char">
    <w:name w:val="Heading 8 Char"/>
    <w:basedOn w:val="DefaultParagraphFont"/>
    <w:link w:val="Heading8"/>
    <w:uiPriority w:val="9"/>
    <w:semiHidden/>
    <w:rsid w:val="00C6554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6554A"/>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C6554A"/>
    <w:rPr>
      <w:i/>
      <w:iCs/>
      <w:color w:val="007789" w:themeColor="accent1" w:themeShade="BF"/>
    </w:rPr>
  </w:style>
  <w:style w:type="paragraph" w:styleId="IntenseQuote">
    <w:name w:val="Intense Quote"/>
    <w:basedOn w:val="Normal"/>
    <w:next w:val="Normal"/>
    <w:link w:val="IntenseQuoteChar"/>
    <w:uiPriority w:val="30"/>
    <w:semiHidden/>
    <w:unhideWhenUsed/>
    <w:qFormat/>
    <w:rsid w:val="00C6554A"/>
    <w:pPr>
      <w:pBdr>
        <w:top w:val="single" w:sz="4" w:space="10" w:color="007789" w:themeColor="accent1" w:themeShade="BF"/>
        <w:bottom w:val="single" w:sz="4" w:space="10" w:color="007789" w:themeColor="accent1" w:themeShade="BF"/>
      </w:pBdr>
      <w:spacing w:before="360" w:after="360"/>
      <w:ind w:left="864" w:right="864"/>
      <w:jc w:val="center"/>
    </w:pPr>
    <w:rPr>
      <w:i/>
      <w:iCs/>
      <w:color w:val="007789" w:themeColor="accent1" w:themeShade="BF"/>
    </w:rPr>
  </w:style>
  <w:style w:type="character" w:customStyle="1" w:styleId="IntenseQuoteChar">
    <w:name w:val="Intense Quote Char"/>
    <w:basedOn w:val="DefaultParagraphFont"/>
    <w:link w:val="IntenseQuote"/>
    <w:uiPriority w:val="30"/>
    <w:semiHidden/>
    <w:rsid w:val="00C6554A"/>
    <w:rPr>
      <w:i/>
      <w:iCs/>
      <w:color w:val="007789" w:themeColor="accent1" w:themeShade="BF"/>
    </w:rPr>
  </w:style>
  <w:style w:type="character" w:styleId="IntenseReference">
    <w:name w:val="Intense Reference"/>
    <w:basedOn w:val="DefaultParagraphFont"/>
    <w:uiPriority w:val="32"/>
    <w:semiHidden/>
    <w:unhideWhenUsed/>
    <w:qFormat/>
    <w:rsid w:val="00C6554A"/>
    <w:rPr>
      <w:b/>
      <w:bCs/>
      <w:caps w:val="0"/>
      <w:smallCaps/>
      <w:color w:val="007789" w:themeColor="accent1" w:themeShade="BF"/>
      <w:spacing w:val="5"/>
    </w:rPr>
  </w:style>
  <w:style w:type="paragraph" w:styleId="Caption">
    <w:name w:val="caption"/>
    <w:basedOn w:val="Normal"/>
    <w:next w:val="Normal"/>
    <w:uiPriority w:val="35"/>
    <w:semiHidden/>
    <w:unhideWhenUsed/>
    <w:qFormat/>
    <w:rsid w:val="00C6554A"/>
    <w:pPr>
      <w:spacing w:before="0" w:line="240" w:lineRule="auto"/>
    </w:pPr>
    <w:rPr>
      <w:i/>
      <w:iCs/>
      <w:color w:val="4E5B6F" w:themeColor="text2"/>
      <w:szCs w:val="18"/>
    </w:rPr>
  </w:style>
  <w:style w:type="paragraph" w:styleId="BalloonText">
    <w:name w:val="Balloon Text"/>
    <w:basedOn w:val="Normal"/>
    <w:link w:val="BalloonTextChar"/>
    <w:uiPriority w:val="99"/>
    <w:semiHidden/>
    <w:unhideWhenUsed/>
    <w:rsid w:val="00C6554A"/>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007789" w:themeColor="accent1" w:themeShade="BF"/>
        <w:left w:val="single" w:sz="2" w:space="10" w:color="007789" w:themeColor="accent1" w:themeShade="BF"/>
        <w:bottom w:val="single" w:sz="2" w:space="10" w:color="007789" w:themeColor="accent1" w:themeShade="BF"/>
        <w:right w:val="single" w:sz="2" w:space="10" w:color="007789" w:themeColor="accent1" w:themeShade="BF"/>
      </w:pBdr>
      <w:ind w:left="1152" w:right="1152"/>
    </w:pPr>
    <w:rPr>
      <w:rFonts w:eastAsiaTheme="minorEastAsia"/>
      <w:i/>
      <w:iCs/>
      <w:color w:val="007789" w:themeColor="accent1" w:themeShade="BF"/>
    </w:rPr>
  </w:style>
  <w:style w:type="paragraph" w:styleId="BodyText3">
    <w:name w:val="Body Text 3"/>
    <w:basedOn w:val="Normal"/>
    <w:link w:val="BodyText3Char"/>
    <w:uiPriority w:val="99"/>
    <w:semiHidden/>
    <w:unhideWhenUsed/>
    <w:rsid w:val="00C6554A"/>
    <w:pPr>
      <w:spacing w:after="120"/>
    </w:pPr>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spacing w:after="120"/>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iPriority w:val="99"/>
    <w:semiHidden/>
    <w:unhideWhenUsed/>
    <w:rsid w:val="00C6554A"/>
    <w:rPr>
      <w:sz w:val="22"/>
      <w:szCs w:val="16"/>
    </w:rPr>
  </w:style>
  <w:style w:type="paragraph" w:styleId="CommentText">
    <w:name w:val="annotation text"/>
    <w:basedOn w:val="Normal"/>
    <w:link w:val="CommentTextChar"/>
    <w:uiPriority w:val="99"/>
    <w:semiHidden/>
    <w:unhideWhenUsed/>
    <w:rsid w:val="00C6554A"/>
    <w:pPr>
      <w:spacing w:line="240" w:lineRule="auto"/>
    </w:pPr>
    <w:rPr>
      <w:szCs w:val="20"/>
    </w:rPr>
  </w:style>
  <w:style w:type="character" w:customStyle="1" w:styleId="CommentTextChar">
    <w:name w:val="Comment Text Char"/>
    <w:basedOn w:val="DefaultParagraphFont"/>
    <w:link w:val="CommentText"/>
    <w:uiPriority w:val="99"/>
    <w:semiHidden/>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pPr>
      <w:spacing w:before="0" w:after="0" w:line="240" w:lineRule="auto"/>
    </w:pPr>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007789" w:themeColor="accent1" w:themeShade="BF"/>
      <w:u w:val="single"/>
    </w:rPr>
  </w:style>
  <w:style w:type="paragraph" w:styleId="FootnoteText">
    <w:name w:val="footnote text"/>
    <w:basedOn w:val="Normal"/>
    <w:link w:val="FootnoteTextChar"/>
    <w:uiPriority w:val="99"/>
    <w:semiHidden/>
    <w:unhideWhenUsed/>
    <w:rsid w:val="00C6554A"/>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unhideWhenUsed/>
    <w:rsid w:val="00C6554A"/>
    <w:rPr>
      <w:color w:val="835D00" w:themeColor="accent3" w:themeShade="80"/>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2554CD"/>
    <w:rPr>
      <w:rFonts w:asciiTheme="majorHAnsi" w:eastAsiaTheme="majorEastAsia" w:hAnsiTheme="majorHAnsi" w:cstheme="majorBidi"/>
      <w:i/>
      <w:iCs/>
      <w:color w:val="004F5B" w:themeColor="accent1" w:themeShade="7F"/>
    </w:rPr>
  </w:style>
  <w:style w:type="character" w:customStyle="1" w:styleId="Heading6Char">
    <w:name w:val="Heading 6 Char"/>
    <w:basedOn w:val="DefaultParagraphFont"/>
    <w:link w:val="Heading6"/>
    <w:uiPriority w:val="9"/>
    <w:semiHidden/>
    <w:rsid w:val="002554CD"/>
    <w:rPr>
      <w:rFonts w:asciiTheme="majorHAnsi" w:eastAsiaTheme="majorEastAsia" w:hAnsiTheme="majorHAnsi" w:cstheme="majorBidi"/>
      <w:color w:val="004F5B" w:themeColor="accent1" w:themeShade="7F"/>
    </w:rPr>
  </w:style>
  <w:style w:type="character" w:styleId="UnresolvedMention">
    <w:name w:val="Unresolved Mention"/>
    <w:basedOn w:val="DefaultParagraphFont"/>
    <w:uiPriority w:val="99"/>
    <w:semiHidden/>
    <w:unhideWhenUsed/>
    <w:rsid w:val="000C6523"/>
    <w:rPr>
      <w:color w:val="605E5C"/>
      <w:shd w:val="clear" w:color="auto" w:fill="E1DFDD"/>
    </w:rPr>
  </w:style>
  <w:style w:type="paragraph" w:styleId="ListParagraph">
    <w:name w:val="List Paragraph"/>
    <w:basedOn w:val="Normal"/>
    <w:uiPriority w:val="34"/>
    <w:unhideWhenUsed/>
    <w:qFormat/>
    <w:rsid w:val="0041041F"/>
    <w:pPr>
      <w:ind w:left="720"/>
      <w:contextualSpacing/>
    </w:pPr>
  </w:style>
  <w:style w:type="table" w:styleId="TableGrid">
    <w:name w:val="Table Grid"/>
    <w:basedOn w:val="TableNormal"/>
    <w:uiPriority w:val="39"/>
    <w:rsid w:val="00A963D3"/>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2">
    <w:name w:val="Grid Table 1 Light Accent 2"/>
    <w:basedOn w:val="TableNormal"/>
    <w:uiPriority w:val="46"/>
    <w:rsid w:val="00A963D3"/>
    <w:pPr>
      <w:spacing w:after="0" w:line="240" w:lineRule="auto"/>
    </w:pPr>
    <w:tblPr>
      <w:tblStyleRowBandSize w:val="1"/>
      <w:tblStyleColBandSize w:val="1"/>
      <w:tblBorders>
        <w:top w:val="single" w:sz="4" w:space="0" w:color="F6A1C9" w:themeColor="accent2" w:themeTint="66"/>
        <w:left w:val="single" w:sz="4" w:space="0" w:color="F6A1C9" w:themeColor="accent2" w:themeTint="66"/>
        <w:bottom w:val="single" w:sz="4" w:space="0" w:color="F6A1C9" w:themeColor="accent2" w:themeTint="66"/>
        <w:right w:val="single" w:sz="4" w:space="0" w:color="F6A1C9" w:themeColor="accent2" w:themeTint="66"/>
        <w:insideH w:val="single" w:sz="4" w:space="0" w:color="F6A1C9" w:themeColor="accent2" w:themeTint="66"/>
        <w:insideV w:val="single" w:sz="4" w:space="0" w:color="F6A1C9" w:themeColor="accent2" w:themeTint="66"/>
      </w:tblBorders>
    </w:tblPr>
    <w:tblStylePr w:type="firstRow">
      <w:rPr>
        <w:b/>
        <w:bCs/>
      </w:rPr>
      <w:tblPr/>
      <w:tcPr>
        <w:tcBorders>
          <w:bottom w:val="single" w:sz="12" w:space="0" w:color="F272AE" w:themeColor="accent2" w:themeTint="99"/>
        </w:tcBorders>
      </w:tcPr>
    </w:tblStylePr>
    <w:tblStylePr w:type="lastRow">
      <w:rPr>
        <w:b/>
        <w:bCs/>
      </w:rPr>
      <w:tblPr/>
      <w:tcPr>
        <w:tcBorders>
          <w:top w:val="double" w:sz="2" w:space="0" w:color="F272AE" w:themeColor="accent2" w:themeTint="99"/>
        </w:tcBorders>
      </w:tcPr>
    </w:tblStylePr>
    <w:tblStylePr w:type="firstCol">
      <w:rPr>
        <w:b/>
        <w:bCs/>
      </w:rPr>
    </w:tblStylePr>
    <w:tblStylePr w:type="lastCol">
      <w:rPr>
        <w:b/>
        <w:bCs/>
      </w:rPr>
    </w:tblStylePr>
  </w:style>
  <w:style w:type="paragraph" w:customStyle="1" w:styleId="Pa34">
    <w:name w:val="Pa34"/>
    <w:basedOn w:val="Normal"/>
    <w:next w:val="Normal"/>
    <w:uiPriority w:val="99"/>
    <w:rsid w:val="0053225C"/>
    <w:pPr>
      <w:autoSpaceDE w:val="0"/>
      <w:autoSpaceDN w:val="0"/>
      <w:adjustRightInd w:val="0"/>
      <w:spacing w:before="0" w:after="0" w:line="241" w:lineRule="atLeast"/>
    </w:pPr>
    <w:rPr>
      <w:rFonts w:ascii="Lato" w:hAnsi="Lato"/>
      <w:sz w:val="24"/>
      <w:szCs w:val="24"/>
    </w:rPr>
  </w:style>
  <w:style w:type="paragraph" w:customStyle="1" w:styleId="Default">
    <w:name w:val="Default"/>
    <w:rsid w:val="00380FFB"/>
    <w:pPr>
      <w:autoSpaceDE w:val="0"/>
      <w:autoSpaceDN w:val="0"/>
      <w:adjustRightInd w:val="0"/>
      <w:spacing w:before="0" w:after="0" w:line="240" w:lineRule="auto"/>
    </w:pPr>
    <w:rPr>
      <w:rFonts w:ascii="Lato" w:hAnsi="Lato" w:cs="Lato"/>
      <w:color w:val="000000"/>
      <w:sz w:val="24"/>
      <w:szCs w:val="24"/>
    </w:rPr>
  </w:style>
  <w:style w:type="paragraph" w:styleId="BodyText">
    <w:name w:val="Body Text"/>
    <w:basedOn w:val="Normal"/>
    <w:link w:val="BodyTextChar"/>
    <w:uiPriority w:val="1"/>
    <w:qFormat/>
    <w:rsid w:val="00AF06B7"/>
    <w:pPr>
      <w:widowControl w:val="0"/>
      <w:autoSpaceDE w:val="0"/>
      <w:autoSpaceDN w:val="0"/>
      <w:spacing w:before="0" w:after="0" w:line="240" w:lineRule="auto"/>
    </w:pPr>
    <w:rPr>
      <w:rFonts w:ascii="Arial" w:eastAsia="Arial" w:hAnsi="Arial" w:cs="Arial"/>
      <w:color w:val="auto"/>
    </w:rPr>
  </w:style>
  <w:style w:type="character" w:customStyle="1" w:styleId="BodyTextChar">
    <w:name w:val="Body Text Char"/>
    <w:basedOn w:val="DefaultParagraphFont"/>
    <w:link w:val="BodyText"/>
    <w:uiPriority w:val="1"/>
    <w:rsid w:val="00AF06B7"/>
    <w:rPr>
      <w:rFonts w:ascii="Arial" w:eastAsia="Arial" w:hAnsi="Arial"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hyperlink" Target="http://www.stopbullying.gov/parents/index.html" TargetMode="External"/><Relationship Id="rId3" Type="http://schemas.openxmlformats.org/officeDocument/2006/relationships/styles" Target="styles.xml"/><Relationship Id="rId21" Type="http://schemas.openxmlformats.org/officeDocument/2006/relationships/diagramData" Target="diagrams/data3.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footer" Target="footer2.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hyperlink" Target="https://txssc.txstate.edu/videos/bullying-and-the-law/" TargetMode="External"/><Relationship Id="rId10" Type="http://schemas.openxmlformats.org/officeDocument/2006/relationships/image" Target="media/image2.png"/><Relationship Id="rId19" Type="http://schemas.openxmlformats.org/officeDocument/2006/relationships/diagramColors" Target="diagrams/colors2.xm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thebluediamondgallery.com/tablet-dictionary/p/prevention.html" TargetMode="External"/><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hyperlink" Target="https://www.pacer.org/bullying/info/publications/student-action-plan/"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ndy.cain\AppData\Roaming\Microsoft\Templates\Student%20report%20with%20photo.dotx" TargetMode="External"/></Relationships>
</file>

<file path=word/diagrams/_rels/data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5" Type="http://schemas.openxmlformats.org/officeDocument/2006/relationships/image" Target="../media/image7.png"/><Relationship Id="rId4" Type="http://schemas.openxmlformats.org/officeDocument/2006/relationships/image" Target="../media/image6.svg"/></Relationships>
</file>

<file path=word/diagrams/_rels/drawing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5" Type="http://schemas.openxmlformats.org/officeDocument/2006/relationships/image" Target="../media/image7.png"/><Relationship Id="rId4" Type="http://schemas.openxmlformats.org/officeDocument/2006/relationships/image" Target="../media/image6.svg"/></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67386A4-EB7E-4335-B615-0E9410B77132}" type="doc">
      <dgm:prSet loTypeId="urn:microsoft.com/office/officeart/2005/8/layout/venn1" loCatId="relationship" qsTypeId="urn:microsoft.com/office/officeart/2005/8/quickstyle/simple1" qsCatId="simple" csTypeId="urn:microsoft.com/office/officeart/2005/8/colors/accent2_1" csCatId="accent2" phldr="1"/>
      <dgm:spPr/>
    </dgm:pt>
    <dgm:pt modelId="{43EFC9AB-F96F-4273-8523-BCF3392A47C8}">
      <dgm:prSet phldrT="[Text]"/>
      <dgm:spPr/>
      <dgm:t>
        <a:bodyPr/>
        <a:lstStyle/>
        <a:p>
          <a:r>
            <a:rPr lang="en-US"/>
            <a:t>Imbalance of physical or emotional power</a:t>
          </a:r>
        </a:p>
      </dgm:t>
    </dgm:pt>
    <dgm:pt modelId="{9D8DCD3E-EC1A-4565-B8FB-44924854D277}" type="parTrans" cxnId="{35221823-D7A3-4CBF-96BF-2D36E57F6795}">
      <dgm:prSet/>
      <dgm:spPr/>
      <dgm:t>
        <a:bodyPr/>
        <a:lstStyle/>
        <a:p>
          <a:endParaRPr lang="en-US"/>
        </a:p>
      </dgm:t>
    </dgm:pt>
    <dgm:pt modelId="{C109942F-C599-4F6E-943B-2B685B81AA47}" type="sibTrans" cxnId="{35221823-D7A3-4CBF-96BF-2D36E57F6795}">
      <dgm:prSet/>
      <dgm:spPr/>
      <dgm:t>
        <a:bodyPr/>
        <a:lstStyle/>
        <a:p>
          <a:endParaRPr lang="en-US"/>
        </a:p>
      </dgm:t>
    </dgm:pt>
    <dgm:pt modelId="{AE98D010-1273-4FBB-903F-BA04B2B39691}">
      <dgm:prSet phldrT="[Text]"/>
      <dgm:spPr/>
      <dgm:t>
        <a:bodyPr/>
        <a:lstStyle/>
        <a:p>
          <a:r>
            <a:rPr lang="en-US"/>
            <a:t>Intent to cause physical or emotional harm</a:t>
          </a:r>
        </a:p>
      </dgm:t>
    </dgm:pt>
    <dgm:pt modelId="{3712ECFA-DBC9-4D14-9386-AAD4E8A4FD11}" type="parTrans" cxnId="{72A98DD5-DD0A-4DE2-BB8B-0194D6D85D17}">
      <dgm:prSet/>
      <dgm:spPr/>
      <dgm:t>
        <a:bodyPr/>
        <a:lstStyle/>
        <a:p>
          <a:endParaRPr lang="en-US"/>
        </a:p>
      </dgm:t>
    </dgm:pt>
    <dgm:pt modelId="{EF929C2D-EACD-4A38-8B77-CDE549D8C2EC}" type="sibTrans" cxnId="{72A98DD5-DD0A-4DE2-BB8B-0194D6D85D17}">
      <dgm:prSet/>
      <dgm:spPr/>
      <dgm:t>
        <a:bodyPr/>
        <a:lstStyle/>
        <a:p>
          <a:endParaRPr lang="en-US"/>
        </a:p>
      </dgm:t>
    </dgm:pt>
    <dgm:pt modelId="{402A6AFB-1130-4A7A-904B-B0EB9CC15E7C}">
      <dgm:prSet phldrT="[Text]"/>
      <dgm:spPr/>
      <dgm:t>
        <a:bodyPr/>
        <a:lstStyle/>
        <a:p>
          <a:r>
            <a:rPr lang="en-US"/>
            <a:t>Repeated over time or single signficant act</a:t>
          </a:r>
        </a:p>
      </dgm:t>
    </dgm:pt>
    <dgm:pt modelId="{E8D9B733-6F45-4510-BA16-D496E8A14863}" type="parTrans" cxnId="{AD91061F-E1BD-46A1-B660-5D91837092E6}">
      <dgm:prSet/>
      <dgm:spPr/>
      <dgm:t>
        <a:bodyPr/>
        <a:lstStyle/>
        <a:p>
          <a:endParaRPr lang="en-US"/>
        </a:p>
      </dgm:t>
    </dgm:pt>
    <dgm:pt modelId="{6762D22D-D36F-4BFE-BD74-B9E40D87E2B0}" type="sibTrans" cxnId="{AD91061F-E1BD-46A1-B660-5D91837092E6}">
      <dgm:prSet/>
      <dgm:spPr/>
      <dgm:t>
        <a:bodyPr/>
        <a:lstStyle/>
        <a:p>
          <a:endParaRPr lang="en-US"/>
        </a:p>
      </dgm:t>
    </dgm:pt>
    <dgm:pt modelId="{21F03CB5-31F0-4016-B736-A7B63A203B42}" type="pres">
      <dgm:prSet presAssocID="{467386A4-EB7E-4335-B615-0E9410B77132}" presName="compositeShape" presStyleCnt="0">
        <dgm:presLayoutVars>
          <dgm:chMax val="7"/>
          <dgm:dir/>
          <dgm:resizeHandles val="exact"/>
        </dgm:presLayoutVars>
      </dgm:prSet>
      <dgm:spPr/>
    </dgm:pt>
    <dgm:pt modelId="{90946E9E-EF61-4964-8D74-2A545E5D9222}" type="pres">
      <dgm:prSet presAssocID="{43EFC9AB-F96F-4273-8523-BCF3392A47C8}" presName="circ1" presStyleLbl="vennNode1" presStyleIdx="0" presStyleCnt="3"/>
      <dgm:spPr/>
    </dgm:pt>
    <dgm:pt modelId="{CE26F022-8A1C-4AB2-896E-873C37308283}" type="pres">
      <dgm:prSet presAssocID="{43EFC9AB-F96F-4273-8523-BCF3392A47C8}" presName="circ1Tx" presStyleLbl="revTx" presStyleIdx="0" presStyleCnt="0">
        <dgm:presLayoutVars>
          <dgm:chMax val="0"/>
          <dgm:chPref val="0"/>
          <dgm:bulletEnabled val="1"/>
        </dgm:presLayoutVars>
      </dgm:prSet>
      <dgm:spPr/>
    </dgm:pt>
    <dgm:pt modelId="{FDB67585-B174-4677-BF63-2511AE747C9A}" type="pres">
      <dgm:prSet presAssocID="{AE98D010-1273-4FBB-903F-BA04B2B39691}" presName="circ2" presStyleLbl="vennNode1" presStyleIdx="1" presStyleCnt="3"/>
      <dgm:spPr/>
    </dgm:pt>
    <dgm:pt modelId="{45033894-31CC-4FA3-830F-B49B6167C1C5}" type="pres">
      <dgm:prSet presAssocID="{AE98D010-1273-4FBB-903F-BA04B2B39691}" presName="circ2Tx" presStyleLbl="revTx" presStyleIdx="0" presStyleCnt="0">
        <dgm:presLayoutVars>
          <dgm:chMax val="0"/>
          <dgm:chPref val="0"/>
          <dgm:bulletEnabled val="1"/>
        </dgm:presLayoutVars>
      </dgm:prSet>
      <dgm:spPr/>
    </dgm:pt>
    <dgm:pt modelId="{3D03831B-C2DD-485A-AA7C-CF3FC7BBC8FE}" type="pres">
      <dgm:prSet presAssocID="{402A6AFB-1130-4A7A-904B-B0EB9CC15E7C}" presName="circ3" presStyleLbl="vennNode1" presStyleIdx="2" presStyleCnt="3"/>
      <dgm:spPr/>
    </dgm:pt>
    <dgm:pt modelId="{8710DC09-619E-4587-9EBA-C845010284B5}" type="pres">
      <dgm:prSet presAssocID="{402A6AFB-1130-4A7A-904B-B0EB9CC15E7C}" presName="circ3Tx" presStyleLbl="revTx" presStyleIdx="0" presStyleCnt="0">
        <dgm:presLayoutVars>
          <dgm:chMax val="0"/>
          <dgm:chPref val="0"/>
          <dgm:bulletEnabled val="1"/>
        </dgm:presLayoutVars>
      </dgm:prSet>
      <dgm:spPr/>
    </dgm:pt>
  </dgm:ptLst>
  <dgm:cxnLst>
    <dgm:cxn modelId="{5026A503-1AED-473C-B084-CF991B8DE8CC}" type="presOf" srcId="{402A6AFB-1130-4A7A-904B-B0EB9CC15E7C}" destId="{3D03831B-C2DD-485A-AA7C-CF3FC7BBC8FE}" srcOrd="0" destOrd="0" presId="urn:microsoft.com/office/officeart/2005/8/layout/venn1"/>
    <dgm:cxn modelId="{AD91061F-E1BD-46A1-B660-5D91837092E6}" srcId="{467386A4-EB7E-4335-B615-0E9410B77132}" destId="{402A6AFB-1130-4A7A-904B-B0EB9CC15E7C}" srcOrd="2" destOrd="0" parTransId="{E8D9B733-6F45-4510-BA16-D496E8A14863}" sibTransId="{6762D22D-D36F-4BFE-BD74-B9E40D87E2B0}"/>
    <dgm:cxn modelId="{42B2D420-2E94-4013-8FED-CEF77630E5F4}" type="presOf" srcId="{AE98D010-1273-4FBB-903F-BA04B2B39691}" destId="{FDB67585-B174-4677-BF63-2511AE747C9A}" srcOrd="0" destOrd="0" presId="urn:microsoft.com/office/officeart/2005/8/layout/venn1"/>
    <dgm:cxn modelId="{35221823-D7A3-4CBF-96BF-2D36E57F6795}" srcId="{467386A4-EB7E-4335-B615-0E9410B77132}" destId="{43EFC9AB-F96F-4273-8523-BCF3392A47C8}" srcOrd="0" destOrd="0" parTransId="{9D8DCD3E-EC1A-4565-B8FB-44924854D277}" sibTransId="{C109942F-C599-4F6E-943B-2B685B81AA47}"/>
    <dgm:cxn modelId="{B4ED9D2A-D165-4A22-8046-24A1346A86FA}" type="presOf" srcId="{AE98D010-1273-4FBB-903F-BA04B2B39691}" destId="{45033894-31CC-4FA3-830F-B49B6167C1C5}" srcOrd="1" destOrd="0" presId="urn:microsoft.com/office/officeart/2005/8/layout/venn1"/>
    <dgm:cxn modelId="{601A4146-4157-4EA8-8884-244D878C3D0E}" type="presOf" srcId="{43EFC9AB-F96F-4273-8523-BCF3392A47C8}" destId="{90946E9E-EF61-4964-8D74-2A545E5D9222}" srcOrd="0" destOrd="0" presId="urn:microsoft.com/office/officeart/2005/8/layout/venn1"/>
    <dgm:cxn modelId="{99CEBC8A-A0DD-4A5B-95F5-CEB75D42887A}" type="presOf" srcId="{467386A4-EB7E-4335-B615-0E9410B77132}" destId="{21F03CB5-31F0-4016-B736-A7B63A203B42}" srcOrd="0" destOrd="0" presId="urn:microsoft.com/office/officeart/2005/8/layout/venn1"/>
    <dgm:cxn modelId="{72A98DD5-DD0A-4DE2-BB8B-0194D6D85D17}" srcId="{467386A4-EB7E-4335-B615-0E9410B77132}" destId="{AE98D010-1273-4FBB-903F-BA04B2B39691}" srcOrd="1" destOrd="0" parTransId="{3712ECFA-DBC9-4D14-9386-AAD4E8A4FD11}" sibTransId="{EF929C2D-EACD-4A38-8B77-CDE549D8C2EC}"/>
    <dgm:cxn modelId="{53E708E0-AD46-45CB-AC2F-320C681733B9}" type="presOf" srcId="{43EFC9AB-F96F-4273-8523-BCF3392A47C8}" destId="{CE26F022-8A1C-4AB2-896E-873C37308283}" srcOrd="1" destOrd="0" presId="urn:microsoft.com/office/officeart/2005/8/layout/venn1"/>
    <dgm:cxn modelId="{1D1FCAE6-9BBD-46B9-833D-87E11A68462C}" type="presOf" srcId="{402A6AFB-1130-4A7A-904B-B0EB9CC15E7C}" destId="{8710DC09-619E-4587-9EBA-C845010284B5}" srcOrd="1" destOrd="0" presId="urn:microsoft.com/office/officeart/2005/8/layout/venn1"/>
    <dgm:cxn modelId="{8411EE04-04FF-47DD-91EC-D9087C5D3034}" type="presParOf" srcId="{21F03CB5-31F0-4016-B736-A7B63A203B42}" destId="{90946E9E-EF61-4964-8D74-2A545E5D9222}" srcOrd="0" destOrd="0" presId="urn:microsoft.com/office/officeart/2005/8/layout/venn1"/>
    <dgm:cxn modelId="{4854932B-DA03-4089-88B8-2C8CDCDEB9E3}" type="presParOf" srcId="{21F03CB5-31F0-4016-B736-A7B63A203B42}" destId="{CE26F022-8A1C-4AB2-896E-873C37308283}" srcOrd="1" destOrd="0" presId="urn:microsoft.com/office/officeart/2005/8/layout/venn1"/>
    <dgm:cxn modelId="{6D580624-35F9-4A66-BC2C-94962B7BD638}" type="presParOf" srcId="{21F03CB5-31F0-4016-B736-A7B63A203B42}" destId="{FDB67585-B174-4677-BF63-2511AE747C9A}" srcOrd="2" destOrd="0" presId="urn:microsoft.com/office/officeart/2005/8/layout/venn1"/>
    <dgm:cxn modelId="{CF979A4F-30C2-4DFF-A9A2-4B7F9662183E}" type="presParOf" srcId="{21F03CB5-31F0-4016-B736-A7B63A203B42}" destId="{45033894-31CC-4FA3-830F-B49B6167C1C5}" srcOrd="3" destOrd="0" presId="urn:microsoft.com/office/officeart/2005/8/layout/venn1"/>
    <dgm:cxn modelId="{473FEB1C-B8F9-4593-BE1C-6236108BA6BC}" type="presParOf" srcId="{21F03CB5-31F0-4016-B736-A7B63A203B42}" destId="{3D03831B-C2DD-485A-AA7C-CF3FC7BBC8FE}" srcOrd="4" destOrd="0" presId="urn:microsoft.com/office/officeart/2005/8/layout/venn1"/>
    <dgm:cxn modelId="{B7BF1149-F90A-4243-A901-BF7E78AFF8F5}" type="presParOf" srcId="{21F03CB5-31F0-4016-B736-A7B63A203B42}" destId="{8710DC09-619E-4587-9EBA-C845010284B5}" srcOrd="5" destOrd="0" presId="urn:microsoft.com/office/officeart/2005/8/layout/venn1"/>
  </dgm:cxnLst>
  <dgm:bg/>
  <dgm:whole/>
  <dgm:extLst>
    <a:ext uri="http://schemas.microsoft.com/office/drawing/2008/diagram">
      <dsp:dataModelExt xmlns:dsp="http://schemas.microsoft.com/office/drawing/2008/diagram" relId="rId15"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C9E50A1C-71EF-4E1F-AC7B-7BBB409EABBA}" type="doc">
      <dgm:prSet loTypeId="urn:microsoft.com/office/officeart/2005/8/layout/radial3" loCatId="relationship" qsTypeId="urn:microsoft.com/office/officeart/2005/8/quickstyle/simple1" qsCatId="simple" csTypeId="urn:microsoft.com/office/officeart/2005/8/colors/accent2_5" csCatId="accent2" phldr="1"/>
      <dgm:spPr/>
      <dgm:t>
        <a:bodyPr/>
        <a:lstStyle/>
        <a:p>
          <a:endParaRPr lang="en-US"/>
        </a:p>
      </dgm:t>
    </dgm:pt>
    <dgm:pt modelId="{823274C9-74F4-42A4-936C-EB5E99CB1478}">
      <dgm:prSet phldrT="[Text]"/>
      <dgm:spPr/>
      <dgm:t>
        <a:bodyPr/>
        <a:lstStyle/>
        <a:p>
          <a:pPr algn="ctr"/>
          <a:r>
            <a:rPr lang="en-US"/>
            <a:t>Types of Bullying</a:t>
          </a:r>
        </a:p>
      </dgm:t>
    </dgm:pt>
    <dgm:pt modelId="{5988DBCF-F441-42F2-8E8A-8A01ABC765E4}" type="parTrans" cxnId="{EA3869A4-157F-45C9-A8B3-60D13CC2DDEB}">
      <dgm:prSet/>
      <dgm:spPr/>
      <dgm:t>
        <a:bodyPr/>
        <a:lstStyle/>
        <a:p>
          <a:pPr algn="ctr"/>
          <a:endParaRPr lang="en-US"/>
        </a:p>
      </dgm:t>
    </dgm:pt>
    <dgm:pt modelId="{532E7D3A-D3A4-457F-9482-60A8236D2467}" type="sibTrans" cxnId="{EA3869A4-157F-45C9-A8B3-60D13CC2DDEB}">
      <dgm:prSet/>
      <dgm:spPr/>
      <dgm:t>
        <a:bodyPr/>
        <a:lstStyle/>
        <a:p>
          <a:pPr algn="ctr"/>
          <a:endParaRPr lang="en-US"/>
        </a:p>
      </dgm:t>
    </dgm:pt>
    <dgm:pt modelId="{C77661FF-19E9-4AB4-B581-ABC1CBEE4D30}">
      <dgm:prSet phldrT="[Text]"/>
      <dgm:spPr/>
      <dgm:t>
        <a:bodyPr/>
        <a:lstStyle/>
        <a:p>
          <a:pPr algn="ctr"/>
          <a:r>
            <a:rPr lang="en-US"/>
            <a:t>Verbal</a:t>
          </a:r>
        </a:p>
      </dgm:t>
    </dgm:pt>
    <dgm:pt modelId="{F993B9DC-6B67-48EB-8C3C-F9A124E97530}" type="parTrans" cxnId="{E2736756-8623-4C73-8618-11D4B7016DA6}">
      <dgm:prSet/>
      <dgm:spPr/>
      <dgm:t>
        <a:bodyPr/>
        <a:lstStyle/>
        <a:p>
          <a:pPr algn="ctr"/>
          <a:endParaRPr lang="en-US"/>
        </a:p>
      </dgm:t>
    </dgm:pt>
    <dgm:pt modelId="{46203102-31BD-4EE6-B276-6F7FA7890242}" type="sibTrans" cxnId="{E2736756-8623-4C73-8618-11D4B7016DA6}">
      <dgm:prSet/>
      <dgm:spPr/>
      <dgm:t>
        <a:bodyPr/>
        <a:lstStyle/>
        <a:p>
          <a:pPr algn="ctr"/>
          <a:endParaRPr lang="en-US"/>
        </a:p>
      </dgm:t>
    </dgm:pt>
    <dgm:pt modelId="{261C06C9-019A-4750-AC55-D8FF9F8DA8ED}">
      <dgm:prSet phldrT="[Text]"/>
      <dgm:spPr/>
      <dgm:t>
        <a:bodyPr/>
        <a:lstStyle/>
        <a:p>
          <a:pPr algn="ctr"/>
          <a:r>
            <a:rPr lang="en-US"/>
            <a:t>Physcial</a:t>
          </a:r>
        </a:p>
      </dgm:t>
    </dgm:pt>
    <dgm:pt modelId="{E2847A25-3A61-4920-86E9-363E7A5C417E}" type="parTrans" cxnId="{EECB5A44-CA0D-48ED-A3E9-CB5903076789}">
      <dgm:prSet/>
      <dgm:spPr/>
      <dgm:t>
        <a:bodyPr/>
        <a:lstStyle/>
        <a:p>
          <a:pPr algn="ctr"/>
          <a:endParaRPr lang="en-US"/>
        </a:p>
      </dgm:t>
    </dgm:pt>
    <dgm:pt modelId="{870B1DE9-EEBA-41BF-8CA0-1645DD83E836}" type="sibTrans" cxnId="{EECB5A44-CA0D-48ED-A3E9-CB5903076789}">
      <dgm:prSet/>
      <dgm:spPr/>
      <dgm:t>
        <a:bodyPr/>
        <a:lstStyle/>
        <a:p>
          <a:pPr algn="ctr"/>
          <a:endParaRPr lang="en-US"/>
        </a:p>
      </dgm:t>
    </dgm:pt>
    <dgm:pt modelId="{0DC11F18-600F-44B2-B838-A46296C28946}">
      <dgm:prSet phldrT="[Text]"/>
      <dgm:spPr/>
      <dgm:t>
        <a:bodyPr/>
        <a:lstStyle/>
        <a:p>
          <a:pPr algn="ctr"/>
          <a:r>
            <a:rPr lang="en-US"/>
            <a:t>Cyber</a:t>
          </a:r>
        </a:p>
      </dgm:t>
    </dgm:pt>
    <dgm:pt modelId="{4D1CEDA0-B8F5-4F9D-A39D-F3D14A41C238}" type="parTrans" cxnId="{1FCD1D18-FFBC-4C45-8610-A5449B7A8190}">
      <dgm:prSet/>
      <dgm:spPr/>
      <dgm:t>
        <a:bodyPr/>
        <a:lstStyle/>
        <a:p>
          <a:pPr algn="ctr"/>
          <a:endParaRPr lang="en-US"/>
        </a:p>
      </dgm:t>
    </dgm:pt>
    <dgm:pt modelId="{2D00C0DC-94A8-4B87-AA6E-19AD8C7B3C28}" type="sibTrans" cxnId="{1FCD1D18-FFBC-4C45-8610-A5449B7A8190}">
      <dgm:prSet/>
      <dgm:spPr/>
      <dgm:t>
        <a:bodyPr/>
        <a:lstStyle/>
        <a:p>
          <a:pPr algn="ctr"/>
          <a:endParaRPr lang="en-US"/>
        </a:p>
      </dgm:t>
    </dgm:pt>
    <dgm:pt modelId="{A2C6EE88-E108-4878-B5AF-D2C8DBF51A80}">
      <dgm:prSet phldrT="[Text]"/>
      <dgm:spPr/>
      <dgm:t>
        <a:bodyPr/>
        <a:lstStyle/>
        <a:p>
          <a:pPr algn="ctr"/>
          <a:r>
            <a:rPr lang="en-US"/>
            <a:t>Relational</a:t>
          </a:r>
        </a:p>
      </dgm:t>
    </dgm:pt>
    <dgm:pt modelId="{C99E85CA-5514-40E0-8D42-4AE584A1B832}" type="parTrans" cxnId="{54ACF424-3948-412D-A62E-580DAB5D590C}">
      <dgm:prSet/>
      <dgm:spPr/>
      <dgm:t>
        <a:bodyPr/>
        <a:lstStyle/>
        <a:p>
          <a:pPr algn="ctr"/>
          <a:endParaRPr lang="en-US"/>
        </a:p>
      </dgm:t>
    </dgm:pt>
    <dgm:pt modelId="{B5FDE7F0-8728-40DA-8A68-BDF0A56071BB}" type="sibTrans" cxnId="{54ACF424-3948-412D-A62E-580DAB5D590C}">
      <dgm:prSet/>
      <dgm:spPr/>
      <dgm:t>
        <a:bodyPr/>
        <a:lstStyle/>
        <a:p>
          <a:pPr algn="ctr"/>
          <a:endParaRPr lang="en-US"/>
        </a:p>
      </dgm:t>
    </dgm:pt>
    <dgm:pt modelId="{7DE88673-D78C-47FE-B024-AD40F3F678D9}">
      <dgm:prSet/>
      <dgm:spPr/>
      <dgm:t>
        <a:bodyPr/>
        <a:lstStyle/>
        <a:p>
          <a:pPr algn="ctr"/>
          <a:r>
            <a:rPr lang="en-US"/>
            <a:t>Property Damage</a:t>
          </a:r>
        </a:p>
      </dgm:t>
    </dgm:pt>
    <dgm:pt modelId="{07B77278-4743-412F-8807-00025F32E9D0}" type="parTrans" cxnId="{5A6ED740-1AEB-41A2-BE8E-6A69B0979ACE}">
      <dgm:prSet/>
      <dgm:spPr/>
      <dgm:t>
        <a:bodyPr/>
        <a:lstStyle/>
        <a:p>
          <a:pPr algn="ctr"/>
          <a:endParaRPr lang="en-US"/>
        </a:p>
      </dgm:t>
    </dgm:pt>
    <dgm:pt modelId="{E966AE7F-2BBD-4F59-AA61-BF68F40D27E2}" type="sibTrans" cxnId="{5A6ED740-1AEB-41A2-BE8E-6A69B0979ACE}">
      <dgm:prSet/>
      <dgm:spPr/>
      <dgm:t>
        <a:bodyPr/>
        <a:lstStyle/>
        <a:p>
          <a:pPr algn="ctr"/>
          <a:endParaRPr lang="en-US"/>
        </a:p>
      </dgm:t>
    </dgm:pt>
    <dgm:pt modelId="{7BFF7461-1620-4C2D-B5AA-CC5173605303}" type="pres">
      <dgm:prSet presAssocID="{C9E50A1C-71EF-4E1F-AC7B-7BBB409EABBA}" presName="composite" presStyleCnt="0">
        <dgm:presLayoutVars>
          <dgm:chMax val="1"/>
          <dgm:dir/>
          <dgm:resizeHandles val="exact"/>
        </dgm:presLayoutVars>
      </dgm:prSet>
      <dgm:spPr/>
    </dgm:pt>
    <dgm:pt modelId="{41A1E38E-4C43-49AA-96FC-54896237B7AE}" type="pres">
      <dgm:prSet presAssocID="{C9E50A1C-71EF-4E1F-AC7B-7BBB409EABBA}" presName="radial" presStyleCnt="0">
        <dgm:presLayoutVars>
          <dgm:animLvl val="ctr"/>
        </dgm:presLayoutVars>
      </dgm:prSet>
      <dgm:spPr/>
    </dgm:pt>
    <dgm:pt modelId="{A33421ED-EDEB-47DE-A6A0-2BAD23B2BA55}" type="pres">
      <dgm:prSet presAssocID="{823274C9-74F4-42A4-936C-EB5E99CB1478}" presName="centerShape" presStyleLbl="vennNode1" presStyleIdx="0" presStyleCnt="6"/>
      <dgm:spPr/>
    </dgm:pt>
    <dgm:pt modelId="{EAE2C880-3917-4D83-B9D2-5A3B537BB5DC}" type="pres">
      <dgm:prSet presAssocID="{C77661FF-19E9-4AB4-B581-ABC1CBEE4D30}" presName="node" presStyleLbl="vennNode1" presStyleIdx="1" presStyleCnt="6">
        <dgm:presLayoutVars>
          <dgm:bulletEnabled val="1"/>
        </dgm:presLayoutVars>
      </dgm:prSet>
      <dgm:spPr/>
    </dgm:pt>
    <dgm:pt modelId="{BA76B8BA-F148-4A09-A0BF-FCBC053C199B}" type="pres">
      <dgm:prSet presAssocID="{261C06C9-019A-4750-AC55-D8FF9F8DA8ED}" presName="node" presStyleLbl="vennNode1" presStyleIdx="2" presStyleCnt="6">
        <dgm:presLayoutVars>
          <dgm:bulletEnabled val="1"/>
        </dgm:presLayoutVars>
      </dgm:prSet>
      <dgm:spPr/>
    </dgm:pt>
    <dgm:pt modelId="{ABBF0A09-75B6-4050-93D5-97E4A4F77AA8}" type="pres">
      <dgm:prSet presAssocID="{0DC11F18-600F-44B2-B838-A46296C28946}" presName="node" presStyleLbl="vennNode1" presStyleIdx="3" presStyleCnt="6">
        <dgm:presLayoutVars>
          <dgm:bulletEnabled val="1"/>
        </dgm:presLayoutVars>
      </dgm:prSet>
      <dgm:spPr/>
    </dgm:pt>
    <dgm:pt modelId="{6F1F01B6-EF5C-43E4-A0FE-6F7017336B13}" type="pres">
      <dgm:prSet presAssocID="{A2C6EE88-E108-4878-B5AF-D2C8DBF51A80}" presName="node" presStyleLbl="vennNode1" presStyleIdx="4" presStyleCnt="6">
        <dgm:presLayoutVars>
          <dgm:bulletEnabled val="1"/>
        </dgm:presLayoutVars>
      </dgm:prSet>
      <dgm:spPr/>
    </dgm:pt>
    <dgm:pt modelId="{ED0EFEDF-7CFC-47BD-86C5-7703D583333E}" type="pres">
      <dgm:prSet presAssocID="{7DE88673-D78C-47FE-B024-AD40F3F678D9}" presName="node" presStyleLbl="vennNode1" presStyleIdx="5" presStyleCnt="6">
        <dgm:presLayoutVars>
          <dgm:bulletEnabled val="1"/>
        </dgm:presLayoutVars>
      </dgm:prSet>
      <dgm:spPr/>
    </dgm:pt>
  </dgm:ptLst>
  <dgm:cxnLst>
    <dgm:cxn modelId="{21EEEE13-C445-4CA8-A27E-F227F60445CB}" type="presOf" srcId="{7DE88673-D78C-47FE-B024-AD40F3F678D9}" destId="{ED0EFEDF-7CFC-47BD-86C5-7703D583333E}" srcOrd="0" destOrd="0" presId="urn:microsoft.com/office/officeart/2005/8/layout/radial3"/>
    <dgm:cxn modelId="{1FCD1D18-FFBC-4C45-8610-A5449B7A8190}" srcId="{823274C9-74F4-42A4-936C-EB5E99CB1478}" destId="{0DC11F18-600F-44B2-B838-A46296C28946}" srcOrd="2" destOrd="0" parTransId="{4D1CEDA0-B8F5-4F9D-A39D-F3D14A41C238}" sibTransId="{2D00C0DC-94A8-4B87-AA6E-19AD8C7B3C28}"/>
    <dgm:cxn modelId="{54ACF424-3948-412D-A62E-580DAB5D590C}" srcId="{823274C9-74F4-42A4-936C-EB5E99CB1478}" destId="{A2C6EE88-E108-4878-B5AF-D2C8DBF51A80}" srcOrd="3" destOrd="0" parTransId="{C99E85CA-5514-40E0-8D42-4AE584A1B832}" sibTransId="{B5FDE7F0-8728-40DA-8A68-BDF0A56071BB}"/>
    <dgm:cxn modelId="{5A6ED740-1AEB-41A2-BE8E-6A69B0979ACE}" srcId="{823274C9-74F4-42A4-936C-EB5E99CB1478}" destId="{7DE88673-D78C-47FE-B024-AD40F3F678D9}" srcOrd="4" destOrd="0" parTransId="{07B77278-4743-412F-8807-00025F32E9D0}" sibTransId="{E966AE7F-2BBD-4F59-AA61-BF68F40D27E2}"/>
    <dgm:cxn modelId="{EECB5A44-CA0D-48ED-A3E9-CB5903076789}" srcId="{823274C9-74F4-42A4-936C-EB5E99CB1478}" destId="{261C06C9-019A-4750-AC55-D8FF9F8DA8ED}" srcOrd="1" destOrd="0" parTransId="{E2847A25-3A61-4920-86E9-363E7A5C417E}" sibTransId="{870B1DE9-EEBA-41BF-8CA0-1645DD83E836}"/>
    <dgm:cxn modelId="{0ACB0C75-053C-4D62-8ED5-906704C07F8A}" type="presOf" srcId="{C77661FF-19E9-4AB4-B581-ABC1CBEE4D30}" destId="{EAE2C880-3917-4D83-B9D2-5A3B537BB5DC}" srcOrd="0" destOrd="0" presId="urn:microsoft.com/office/officeart/2005/8/layout/radial3"/>
    <dgm:cxn modelId="{E2736756-8623-4C73-8618-11D4B7016DA6}" srcId="{823274C9-74F4-42A4-936C-EB5E99CB1478}" destId="{C77661FF-19E9-4AB4-B581-ABC1CBEE4D30}" srcOrd="0" destOrd="0" parTransId="{F993B9DC-6B67-48EB-8C3C-F9A124E97530}" sibTransId="{46203102-31BD-4EE6-B276-6F7FA7890242}"/>
    <dgm:cxn modelId="{186B4992-4815-4A4E-824B-887293EEE595}" type="presOf" srcId="{823274C9-74F4-42A4-936C-EB5E99CB1478}" destId="{A33421ED-EDEB-47DE-A6A0-2BAD23B2BA55}" srcOrd="0" destOrd="0" presId="urn:microsoft.com/office/officeart/2005/8/layout/radial3"/>
    <dgm:cxn modelId="{EA3869A4-157F-45C9-A8B3-60D13CC2DDEB}" srcId="{C9E50A1C-71EF-4E1F-AC7B-7BBB409EABBA}" destId="{823274C9-74F4-42A4-936C-EB5E99CB1478}" srcOrd="0" destOrd="0" parTransId="{5988DBCF-F441-42F2-8E8A-8A01ABC765E4}" sibTransId="{532E7D3A-D3A4-457F-9482-60A8236D2467}"/>
    <dgm:cxn modelId="{0833B7AE-BDB7-4CDE-8B0A-7C6A9BA94577}" type="presOf" srcId="{0DC11F18-600F-44B2-B838-A46296C28946}" destId="{ABBF0A09-75B6-4050-93D5-97E4A4F77AA8}" srcOrd="0" destOrd="0" presId="urn:microsoft.com/office/officeart/2005/8/layout/radial3"/>
    <dgm:cxn modelId="{56582ED8-27FC-45C9-BC90-B02A96C84A53}" type="presOf" srcId="{C9E50A1C-71EF-4E1F-AC7B-7BBB409EABBA}" destId="{7BFF7461-1620-4C2D-B5AA-CC5173605303}" srcOrd="0" destOrd="0" presId="urn:microsoft.com/office/officeart/2005/8/layout/radial3"/>
    <dgm:cxn modelId="{ABD260E9-8A94-4973-81F8-DB16C206D02E}" type="presOf" srcId="{A2C6EE88-E108-4878-B5AF-D2C8DBF51A80}" destId="{6F1F01B6-EF5C-43E4-A0FE-6F7017336B13}" srcOrd="0" destOrd="0" presId="urn:microsoft.com/office/officeart/2005/8/layout/radial3"/>
    <dgm:cxn modelId="{1A27B4EE-397B-4B69-8EA5-ED3633DB4211}" type="presOf" srcId="{261C06C9-019A-4750-AC55-D8FF9F8DA8ED}" destId="{BA76B8BA-F148-4A09-A0BF-FCBC053C199B}" srcOrd="0" destOrd="0" presId="urn:microsoft.com/office/officeart/2005/8/layout/radial3"/>
    <dgm:cxn modelId="{253210FD-490B-4F1A-ACD3-9A07E6A9804B}" type="presParOf" srcId="{7BFF7461-1620-4C2D-B5AA-CC5173605303}" destId="{41A1E38E-4C43-49AA-96FC-54896237B7AE}" srcOrd="0" destOrd="0" presId="urn:microsoft.com/office/officeart/2005/8/layout/radial3"/>
    <dgm:cxn modelId="{AA06CE37-DF7A-4420-9DC7-8E2173904401}" type="presParOf" srcId="{41A1E38E-4C43-49AA-96FC-54896237B7AE}" destId="{A33421ED-EDEB-47DE-A6A0-2BAD23B2BA55}" srcOrd="0" destOrd="0" presId="urn:microsoft.com/office/officeart/2005/8/layout/radial3"/>
    <dgm:cxn modelId="{150252E8-F0F3-4981-8AF2-2529490DF003}" type="presParOf" srcId="{41A1E38E-4C43-49AA-96FC-54896237B7AE}" destId="{EAE2C880-3917-4D83-B9D2-5A3B537BB5DC}" srcOrd="1" destOrd="0" presId="urn:microsoft.com/office/officeart/2005/8/layout/radial3"/>
    <dgm:cxn modelId="{1F33EBA8-EA22-4CA8-99E4-BCBD9C09AF12}" type="presParOf" srcId="{41A1E38E-4C43-49AA-96FC-54896237B7AE}" destId="{BA76B8BA-F148-4A09-A0BF-FCBC053C199B}" srcOrd="2" destOrd="0" presId="urn:microsoft.com/office/officeart/2005/8/layout/radial3"/>
    <dgm:cxn modelId="{3594AC7D-168F-49D4-9BE8-1F34620AB14F}" type="presParOf" srcId="{41A1E38E-4C43-49AA-96FC-54896237B7AE}" destId="{ABBF0A09-75B6-4050-93D5-97E4A4F77AA8}" srcOrd="3" destOrd="0" presId="urn:microsoft.com/office/officeart/2005/8/layout/radial3"/>
    <dgm:cxn modelId="{9196BC1D-D460-49FE-B792-24B5F05AE639}" type="presParOf" srcId="{41A1E38E-4C43-49AA-96FC-54896237B7AE}" destId="{6F1F01B6-EF5C-43E4-A0FE-6F7017336B13}" srcOrd="4" destOrd="0" presId="urn:microsoft.com/office/officeart/2005/8/layout/radial3"/>
    <dgm:cxn modelId="{ACD5D0B4-CA1E-4DF5-8D09-6C35FD3AAA55}" type="presParOf" srcId="{41A1E38E-4C43-49AA-96FC-54896237B7AE}" destId="{ED0EFEDF-7CFC-47BD-86C5-7703D583333E}" srcOrd="5" destOrd="0" presId="urn:microsoft.com/office/officeart/2005/8/layout/radial3"/>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D764BF9-5F43-4070-BF32-510D56F4D83F}" type="doc">
      <dgm:prSet loTypeId="urn:microsoft.com/office/officeart/2005/8/layout/hList2" loCatId="relationship" qsTypeId="urn:microsoft.com/office/officeart/2005/8/quickstyle/simple1" qsCatId="simple" csTypeId="urn:microsoft.com/office/officeart/2005/8/colors/colorful1" csCatId="colorful" phldr="1"/>
      <dgm:spPr/>
      <dgm:t>
        <a:bodyPr/>
        <a:lstStyle/>
        <a:p>
          <a:endParaRPr lang="en-US"/>
        </a:p>
      </dgm:t>
    </dgm:pt>
    <dgm:pt modelId="{15BE7986-98E1-4C23-A8B1-B62815EA79A1}">
      <dgm:prSet phldrT="[Text]"/>
      <dgm:spPr/>
      <dgm:t>
        <a:bodyPr/>
        <a:lstStyle/>
        <a:p>
          <a:r>
            <a:rPr lang="en-US"/>
            <a:t>Risk Factors</a:t>
          </a:r>
        </a:p>
      </dgm:t>
    </dgm:pt>
    <dgm:pt modelId="{2B5DD01A-1438-4459-B95B-0B06E166735B}" type="parTrans" cxnId="{9BA5DA92-5D95-4CD8-8C7C-AF3AD41A38BC}">
      <dgm:prSet/>
      <dgm:spPr/>
      <dgm:t>
        <a:bodyPr/>
        <a:lstStyle/>
        <a:p>
          <a:endParaRPr lang="en-US"/>
        </a:p>
      </dgm:t>
    </dgm:pt>
    <dgm:pt modelId="{9B68769C-40CC-4060-9950-19634008D776}" type="sibTrans" cxnId="{9BA5DA92-5D95-4CD8-8C7C-AF3AD41A38BC}">
      <dgm:prSet/>
      <dgm:spPr/>
      <dgm:t>
        <a:bodyPr/>
        <a:lstStyle/>
        <a:p>
          <a:endParaRPr lang="en-US"/>
        </a:p>
      </dgm:t>
    </dgm:pt>
    <dgm:pt modelId="{7BE66D9D-7855-42DB-900C-ABF322C43CDC}">
      <dgm:prSet phldrT="[Text]" custT="1"/>
      <dgm:spPr/>
      <dgm:t>
        <a:bodyPr/>
        <a:lstStyle/>
        <a:p>
          <a:r>
            <a:rPr lang="en-US" sz="1400"/>
            <a:t>Social Isolation</a:t>
          </a:r>
        </a:p>
      </dgm:t>
    </dgm:pt>
    <dgm:pt modelId="{EC7F0DB0-E4D8-4DEA-A66D-0257A47AADD3}" type="parTrans" cxnId="{2BB5A5DC-6868-43B5-AD28-89E8F6BE1BE0}">
      <dgm:prSet/>
      <dgm:spPr/>
      <dgm:t>
        <a:bodyPr/>
        <a:lstStyle/>
        <a:p>
          <a:endParaRPr lang="en-US"/>
        </a:p>
      </dgm:t>
    </dgm:pt>
    <dgm:pt modelId="{E353E7E8-0020-486F-8527-B1F323FCD844}" type="sibTrans" cxnId="{2BB5A5DC-6868-43B5-AD28-89E8F6BE1BE0}">
      <dgm:prSet/>
      <dgm:spPr/>
      <dgm:t>
        <a:bodyPr/>
        <a:lstStyle/>
        <a:p>
          <a:endParaRPr lang="en-US"/>
        </a:p>
      </dgm:t>
    </dgm:pt>
    <dgm:pt modelId="{2C393177-B3AB-4406-B77E-E83ECB5B0E62}">
      <dgm:prSet phldrT="[Text]" custT="1"/>
      <dgm:spPr/>
      <dgm:t>
        <a:bodyPr/>
        <a:lstStyle/>
        <a:p>
          <a:r>
            <a:rPr lang="en-US" sz="1400"/>
            <a:t>Follower</a:t>
          </a:r>
        </a:p>
      </dgm:t>
    </dgm:pt>
    <dgm:pt modelId="{A17085DF-08E7-4479-A83E-9422AE00A295}" type="parTrans" cxnId="{B88C16BF-0311-4B04-B8D8-33831236CBF3}">
      <dgm:prSet/>
      <dgm:spPr/>
      <dgm:t>
        <a:bodyPr/>
        <a:lstStyle/>
        <a:p>
          <a:endParaRPr lang="en-US"/>
        </a:p>
      </dgm:t>
    </dgm:pt>
    <dgm:pt modelId="{B27318DE-E6BC-4909-A9CC-E84C0C7E6A5A}" type="sibTrans" cxnId="{B88C16BF-0311-4B04-B8D8-33831236CBF3}">
      <dgm:prSet/>
      <dgm:spPr/>
      <dgm:t>
        <a:bodyPr/>
        <a:lstStyle/>
        <a:p>
          <a:endParaRPr lang="en-US"/>
        </a:p>
      </dgm:t>
    </dgm:pt>
    <dgm:pt modelId="{C6FB86B2-F5EE-4E54-AC00-249777B09D39}">
      <dgm:prSet phldrT="[Text]"/>
      <dgm:spPr/>
      <dgm:t>
        <a:bodyPr/>
        <a:lstStyle/>
        <a:p>
          <a:r>
            <a:rPr lang="en-US"/>
            <a:t>Identity Related Factors</a:t>
          </a:r>
        </a:p>
      </dgm:t>
    </dgm:pt>
    <dgm:pt modelId="{CF791A51-893D-4943-B554-6BB72B5DDC1E}" type="parTrans" cxnId="{31136C56-B11A-4F9E-9B78-BE559955AB5F}">
      <dgm:prSet/>
      <dgm:spPr/>
      <dgm:t>
        <a:bodyPr/>
        <a:lstStyle/>
        <a:p>
          <a:endParaRPr lang="en-US"/>
        </a:p>
      </dgm:t>
    </dgm:pt>
    <dgm:pt modelId="{99767F0F-97FA-4D18-BABB-9AD5CBE49532}" type="sibTrans" cxnId="{31136C56-B11A-4F9E-9B78-BE559955AB5F}">
      <dgm:prSet/>
      <dgm:spPr/>
      <dgm:t>
        <a:bodyPr/>
        <a:lstStyle/>
        <a:p>
          <a:endParaRPr lang="en-US"/>
        </a:p>
      </dgm:t>
    </dgm:pt>
    <dgm:pt modelId="{DE983A28-1D44-47FF-9B6C-01CECF97A111}">
      <dgm:prSet phldrT="[Text]" custT="1"/>
      <dgm:spPr/>
      <dgm:t>
        <a:bodyPr/>
        <a:lstStyle/>
        <a:p>
          <a:r>
            <a:rPr lang="en-US" sz="1400"/>
            <a:t>Intersection-ality</a:t>
          </a:r>
        </a:p>
      </dgm:t>
    </dgm:pt>
    <dgm:pt modelId="{C6CB4EAC-8E10-436F-B6F6-6D20990B2B38}" type="parTrans" cxnId="{C0621244-12FC-4A5C-A706-8A2E9CE7D996}">
      <dgm:prSet/>
      <dgm:spPr/>
      <dgm:t>
        <a:bodyPr/>
        <a:lstStyle/>
        <a:p>
          <a:endParaRPr lang="en-US"/>
        </a:p>
      </dgm:t>
    </dgm:pt>
    <dgm:pt modelId="{73EE332D-3FAA-4035-8109-C3C6C03BB5BF}" type="sibTrans" cxnId="{C0621244-12FC-4A5C-A706-8A2E9CE7D996}">
      <dgm:prSet/>
      <dgm:spPr/>
      <dgm:t>
        <a:bodyPr/>
        <a:lstStyle/>
        <a:p>
          <a:endParaRPr lang="en-US"/>
        </a:p>
      </dgm:t>
    </dgm:pt>
    <dgm:pt modelId="{076C65B4-5740-4275-B05D-4B1C7EA18E1C}">
      <dgm:prSet phldrT="[Text]" custT="1"/>
      <dgm:spPr/>
      <dgm:t>
        <a:bodyPr/>
        <a:lstStyle/>
        <a:p>
          <a:r>
            <a:rPr lang="en-US" sz="1400"/>
            <a:t>Personal Identity</a:t>
          </a:r>
        </a:p>
      </dgm:t>
    </dgm:pt>
    <dgm:pt modelId="{639B8AAC-B7C7-4B54-A95B-C54628B814D4}" type="parTrans" cxnId="{9BC6040F-1592-4438-A8A1-9CDB10138F6B}">
      <dgm:prSet/>
      <dgm:spPr/>
      <dgm:t>
        <a:bodyPr/>
        <a:lstStyle/>
        <a:p>
          <a:endParaRPr lang="en-US"/>
        </a:p>
      </dgm:t>
    </dgm:pt>
    <dgm:pt modelId="{EAB7BA5D-6D37-43DD-83A4-76B70998031C}" type="sibTrans" cxnId="{9BC6040F-1592-4438-A8A1-9CDB10138F6B}">
      <dgm:prSet/>
      <dgm:spPr/>
      <dgm:t>
        <a:bodyPr/>
        <a:lstStyle/>
        <a:p>
          <a:endParaRPr lang="en-US"/>
        </a:p>
      </dgm:t>
    </dgm:pt>
    <dgm:pt modelId="{49C13D8B-7645-4375-BE3A-1B4953B45A35}">
      <dgm:prSet phldrT="[Text]"/>
      <dgm:spPr/>
      <dgm:t>
        <a:bodyPr/>
        <a:lstStyle/>
        <a:p>
          <a:r>
            <a:rPr lang="en-US"/>
            <a:t>Disability Related Factors</a:t>
          </a:r>
        </a:p>
      </dgm:t>
    </dgm:pt>
    <dgm:pt modelId="{A0202944-7E5E-46E9-9519-DF64E6D901DF}" type="parTrans" cxnId="{F155ADC3-9A57-4525-8CB9-AB59D4C85710}">
      <dgm:prSet/>
      <dgm:spPr/>
      <dgm:t>
        <a:bodyPr/>
        <a:lstStyle/>
        <a:p>
          <a:endParaRPr lang="en-US"/>
        </a:p>
      </dgm:t>
    </dgm:pt>
    <dgm:pt modelId="{FC859EDC-AB70-4BAE-8864-545FB07DA9F6}" type="sibTrans" cxnId="{F155ADC3-9A57-4525-8CB9-AB59D4C85710}">
      <dgm:prSet/>
      <dgm:spPr/>
      <dgm:t>
        <a:bodyPr/>
        <a:lstStyle/>
        <a:p>
          <a:endParaRPr lang="en-US"/>
        </a:p>
      </dgm:t>
    </dgm:pt>
    <dgm:pt modelId="{DCFE5B4A-ADC2-45E8-9EDA-74C65625AF96}">
      <dgm:prSet phldrT="[Text]" custT="1"/>
      <dgm:spPr/>
      <dgm:t>
        <a:bodyPr/>
        <a:lstStyle/>
        <a:p>
          <a:r>
            <a:rPr lang="en-US" sz="1400"/>
            <a:t>Intersec-tionality</a:t>
          </a:r>
        </a:p>
      </dgm:t>
    </dgm:pt>
    <dgm:pt modelId="{7620E3A5-BEFE-4802-9A69-1AEF4EE7EB3F}" type="parTrans" cxnId="{9F0DAF18-F77B-4425-8374-40FD731ABD14}">
      <dgm:prSet/>
      <dgm:spPr/>
      <dgm:t>
        <a:bodyPr/>
        <a:lstStyle/>
        <a:p>
          <a:endParaRPr lang="en-US"/>
        </a:p>
      </dgm:t>
    </dgm:pt>
    <dgm:pt modelId="{C2E03BDA-B957-4BD0-AB31-868B951F0C6D}" type="sibTrans" cxnId="{9F0DAF18-F77B-4425-8374-40FD731ABD14}">
      <dgm:prSet/>
      <dgm:spPr/>
      <dgm:t>
        <a:bodyPr/>
        <a:lstStyle/>
        <a:p>
          <a:endParaRPr lang="en-US"/>
        </a:p>
      </dgm:t>
    </dgm:pt>
    <dgm:pt modelId="{A3EEFEE1-73A2-4D4B-9916-59DBD92ABCDD}">
      <dgm:prSet phldrT="[Text]" custT="1"/>
      <dgm:spPr/>
      <dgm:t>
        <a:bodyPr/>
        <a:lstStyle/>
        <a:p>
          <a:r>
            <a:rPr lang="en-US" sz="1400"/>
            <a:t>Disability Severity</a:t>
          </a:r>
        </a:p>
      </dgm:t>
    </dgm:pt>
    <dgm:pt modelId="{0B64AA78-7696-40A9-9697-02A1C5784D36}" type="parTrans" cxnId="{64F2D2C0-3415-4E1C-8C76-D53C7188F36D}">
      <dgm:prSet/>
      <dgm:spPr/>
      <dgm:t>
        <a:bodyPr/>
        <a:lstStyle/>
        <a:p>
          <a:endParaRPr lang="en-US"/>
        </a:p>
      </dgm:t>
    </dgm:pt>
    <dgm:pt modelId="{A98D2343-BE30-499B-873B-2951D897FA1B}" type="sibTrans" cxnId="{64F2D2C0-3415-4E1C-8C76-D53C7188F36D}">
      <dgm:prSet/>
      <dgm:spPr/>
      <dgm:t>
        <a:bodyPr/>
        <a:lstStyle/>
        <a:p>
          <a:endParaRPr lang="en-US"/>
        </a:p>
      </dgm:t>
    </dgm:pt>
    <dgm:pt modelId="{9A9E5066-5DB3-48FD-A991-60C485B65E8E}">
      <dgm:prSet phldrT="[Text]" custT="1"/>
      <dgm:spPr/>
      <dgm:t>
        <a:bodyPr/>
        <a:lstStyle/>
        <a:p>
          <a:r>
            <a:rPr lang="en-US" sz="1400"/>
            <a:t>Dependent</a:t>
          </a:r>
        </a:p>
      </dgm:t>
    </dgm:pt>
    <dgm:pt modelId="{48692286-93FE-4475-9DA4-0A8366E8688C}" type="parTrans" cxnId="{1E1B3A49-667D-4C84-B0EB-AC37D8B7F5B6}">
      <dgm:prSet/>
      <dgm:spPr/>
      <dgm:t>
        <a:bodyPr/>
        <a:lstStyle/>
        <a:p>
          <a:endParaRPr lang="en-US"/>
        </a:p>
      </dgm:t>
    </dgm:pt>
    <dgm:pt modelId="{425BBAD1-EEE1-4609-94B4-892FA1B87F89}" type="sibTrans" cxnId="{1E1B3A49-667D-4C84-B0EB-AC37D8B7F5B6}">
      <dgm:prSet/>
      <dgm:spPr/>
      <dgm:t>
        <a:bodyPr/>
        <a:lstStyle/>
        <a:p>
          <a:endParaRPr lang="en-US"/>
        </a:p>
      </dgm:t>
    </dgm:pt>
    <dgm:pt modelId="{2FB00AF4-BD6F-4A3C-ACC2-1F57D75E9EF8}">
      <dgm:prSet phldrT="[Text]" custT="1"/>
      <dgm:spPr/>
      <dgm:t>
        <a:bodyPr/>
        <a:lstStyle/>
        <a:p>
          <a:r>
            <a:rPr lang="en-US" sz="1400"/>
            <a:t>Social Anxiety</a:t>
          </a:r>
        </a:p>
      </dgm:t>
    </dgm:pt>
    <dgm:pt modelId="{0C9485C0-79B5-4E8B-9606-861CE3F7C4B1}" type="parTrans" cxnId="{35F0C244-DE63-454B-BDA6-C412E5577CCD}">
      <dgm:prSet/>
      <dgm:spPr/>
      <dgm:t>
        <a:bodyPr/>
        <a:lstStyle/>
        <a:p>
          <a:endParaRPr lang="en-US"/>
        </a:p>
      </dgm:t>
    </dgm:pt>
    <dgm:pt modelId="{DC9CBD6D-A01F-484A-819F-3FFC7345F570}" type="sibTrans" cxnId="{35F0C244-DE63-454B-BDA6-C412E5577CCD}">
      <dgm:prSet/>
      <dgm:spPr/>
      <dgm:t>
        <a:bodyPr/>
        <a:lstStyle/>
        <a:p>
          <a:endParaRPr lang="en-US"/>
        </a:p>
      </dgm:t>
    </dgm:pt>
    <dgm:pt modelId="{C43BDD52-982E-41D2-8590-9D4F98624A06}">
      <dgm:prSet phldrT="[Text]" custT="1"/>
      <dgm:spPr/>
      <dgm:t>
        <a:bodyPr/>
        <a:lstStyle/>
        <a:p>
          <a:r>
            <a:rPr lang="en-US" sz="1400"/>
            <a:t>Depression</a:t>
          </a:r>
        </a:p>
      </dgm:t>
    </dgm:pt>
    <dgm:pt modelId="{2F36150E-958B-4073-91B3-AAB308E3C5C9}" type="parTrans" cxnId="{173C8978-7186-43A2-843B-EFE05C893388}">
      <dgm:prSet/>
      <dgm:spPr/>
      <dgm:t>
        <a:bodyPr/>
        <a:lstStyle/>
        <a:p>
          <a:endParaRPr lang="en-US"/>
        </a:p>
      </dgm:t>
    </dgm:pt>
    <dgm:pt modelId="{B7F5FDAE-2F1E-413B-8961-ADFFB0A1AD3A}" type="sibTrans" cxnId="{173C8978-7186-43A2-843B-EFE05C893388}">
      <dgm:prSet/>
      <dgm:spPr/>
      <dgm:t>
        <a:bodyPr/>
        <a:lstStyle/>
        <a:p>
          <a:endParaRPr lang="en-US"/>
        </a:p>
      </dgm:t>
    </dgm:pt>
    <dgm:pt modelId="{C74E2539-5B47-44E6-BF5C-1FC98B4A5C99}">
      <dgm:prSet phldrT="[Text]" custT="1"/>
      <dgm:spPr/>
      <dgm:t>
        <a:bodyPr/>
        <a:lstStyle/>
        <a:p>
          <a:r>
            <a:rPr lang="en-US" sz="1400"/>
            <a:t>Non-compliant or Reactive</a:t>
          </a:r>
        </a:p>
      </dgm:t>
    </dgm:pt>
    <dgm:pt modelId="{600771DE-3329-4FF5-96E6-326812A9D07F}" type="parTrans" cxnId="{E42518F2-F983-464F-88BB-3D8FAAB8C4A0}">
      <dgm:prSet/>
      <dgm:spPr/>
      <dgm:t>
        <a:bodyPr/>
        <a:lstStyle/>
        <a:p>
          <a:endParaRPr lang="en-US"/>
        </a:p>
      </dgm:t>
    </dgm:pt>
    <dgm:pt modelId="{8155FE6C-D72F-47DF-A856-07C22341E236}" type="sibTrans" cxnId="{E42518F2-F983-464F-88BB-3D8FAAB8C4A0}">
      <dgm:prSet/>
      <dgm:spPr/>
      <dgm:t>
        <a:bodyPr/>
        <a:lstStyle/>
        <a:p>
          <a:endParaRPr lang="en-US"/>
        </a:p>
      </dgm:t>
    </dgm:pt>
    <dgm:pt modelId="{3AF5E3CF-3E8E-44D7-AE99-8E8D445E052B}">
      <dgm:prSet phldrT="[Text]"/>
      <dgm:spPr/>
      <dgm:t>
        <a:bodyPr/>
        <a:lstStyle/>
        <a:p>
          <a:endParaRPr lang="en-US" sz="1100"/>
        </a:p>
      </dgm:t>
    </dgm:pt>
    <dgm:pt modelId="{3D41F114-18FA-4FEC-9D4B-EB2A9DBBC2A7}" type="parTrans" cxnId="{9B252B75-26B2-4CD0-80BD-7ABAD0938A32}">
      <dgm:prSet/>
      <dgm:spPr/>
      <dgm:t>
        <a:bodyPr/>
        <a:lstStyle/>
        <a:p>
          <a:endParaRPr lang="en-US"/>
        </a:p>
      </dgm:t>
    </dgm:pt>
    <dgm:pt modelId="{7AD86DE7-9DC9-4670-B0A5-472B8EDFFB12}" type="sibTrans" cxnId="{9B252B75-26B2-4CD0-80BD-7ABAD0938A32}">
      <dgm:prSet/>
      <dgm:spPr/>
      <dgm:t>
        <a:bodyPr/>
        <a:lstStyle/>
        <a:p>
          <a:endParaRPr lang="en-US"/>
        </a:p>
      </dgm:t>
    </dgm:pt>
    <dgm:pt modelId="{4F43A2ED-49AC-4489-8364-3C519241DFF8}">
      <dgm:prSet phldrT="[Text]" custT="1"/>
      <dgm:spPr/>
      <dgm:t>
        <a:bodyPr/>
        <a:lstStyle/>
        <a:p>
          <a:r>
            <a:rPr lang="en-US" sz="1400"/>
            <a:t>Academic Defecits</a:t>
          </a:r>
        </a:p>
      </dgm:t>
    </dgm:pt>
    <dgm:pt modelId="{2A75A312-341C-4786-B533-CD8A06E597DE}" type="parTrans" cxnId="{D15ED6B2-3719-46D4-929E-CDBC0F0880C8}">
      <dgm:prSet/>
      <dgm:spPr/>
      <dgm:t>
        <a:bodyPr/>
        <a:lstStyle/>
        <a:p>
          <a:endParaRPr lang="en-US"/>
        </a:p>
      </dgm:t>
    </dgm:pt>
    <dgm:pt modelId="{B285F1D9-7CD1-419C-9DA1-C1F6D5499287}" type="sibTrans" cxnId="{D15ED6B2-3719-46D4-929E-CDBC0F0880C8}">
      <dgm:prSet/>
      <dgm:spPr/>
      <dgm:t>
        <a:bodyPr/>
        <a:lstStyle/>
        <a:p>
          <a:endParaRPr lang="en-US"/>
        </a:p>
      </dgm:t>
    </dgm:pt>
    <dgm:pt modelId="{1AE4066D-9C8F-4002-BBD6-2338EDF8C7FB}">
      <dgm:prSet phldrT="[Text]" custT="1"/>
      <dgm:spPr/>
      <dgm:t>
        <a:bodyPr/>
        <a:lstStyle/>
        <a:p>
          <a:r>
            <a:rPr lang="en-US" sz="1400"/>
            <a:t>Social Skill Defecits</a:t>
          </a:r>
        </a:p>
      </dgm:t>
    </dgm:pt>
    <dgm:pt modelId="{8218C653-036F-4DD3-A937-9D1929385009}" type="parTrans" cxnId="{FBC0D56F-7F2E-48A1-97E0-FA32FA08B744}">
      <dgm:prSet/>
      <dgm:spPr/>
      <dgm:t>
        <a:bodyPr/>
        <a:lstStyle/>
        <a:p>
          <a:endParaRPr lang="en-US"/>
        </a:p>
      </dgm:t>
    </dgm:pt>
    <dgm:pt modelId="{71F97C28-C9C6-41D8-847C-44D500B36764}" type="sibTrans" cxnId="{FBC0D56F-7F2E-48A1-97E0-FA32FA08B744}">
      <dgm:prSet/>
      <dgm:spPr/>
      <dgm:t>
        <a:bodyPr/>
        <a:lstStyle/>
        <a:p>
          <a:endParaRPr lang="en-US"/>
        </a:p>
      </dgm:t>
    </dgm:pt>
    <dgm:pt modelId="{AC3741FE-1BD0-4DA4-AB56-3E621B1945E1}">
      <dgm:prSet phldrT="[Text]" custT="1"/>
      <dgm:spPr/>
      <dgm:t>
        <a:bodyPr/>
        <a:lstStyle/>
        <a:p>
          <a:r>
            <a:rPr lang="en-US" sz="1400"/>
            <a:t>Comm. Skill Defecits</a:t>
          </a:r>
        </a:p>
      </dgm:t>
    </dgm:pt>
    <dgm:pt modelId="{F283C6D4-73A4-4B18-88D2-406170426D11}" type="parTrans" cxnId="{BBC87549-36DF-4241-AA2A-04C22287EA65}">
      <dgm:prSet/>
      <dgm:spPr/>
      <dgm:t>
        <a:bodyPr/>
        <a:lstStyle/>
        <a:p>
          <a:endParaRPr lang="en-US"/>
        </a:p>
      </dgm:t>
    </dgm:pt>
    <dgm:pt modelId="{127E8666-FD8E-4CEF-9A8E-0C9EDDC1C580}" type="sibTrans" cxnId="{BBC87549-36DF-4241-AA2A-04C22287EA65}">
      <dgm:prSet/>
      <dgm:spPr/>
      <dgm:t>
        <a:bodyPr/>
        <a:lstStyle/>
        <a:p>
          <a:endParaRPr lang="en-US"/>
        </a:p>
      </dgm:t>
    </dgm:pt>
    <dgm:pt modelId="{7A369E59-0B0B-4DE4-AE38-E0D3EE57E20D}">
      <dgm:prSet phldrT="[Text]" custT="1"/>
      <dgm:spPr/>
      <dgm:t>
        <a:bodyPr/>
        <a:lstStyle/>
        <a:p>
          <a:r>
            <a:rPr lang="en-US" sz="1400"/>
            <a:t>Race</a:t>
          </a:r>
        </a:p>
      </dgm:t>
    </dgm:pt>
    <dgm:pt modelId="{03BA171D-2E18-4485-9E82-C5FD3EE59E26}" type="parTrans" cxnId="{36545D5F-35A8-4C2E-B5B2-92517DCB6215}">
      <dgm:prSet/>
      <dgm:spPr/>
      <dgm:t>
        <a:bodyPr/>
        <a:lstStyle/>
        <a:p>
          <a:endParaRPr lang="en-US"/>
        </a:p>
      </dgm:t>
    </dgm:pt>
    <dgm:pt modelId="{029CCFCB-604D-4594-9D20-51B9CC8E0A69}" type="sibTrans" cxnId="{36545D5F-35A8-4C2E-B5B2-92517DCB6215}">
      <dgm:prSet/>
      <dgm:spPr/>
      <dgm:t>
        <a:bodyPr/>
        <a:lstStyle/>
        <a:p>
          <a:endParaRPr lang="en-US"/>
        </a:p>
      </dgm:t>
    </dgm:pt>
    <dgm:pt modelId="{D03FE4B6-6A24-4EEF-BF5E-9A4EC6E49451}">
      <dgm:prSet phldrT="[Text]" custT="1"/>
      <dgm:spPr/>
      <dgm:t>
        <a:bodyPr/>
        <a:lstStyle/>
        <a:p>
          <a:r>
            <a:rPr lang="en-US" sz="1400"/>
            <a:t>Ethnicity</a:t>
          </a:r>
        </a:p>
      </dgm:t>
    </dgm:pt>
    <dgm:pt modelId="{25F84EC6-0E8A-4D84-8D31-7FFDF26F1507}" type="parTrans" cxnId="{44851B1A-EC9D-4B83-B17A-17324DAE4804}">
      <dgm:prSet/>
      <dgm:spPr/>
      <dgm:t>
        <a:bodyPr/>
        <a:lstStyle/>
        <a:p>
          <a:endParaRPr lang="en-US"/>
        </a:p>
      </dgm:t>
    </dgm:pt>
    <dgm:pt modelId="{94EDC5AA-BE33-4FEC-B0B9-139C3F844CE3}" type="sibTrans" cxnId="{44851B1A-EC9D-4B83-B17A-17324DAE4804}">
      <dgm:prSet/>
      <dgm:spPr/>
      <dgm:t>
        <a:bodyPr/>
        <a:lstStyle/>
        <a:p>
          <a:endParaRPr lang="en-US"/>
        </a:p>
      </dgm:t>
    </dgm:pt>
    <dgm:pt modelId="{6F608B9F-9220-416B-B5D9-722F1E667DE1}">
      <dgm:prSet phldrT="[Text]" custT="1"/>
      <dgm:spPr/>
      <dgm:t>
        <a:bodyPr/>
        <a:lstStyle/>
        <a:p>
          <a:r>
            <a:rPr lang="en-US" sz="1400"/>
            <a:t>Nationality</a:t>
          </a:r>
        </a:p>
      </dgm:t>
    </dgm:pt>
    <dgm:pt modelId="{5A3AF670-7DCE-46CF-9F9C-714BBC9CE385}" type="parTrans" cxnId="{8485DB28-0B47-4175-8703-86871250A2FB}">
      <dgm:prSet/>
      <dgm:spPr/>
      <dgm:t>
        <a:bodyPr/>
        <a:lstStyle/>
        <a:p>
          <a:endParaRPr lang="en-US"/>
        </a:p>
      </dgm:t>
    </dgm:pt>
    <dgm:pt modelId="{4BFAB0AD-4B7E-4EC1-8C72-E79340293EB0}" type="sibTrans" cxnId="{8485DB28-0B47-4175-8703-86871250A2FB}">
      <dgm:prSet/>
      <dgm:spPr/>
      <dgm:t>
        <a:bodyPr/>
        <a:lstStyle/>
        <a:p>
          <a:endParaRPr lang="en-US"/>
        </a:p>
      </dgm:t>
    </dgm:pt>
    <dgm:pt modelId="{7681DB7C-E077-453A-9FAA-729319DB23CC}">
      <dgm:prSet phldrT="[Text]" custT="1"/>
      <dgm:spPr/>
      <dgm:t>
        <a:bodyPr/>
        <a:lstStyle/>
        <a:p>
          <a:r>
            <a:rPr lang="en-US" sz="1400"/>
            <a:t>Socio -economic Status</a:t>
          </a:r>
        </a:p>
      </dgm:t>
    </dgm:pt>
    <dgm:pt modelId="{51099D18-BCC2-44F4-BDE1-49C26EB9CBA3}" type="parTrans" cxnId="{23B933D8-0F02-444A-90E7-D58B86D46067}">
      <dgm:prSet/>
      <dgm:spPr/>
      <dgm:t>
        <a:bodyPr/>
        <a:lstStyle/>
        <a:p>
          <a:endParaRPr lang="en-US"/>
        </a:p>
      </dgm:t>
    </dgm:pt>
    <dgm:pt modelId="{1B21E292-F300-4E9B-A854-244C1ADC2746}" type="sibTrans" cxnId="{23B933D8-0F02-444A-90E7-D58B86D46067}">
      <dgm:prSet/>
      <dgm:spPr/>
      <dgm:t>
        <a:bodyPr/>
        <a:lstStyle/>
        <a:p>
          <a:endParaRPr lang="en-US"/>
        </a:p>
      </dgm:t>
    </dgm:pt>
    <dgm:pt modelId="{7E4EBF15-87DA-4505-B280-01A78737532D}">
      <dgm:prSet phldrT="[Text]" custT="1"/>
      <dgm:spPr/>
      <dgm:t>
        <a:bodyPr/>
        <a:lstStyle/>
        <a:p>
          <a:r>
            <a:rPr lang="en-US" sz="1400"/>
            <a:t>Religious Affliation</a:t>
          </a:r>
        </a:p>
      </dgm:t>
    </dgm:pt>
    <dgm:pt modelId="{5EE28C00-4EEF-4B78-8753-749D071DBC98}" type="parTrans" cxnId="{DA916AEF-B9BA-4A1F-A922-0007C4A0CA41}">
      <dgm:prSet/>
      <dgm:spPr/>
      <dgm:t>
        <a:bodyPr/>
        <a:lstStyle/>
        <a:p>
          <a:endParaRPr lang="en-US"/>
        </a:p>
      </dgm:t>
    </dgm:pt>
    <dgm:pt modelId="{2D424605-DCF1-42F4-9D9D-9C71354A01E8}" type="sibTrans" cxnId="{DA916AEF-B9BA-4A1F-A922-0007C4A0CA41}">
      <dgm:prSet/>
      <dgm:spPr/>
      <dgm:t>
        <a:bodyPr/>
        <a:lstStyle/>
        <a:p>
          <a:endParaRPr lang="en-US"/>
        </a:p>
      </dgm:t>
    </dgm:pt>
    <dgm:pt modelId="{A790AC84-B7EB-4582-8975-5702CDD1031F}">
      <dgm:prSet phldrT="[Text]" custT="1"/>
      <dgm:spPr/>
      <dgm:t>
        <a:bodyPr/>
        <a:lstStyle/>
        <a:p>
          <a:r>
            <a:rPr lang="en-US" sz="1400"/>
            <a:t>Physical Appearance</a:t>
          </a:r>
        </a:p>
      </dgm:t>
    </dgm:pt>
    <dgm:pt modelId="{CFE1B76B-3C45-4D61-8741-403E14D4A207}" type="parTrans" cxnId="{5EBA1016-94CB-42EB-A0D6-E54E6196AE14}">
      <dgm:prSet/>
      <dgm:spPr/>
      <dgm:t>
        <a:bodyPr/>
        <a:lstStyle/>
        <a:p>
          <a:endParaRPr lang="en-US"/>
        </a:p>
      </dgm:t>
    </dgm:pt>
    <dgm:pt modelId="{0387AFF4-C785-40FC-BBCC-C7FD9E7A9760}" type="sibTrans" cxnId="{5EBA1016-94CB-42EB-A0D6-E54E6196AE14}">
      <dgm:prSet/>
      <dgm:spPr/>
      <dgm:t>
        <a:bodyPr/>
        <a:lstStyle/>
        <a:p>
          <a:endParaRPr lang="en-US"/>
        </a:p>
      </dgm:t>
    </dgm:pt>
    <dgm:pt modelId="{3F22FBAA-8D85-485E-A0FF-C93C8FEDA3CD}">
      <dgm:prSet phldrT="[Text]" custT="1"/>
      <dgm:spPr/>
      <dgm:t>
        <a:bodyPr/>
        <a:lstStyle/>
        <a:p>
          <a:r>
            <a:rPr lang="en-US" sz="1400"/>
            <a:t>Allergies</a:t>
          </a:r>
        </a:p>
      </dgm:t>
    </dgm:pt>
    <dgm:pt modelId="{5D7BF81D-6983-42F5-91CC-0532D3A45AA4}" type="parTrans" cxnId="{C8B7019A-BA7C-44F9-8A6C-3D8776089C15}">
      <dgm:prSet/>
      <dgm:spPr/>
      <dgm:t>
        <a:bodyPr/>
        <a:lstStyle/>
        <a:p>
          <a:endParaRPr lang="en-US"/>
        </a:p>
      </dgm:t>
    </dgm:pt>
    <dgm:pt modelId="{BB2D1313-737C-4208-A4E3-C74BE24C13E7}" type="sibTrans" cxnId="{C8B7019A-BA7C-44F9-8A6C-3D8776089C15}">
      <dgm:prSet/>
      <dgm:spPr/>
      <dgm:t>
        <a:bodyPr/>
        <a:lstStyle/>
        <a:p>
          <a:endParaRPr lang="en-US"/>
        </a:p>
      </dgm:t>
    </dgm:pt>
    <dgm:pt modelId="{EFDE9547-16C9-4A2B-91B0-5BB82C0DB204}">
      <dgm:prSet phldrT="[Text]" custT="1"/>
      <dgm:spPr/>
      <dgm:t>
        <a:bodyPr/>
        <a:lstStyle/>
        <a:p>
          <a:r>
            <a:rPr lang="en-US" sz="1400"/>
            <a:t>Disability Label</a:t>
          </a:r>
        </a:p>
      </dgm:t>
    </dgm:pt>
    <dgm:pt modelId="{252E3AD1-91C3-4E59-8D82-9B387E4E7051}" type="parTrans" cxnId="{C8BD1896-DAC3-43FF-81D8-6D01639054B4}">
      <dgm:prSet/>
      <dgm:spPr/>
      <dgm:t>
        <a:bodyPr/>
        <a:lstStyle/>
        <a:p>
          <a:endParaRPr lang="en-US"/>
        </a:p>
      </dgm:t>
    </dgm:pt>
    <dgm:pt modelId="{FCA62532-A3CF-4C6A-9060-10F4A7E92D05}" type="sibTrans" cxnId="{C8BD1896-DAC3-43FF-81D8-6D01639054B4}">
      <dgm:prSet/>
      <dgm:spPr/>
      <dgm:t>
        <a:bodyPr/>
        <a:lstStyle/>
        <a:p>
          <a:endParaRPr lang="en-US"/>
        </a:p>
      </dgm:t>
    </dgm:pt>
    <dgm:pt modelId="{21DB315A-8E21-4D3B-B376-1ABFF54C29B2}">
      <dgm:prSet phldrT="[Text]" custT="1"/>
      <dgm:spPr/>
      <dgm:t>
        <a:bodyPr/>
        <a:lstStyle/>
        <a:p>
          <a:r>
            <a:rPr lang="en-US" sz="1400"/>
            <a:t>Disability Status</a:t>
          </a:r>
        </a:p>
      </dgm:t>
    </dgm:pt>
    <dgm:pt modelId="{EE340E5D-1934-461C-8AA8-3C1FB285C523}" type="parTrans" cxnId="{F674F060-069E-4D79-9F63-18F05F0BB4DF}">
      <dgm:prSet/>
      <dgm:spPr/>
      <dgm:t>
        <a:bodyPr/>
        <a:lstStyle/>
        <a:p>
          <a:endParaRPr lang="en-US"/>
        </a:p>
      </dgm:t>
    </dgm:pt>
    <dgm:pt modelId="{3097DB8F-50DA-4CAB-AB81-2E42B8193AB2}" type="sibTrans" cxnId="{F674F060-069E-4D79-9F63-18F05F0BB4DF}">
      <dgm:prSet/>
      <dgm:spPr/>
      <dgm:t>
        <a:bodyPr/>
        <a:lstStyle/>
        <a:p>
          <a:endParaRPr lang="en-US"/>
        </a:p>
      </dgm:t>
    </dgm:pt>
    <dgm:pt modelId="{2DFEF85A-38C1-4583-9093-8EA8BBE4467F}">
      <dgm:prSet phldrT="[Text]"/>
      <dgm:spPr/>
      <dgm:t>
        <a:bodyPr/>
        <a:lstStyle/>
        <a:p>
          <a:endParaRPr lang="en-US" sz="1100"/>
        </a:p>
      </dgm:t>
    </dgm:pt>
    <dgm:pt modelId="{E55D5BE8-4876-4AB3-82AB-6D75A73D171E}" type="parTrans" cxnId="{14977529-845E-42BA-BA81-5354DB68C756}">
      <dgm:prSet/>
      <dgm:spPr/>
      <dgm:t>
        <a:bodyPr/>
        <a:lstStyle/>
        <a:p>
          <a:endParaRPr lang="en-US"/>
        </a:p>
      </dgm:t>
    </dgm:pt>
    <dgm:pt modelId="{3567C52A-FEBD-4317-B037-1D3380D90A19}" type="sibTrans" cxnId="{14977529-845E-42BA-BA81-5354DB68C756}">
      <dgm:prSet/>
      <dgm:spPr/>
      <dgm:t>
        <a:bodyPr/>
        <a:lstStyle/>
        <a:p>
          <a:endParaRPr lang="en-US"/>
        </a:p>
      </dgm:t>
    </dgm:pt>
    <dgm:pt modelId="{23AFC4DB-DC02-4891-A158-23DD456BC447}">
      <dgm:prSet phldrT="[Text]" custT="1"/>
      <dgm:spPr/>
      <dgm:t>
        <a:bodyPr/>
        <a:lstStyle/>
        <a:p>
          <a:r>
            <a:rPr lang="en-US" sz="1400"/>
            <a:t>Character-istics</a:t>
          </a:r>
        </a:p>
      </dgm:t>
    </dgm:pt>
    <dgm:pt modelId="{5E751919-675B-4876-9FFD-5A0F7926EDA9}" type="parTrans" cxnId="{5E62011C-5DF1-419D-9282-9DF692BC13F9}">
      <dgm:prSet/>
      <dgm:spPr/>
      <dgm:t>
        <a:bodyPr/>
        <a:lstStyle/>
        <a:p>
          <a:endParaRPr lang="en-US"/>
        </a:p>
      </dgm:t>
    </dgm:pt>
    <dgm:pt modelId="{786895CB-C91C-49F4-BF7A-A724E27894FD}" type="sibTrans" cxnId="{5E62011C-5DF1-419D-9282-9DF692BC13F9}">
      <dgm:prSet/>
      <dgm:spPr/>
      <dgm:t>
        <a:bodyPr/>
        <a:lstStyle/>
        <a:p>
          <a:endParaRPr lang="en-US"/>
        </a:p>
      </dgm:t>
    </dgm:pt>
    <dgm:pt modelId="{8A937FC8-C56B-43D7-AACA-35369CA23673}">
      <dgm:prSet phldrT="[Text]" custT="1"/>
      <dgm:spPr/>
      <dgm:t>
        <a:bodyPr/>
        <a:lstStyle/>
        <a:p>
          <a:r>
            <a:rPr lang="en-US" sz="1400"/>
            <a:t>Skill Defecits</a:t>
          </a:r>
        </a:p>
      </dgm:t>
    </dgm:pt>
    <dgm:pt modelId="{BEAC2657-24CD-4175-8BB9-F65C5B1250E6}" type="parTrans" cxnId="{1A079F33-0281-43B1-9C34-1749D086797F}">
      <dgm:prSet/>
      <dgm:spPr/>
      <dgm:t>
        <a:bodyPr/>
        <a:lstStyle/>
        <a:p>
          <a:endParaRPr lang="en-US"/>
        </a:p>
      </dgm:t>
    </dgm:pt>
    <dgm:pt modelId="{C62855F3-C54E-4872-8A88-36688EF28E4B}" type="sibTrans" cxnId="{1A079F33-0281-43B1-9C34-1749D086797F}">
      <dgm:prSet/>
      <dgm:spPr/>
      <dgm:t>
        <a:bodyPr/>
        <a:lstStyle/>
        <a:p>
          <a:endParaRPr lang="en-US"/>
        </a:p>
      </dgm:t>
    </dgm:pt>
    <dgm:pt modelId="{9BB831DA-C96D-496E-81AC-DBB3405B55D1}">
      <dgm:prSet phldrT="[Text]" custT="1"/>
      <dgm:spPr/>
      <dgm:t>
        <a:bodyPr/>
        <a:lstStyle/>
        <a:p>
          <a:r>
            <a:rPr lang="en-US" sz="1400"/>
            <a:t>Class Placement</a:t>
          </a:r>
        </a:p>
      </dgm:t>
    </dgm:pt>
    <dgm:pt modelId="{3B10A1BE-CDD1-4E5A-A887-61C72414266A}" type="parTrans" cxnId="{594CDE27-5AAA-4F28-B83C-9211B663706D}">
      <dgm:prSet/>
      <dgm:spPr/>
      <dgm:t>
        <a:bodyPr/>
        <a:lstStyle/>
        <a:p>
          <a:endParaRPr lang="en-US"/>
        </a:p>
      </dgm:t>
    </dgm:pt>
    <dgm:pt modelId="{1EC66D7E-B808-4FF4-9CCC-0C609AF44BE9}" type="sibTrans" cxnId="{594CDE27-5AAA-4F28-B83C-9211B663706D}">
      <dgm:prSet/>
      <dgm:spPr/>
      <dgm:t>
        <a:bodyPr/>
        <a:lstStyle/>
        <a:p>
          <a:endParaRPr lang="en-US"/>
        </a:p>
      </dgm:t>
    </dgm:pt>
    <dgm:pt modelId="{3405596B-EB08-41D4-B584-A085ECCA370C}">
      <dgm:prSet phldrT="[Text]" custT="1"/>
      <dgm:spPr/>
      <dgm:t>
        <a:bodyPr/>
        <a:lstStyle/>
        <a:p>
          <a:r>
            <a:rPr lang="en-US" sz="1400"/>
            <a:t>SPED Services</a:t>
          </a:r>
        </a:p>
      </dgm:t>
    </dgm:pt>
    <dgm:pt modelId="{622FA46E-718B-4831-A7A2-1CBFF24F40EE}" type="parTrans" cxnId="{B9BBDF49-7A40-4BEE-974D-DA8F06824D8D}">
      <dgm:prSet/>
      <dgm:spPr/>
      <dgm:t>
        <a:bodyPr/>
        <a:lstStyle/>
        <a:p>
          <a:endParaRPr lang="en-US"/>
        </a:p>
      </dgm:t>
    </dgm:pt>
    <dgm:pt modelId="{8B11B601-A337-4293-BE30-A52B742A4B59}" type="sibTrans" cxnId="{B9BBDF49-7A40-4BEE-974D-DA8F06824D8D}">
      <dgm:prSet/>
      <dgm:spPr/>
      <dgm:t>
        <a:bodyPr/>
        <a:lstStyle/>
        <a:p>
          <a:endParaRPr lang="en-US"/>
        </a:p>
      </dgm:t>
    </dgm:pt>
    <dgm:pt modelId="{AD123802-12C7-4244-BB7C-6B10506378A9}">
      <dgm:prSet phldrT="[Text]" custT="1"/>
      <dgm:spPr/>
      <dgm:t>
        <a:bodyPr/>
        <a:lstStyle/>
        <a:p>
          <a:r>
            <a:rPr lang="en-US" sz="1400"/>
            <a:t>Gender</a:t>
          </a:r>
        </a:p>
      </dgm:t>
    </dgm:pt>
    <dgm:pt modelId="{EC0B36AE-D4A2-4D9F-B76C-C885A3CC7DDE}" type="parTrans" cxnId="{264A7570-797B-4E25-B58C-A1FF725507C2}">
      <dgm:prSet/>
      <dgm:spPr/>
      <dgm:t>
        <a:bodyPr/>
        <a:lstStyle/>
        <a:p>
          <a:endParaRPr lang="en-US"/>
        </a:p>
      </dgm:t>
    </dgm:pt>
    <dgm:pt modelId="{B78E1331-C65A-4B0D-9C3C-6CC7108FE420}" type="sibTrans" cxnId="{264A7570-797B-4E25-B58C-A1FF725507C2}">
      <dgm:prSet/>
      <dgm:spPr/>
      <dgm:t>
        <a:bodyPr/>
        <a:lstStyle/>
        <a:p>
          <a:endParaRPr lang="en-US"/>
        </a:p>
      </dgm:t>
    </dgm:pt>
    <dgm:pt modelId="{0C93471B-6335-48A9-99AE-5995E308787F}">
      <dgm:prSet phldrT="[Text]" custT="1"/>
      <dgm:spPr/>
      <dgm:t>
        <a:bodyPr/>
        <a:lstStyle/>
        <a:p>
          <a:r>
            <a:rPr lang="en-US" sz="1400"/>
            <a:t>Comorbidity</a:t>
          </a:r>
        </a:p>
      </dgm:t>
    </dgm:pt>
    <dgm:pt modelId="{2C5A57F1-5FAC-489C-A00C-7CD07C32208D}" type="parTrans" cxnId="{6A270BD0-6D42-4133-93AD-9AB6140BB14A}">
      <dgm:prSet/>
      <dgm:spPr/>
      <dgm:t>
        <a:bodyPr/>
        <a:lstStyle/>
        <a:p>
          <a:endParaRPr lang="en-US"/>
        </a:p>
      </dgm:t>
    </dgm:pt>
    <dgm:pt modelId="{5DE8EE7C-3502-4BFD-A0EC-8E34C5B61C44}" type="sibTrans" cxnId="{6A270BD0-6D42-4133-93AD-9AB6140BB14A}">
      <dgm:prSet/>
      <dgm:spPr/>
      <dgm:t>
        <a:bodyPr/>
        <a:lstStyle/>
        <a:p>
          <a:endParaRPr lang="en-US"/>
        </a:p>
      </dgm:t>
    </dgm:pt>
    <dgm:pt modelId="{3A3D049C-BF4A-407B-B567-146B121B8830}" type="pres">
      <dgm:prSet presAssocID="{4D764BF9-5F43-4070-BF32-510D56F4D83F}" presName="linearFlow" presStyleCnt="0">
        <dgm:presLayoutVars>
          <dgm:dir/>
          <dgm:animLvl val="lvl"/>
          <dgm:resizeHandles/>
        </dgm:presLayoutVars>
      </dgm:prSet>
      <dgm:spPr/>
    </dgm:pt>
    <dgm:pt modelId="{009FA43F-5DD6-4BE3-ADE4-5026DB956B11}" type="pres">
      <dgm:prSet presAssocID="{15BE7986-98E1-4C23-A8B1-B62815EA79A1}" presName="compositeNode" presStyleCnt="0">
        <dgm:presLayoutVars>
          <dgm:bulletEnabled val="1"/>
        </dgm:presLayoutVars>
      </dgm:prSet>
      <dgm:spPr/>
    </dgm:pt>
    <dgm:pt modelId="{995CC91E-042E-49E8-ADAB-E0F912570E4C}" type="pres">
      <dgm:prSet presAssocID="{15BE7986-98E1-4C23-A8B1-B62815EA79A1}" presName="image" presStyleLbl="fgImgPlace1" presStyleIdx="0" presStyleCnt="3"/>
      <dgm:spPr>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Connections with solid fill"/>
        </a:ext>
      </dgm:extLst>
    </dgm:pt>
    <dgm:pt modelId="{7B7124BA-8827-478D-84EA-D7C04604996F}" type="pres">
      <dgm:prSet presAssocID="{15BE7986-98E1-4C23-A8B1-B62815EA79A1}" presName="childNode" presStyleLbl="node1" presStyleIdx="0" presStyleCnt="3">
        <dgm:presLayoutVars>
          <dgm:bulletEnabled val="1"/>
        </dgm:presLayoutVars>
      </dgm:prSet>
      <dgm:spPr/>
    </dgm:pt>
    <dgm:pt modelId="{757D7881-D222-4BF9-98B7-F073502211F3}" type="pres">
      <dgm:prSet presAssocID="{15BE7986-98E1-4C23-A8B1-B62815EA79A1}" presName="parentNode" presStyleLbl="revTx" presStyleIdx="0" presStyleCnt="3">
        <dgm:presLayoutVars>
          <dgm:chMax val="0"/>
          <dgm:bulletEnabled val="1"/>
        </dgm:presLayoutVars>
      </dgm:prSet>
      <dgm:spPr/>
    </dgm:pt>
    <dgm:pt modelId="{AC687D67-F9CE-46A7-91F2-0102FFC5EBAB}" type="pres">
      <dgm:prSet presAssocID="{9B68769C-40CC-4060-9950-19634008D776}" presName="sibTrans" presStyleCnt="0"/>
      <dgm:spPr/>
    </dgm:pt>
    <dgm:pt modelId="{E91E62E8-6F06-4DEB-82EB-4D16F686D7FF}" type="pres">
      <dgm:prSet presAssocID="{C6FB86B2-F5EE-4E54-AC00-249777B09D39}" presName="compositeNode" presStyleCnt="0">
        <dgm:presLayoutVars>
          <dgm:bulletEnabled val="1"/>
        </dgm:presLayoutVars>
      </dgm:prSet>
      <dgm:spPr/>
    </dgm:pt>
    <dgm:pt modelId="{8E0E9C60-DC13-466F-8A1F-95E1D3FF80F3}" type="pres">
      <dgm:prSet presAssocID="{C6FB86B2-F5EE-4E54-AC00-249777B09D39}" presName="image" presStyleLbl="fgImgPlace1" presStyleIdx="1" presStyleCnt="3"/>
      <dgm:spPr>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dgm:spPr>
      <dgm:extLst>
        <a:ext uri="{E40237B7-FDA0-4F09-8148-C483321AD2D9}">
          <dgm14:cNvPr xmlns:dgm14="http://schemas.microsoft.com/office/drawing/2010/diagram" id="0" name="" descr="Head with gears with solid fill"/>
        </a:ext>
      </dgm:extLst>
    </dgm:pt>
    <dgm:pt modelId="{90FA929C-7DD1-4DE7-973E-FB36F10DF506}" type="pres">
      <dgm:prSet presAssocID="{C6FB86B2-F5EE-4E54-AC00-249777B09D39}" presName="childNode" presStyleLbl="node1" presStyleIdx="1" presStyleCnt="3">
        <dgm:presLayoutVars>
          <dgm:bulletEnabled val="1"/>
        </dgm:presLayoutVars>
      </dgm:prSet>
      <dgm:spPr/>
    </dgm:pt>
    <dgm:pt modelId="{3CDBAA6B-1074-4BA7-8C1E-0887C572A4D0}" type="pres">
      <dgm:prSet presAssocID="{C6FB86B2-F5EE-4E54-AC00-249777B09D39}" presName="parentNode" presStyleLbl="revTx" presStyleIdx="1" presStyleCnt="3">
        <dgm:presLayoutVars>
          <dgm:chMax val="0"/>
          <dgm:bulletEnabled val="1"/>
        </dgm:presLayoutVars>
      </dgm:prSet>
      <dgm:spPr/>
    </dgm:pt>
    <dgm:pt modelId="{FFFAC360-599E-4921-8823-515538F9B5C5}" type="pres">
      <dgm:prSet presAssocID="{99767F0F-97FA-4D18-BABB-9AD5CBE49532}" presName="sibTrans" presStyleCnt="0"/>
      <dgm:spPr/>
    </dgm:pt>
    <dgm:pt modelId="{385E761E-4D74-45AB-9109-96E8270042E7}" type="pres">
      <dgm:prSet presAssocID="{49C13D8B-7645-4375-BE3A-1B4953B45A35}" presName="compositeNode" presStyleCnt="0">
        <dgm:presLayoutVars>
          <dgm:bulletEnabled val="1"/>
        </dgm:presLayoutVars>
      </dgm:prSet>
      <dgm:spPr/>
    </dgm:pt>
    <dgm:pt modelId="{55E7100D-153A-4BE8-A65D-6DADC60F4F81}" type="pres">
      <dgm:prSet presAssocID="{49C13D8B-7645-4375-BE3A-1B4953B45A35}" presName="image" presStyleLbl="fgImgPlace1" presStyleIdx="2" presStyleCnt="3"/>
      <dgm:spPr>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dgm:spPr>
      <dgm:extLst>
        <a:ext uri="{E40237B7-FDA0-4F09-8148-C483321AD2D9}">
          <dgm14:cNvPr xmlns:dgm14="http://schemas.microsoft.com/office/drawing/2010/diagram" id="0" name="" descr="Man with cane with solid fill"/>
        </a:ext>
      </dgm:extLst>
    </dgm:pt>
    <dgm:pt modelId="{AB404034-DF3F-4042-AD61-538A340F51B8}" type="pres">
      <dgm:prSet presAssocID="{49C13D8B-7645-4375-BE3A-1B4953B45A35}" presName="childNode" presStyleLbl="node1" presStyleIdx="2" presStyleCnt="3">
        <dgm:presLayoutVars>
          <dgm:bulletEnabled val="1"/>
        </dgm:presLayoutVars>
      </dgm:prSet>
      <dgm:spPr/>
    </dgm:pt>
    <dgm:pt modelId="{4DBD20DE-1EFC-4732-87DA-E512ADA29BE7}" type="pres">
      <dgm:prSet presAssocID="{49C13D8B-7645-4375-BE3A-1B4953B45A35}" presName="parentNode" presStyleLbl="revTx" presStyleIdx="2" presStyleCnt="3">
        <dgm:presLayoutVars>
          <dgm:chMax val="0"/>
          <dgm:bulletEnabled val="1"/>
        </dgm:presLayoutVars>
      </dgm:prSet>
      <dgm:spPr/>
    </dgm:pt>
  </dgm:ptLst>
  <dgm:cxnLst>
    <dgm:cxn modelId="{209E8C06-3995-4FA7-B8B8-A23A8F70E137}" type="presOf" srcId="{4D764BF9-5F43-4070-BF32-510D56F4D83F}" destId="{3A3D049C-BF4A-407B-B567-146B121B8830}" srcOrd="0" destOrd="0" presId="urn:microsoft.com/office/officeart/2005/8/layout/hList2"/>
    <dgm:cxn modelId="{5F637E07-1266-4646-BB4B-5B533C1E0AF7}" type="presOf" srcId="{A3EEFEE1-73A2-4D4B-9916-59DBD92ABCDD}" destId="{AB404034-DF3F-4042-AD61-538A340F51B8}" srcOrd="0" destOrd="1" presId="urn:microsoft.com/office/officeart/2005/8/layout/hList2"/>
    <dgm:cxn modelId="{3AE7590E-58E4-4AEC-A9DF-D24B519FF241}" type="presOf" srcId="{C74E2539-5B47-44E6-BF5C-1FC98B4A5C99}" destId="{7B7124BA-8827-478D-84EA-D7C04604996F}" srcOrd="0" destOrd="5" presId="urn:microsoft.com/office/officeart/2005/8/layout/hList2"/>
    <dgm:cxn modelId="{9BC6040F-1592-4438-A8A1-9CDB10138F6B}" srcId="{C6FB86B2-F5EE-4E54-AC00-249777B09D39}" destId="{076C65B4-5740-4275-B05D-4B1C7EA18E1C}" srcOrd="1" destOrd="0" parTransId="{639B8AAC-B7C7-4B54-A95B-C54628B814D4}" sibTransId="{EAB7BA5D-6D37-43DD-83A4-76B70998031C}"/>
    <dgm:cxn modelId="{26855514-88B3-4A22-AB42-21974A1EA79B}" type="presOf" srcId="{AD123802-12C7-4244-BB7C-6B10506378A9}" destId="{AB404034-DF3F-4042-AD61-538A340F51B8}" srcOrd="0" destOrd="8" presId="urn:microsoft.com/office/officeart/2005/8/layout/hList2"/>
    <dgm:cxn modelId="{5EBA1016-94CB-42EB-A0D6-E54E6196AE14}" srcId="{C6FB86B2-F5EE-4E54-AC00-249777B09D39}" destId="{A790AC84-B7EB-4582-8975-5702CDD1031F}" srcOrd="7" destOrd="0" parTransId="{CFE1B76B-3C45-4D61-8741-403E14D4A207}" sibTransId="{0387AFF4-C785-40FC-BBCC-C7FD9E7A9760}"/>
    <dgm:cxn modelId="{813FF217-EB55-483B-BA41-3CB104AA6458}" type="presOf" srcId="{C6FB86B2-F5EE-4E54-AC00-249777B09D39}" destId="{3CDBAA6B-1074-4BA7-8C1E-0887C572A4D0}" srcOrd="0" destOrd="0" presId="urn:microsoft.com/office/officeart/2005/8/layout/hList2"/>
    <dgm:cxn modelId="{B9336018-F609-4C28-A1F9-208417DF9094}" type="presOf" srcId="{9A9E5066-5DB3-48FD-A991-60C485B65E8E}" destId="{7B7124BA-8827-478D-84EA-D7C04604996F}" srcOrd="0" destOrd="2" presId="urn:microsoft.com/office/officeart/2005/8/layout/hList2"/>
    <dgm:cxn modelId="{9F0DAF18-F77B-4425-8374-40FD731ABD14}" srcId="{49C13D8B-7645-4375-BE3A-1B4953B45A35}" destId="{DCFE5B4A-ADC2-45E8-9EDA-74C65625AF96}" srcOrd="0" destOrd="0" parTransId="{7620E3A5-BEFE-4802-9A69-1AEF4EE7EB3F}" sibTransId="{C2E03BDA-B957-4BD0-AB31-868B951F0C6D}"/>
    <dgm:cxn modelId="{5205C518-F7A4-4966-8B04-21F6F65F29B2}" type="presOf" srcId="{7681DB7C-E077-453A-9FAA-729319DB23CC}" destId="{90FA929C-7DD1-4DE7-973E-FB36F10DF506}" srcOrd="0" destOrd="5" presId="urn:microsoft.com/office/officeart/2005/8/layout/hList2"/>
    <dgm:cxn modelId="{44851B1A-EC9D-4B83-B17A-17324DAE4804}" srcId="{C6FB86B2-F5EE-4E54-AC00-249777B09D39}" destId="{D03FE4B6-6A24-4EEF-BF5E-9A4EC6E49451}" srcOrd="3" destOrd="0" parTransId="{25F84EC6-0E8A-4D84-8D31-7FFDF26F1507}" sibTransId="{94EDC5AA-BE33-4FEC-B0B9-139C3F844CE3}"/>
    <dgm:cxn modelId="{5E62011C-5DF1-419D-9282-9DF692BC13F9}" srcId="{49C13D8B-7645-4375-BE3A-1B4953B45A35}" destId="{23AFC4DB-DC02-4891-A158-23DD456BC447}" srcOrd="4" destOrd="0" parTransId="{5E751919-675B-4876-9FFD-5A0F7926EDA9}" sibTransId="{786895CB-C91C-49F4-BF7A-A724E27894FD}"/>
    <dgm:cxn modelId="{233EC31C-AC5D-4E48-B378-F104F0513FFC}" type="presOf" srcId="{0C93471B-6335-48A9-99AE-5995E308787F}" destId="{AB404034-DF3F-4042-AD61-538A340F51B8}" srcOrd="0" destOrd="9" presId="urn:microsoft.com/office/officeart/2005/8/layout/hList2"/>
    <dgm:cxn modelId="{6A3D4A1E-ED71-4C37-AF37-2541313A6723}" type="presOf" srcId="{076C65B4-5740-4275-B05D-4B1C7EA18E1C}" destId="{90FA929C-7DD1-4DE7-973E-FB36F10DF506}" srcOrd="0" destOrd="1" presId="urn:microsoft.com/office/officeart/2005/8/layout/hList2"/>
    <dgm:cxn modelId="{B1FEF220-BFF5-4FC4-94D2-9255CECDE316}" type="presOf" srcId="{15BE7986-98E1-4C23-A8B1-B62815EA79A1}" destId="{757D7881-D222-4BF9-98B7-F073502211F3}" srcOrd="0" destOrd="0" presId="urn:microsoft.com/office/officeart/2005/8/layout/hList2"/>
    <dgm:cxn modelId="{30961A27-744E-48E1-A563-8D8757114307}" type="presOf" srcId="{9BB831DA-C96D-496E-81AC-DBB3405B55D1}" destId="{AB404034-DF3F-4042-AD61-538A340F51B8}" srcOrd="0" destOrd="6" presId="urn:microsoft.com/office/officeart/2005/8/layout/hList2"/>
    <dgm:cxn modelId="{594CDE27-5AAA-4F28-B83C-9211B663706D}" srcId="{49C13D8B-7645-4375-BE3A-1B4953B45A35}" destId="{9BB831DA-C96D-496E-81AC-DBB3405B55D1}" srcOrd="6" destOrd="0" parTransId="{3B10A1BE-CDD1-4E5A-A887-61C72414266A}" sibTransId="{1EC66D7E-B808-4FF4-9CCC-0C609AF44BE9}"/>
    <dgm:cxn modelId="{8485DB28-0B47-4175-8703-86871250A2FB}" srcId="{C6FB86B2-F5EE-4E54-AC00-249777B09D39}" destId="{6F608B9F-9220-416B-B5D9-722F1E667DE1}" srcOrd="4" destOrd="0" parTransId="{5A3AF670-7DCE-46CF-9F9C-714BBC9CE385}" sibTransId="{4BFAB0AD-4B7E-4EC1-8C72-E79340293EB0}"/>
    <dgm:cxn modelId="{14977529-845E-42BA-BA81-5354DB68C756}" srcId="{49C13D8B-7645-4375-BE3A-1B4953B45A35}" destId="{2DFEF85A-38C1-4583-9093-8EA8BBE4467F}" srcOrd="10" destOrd="0" parTransId="{E55D5BE8-4876-4AB3-82AB-6D75A73D171E}" sibTransId="{3567C52A-FEBD-4317-B037-1D3380D90A19}"/>
    <dgm:cxn modelId="{ADF45E31-34D7-41D2-B9B0-8A293E95A3B3}" type="presOf" srcId="{7BE66D9D-7855-42DB-900C-ABF322C43CDC}" destId="{7B7124BA-8827-478D-84EA-D7C04604996F}" srcOrd="0" destOrd="0" presId="urn:microsoft.com/office/officeart/2005/8/layout/hList2"/>
    <dgm:cxn modelId="{F9759E31-5F3B-4721-B7B0-94BFDBFC2C68}" type="presOf" srcId="{23AFC4DB-DC02-4891-A158-23DD456BC447}" destId="{AB404034-DF3F-4042-AD61-538A340F51B8}" srcOrd="0" destOrd="4" presId="urn:microsoft.com/office/officeart/2005/8/layout/hList2"/>
    <dgm:cxn modelId="{1A079F33-0281-43B1-9C34-1749D086797F}" srcId="{49C13D8B-7645-4375-BE3A-1B4953B45A35}" destId="{8A937FC8-C56B-43D7-AACA-35369CA23673}" srcOrd="5" destOrd="0" parTransId="{BEAC2657-24CD-4175-8BB9-F65C5B1250E6}" sibTransId="{C62855F3-C54E-4872-8A88-36688EF28E4B}"/>
    <dgm:cxn modelId="{589CCE34-8558-48E4-9264-32B46865B40A}" type="presOf" srcId="{A790AC84-B7EB-4582-8975-5702CDD1031F}" destId="{90FA929C-7DD1-4DE7-973E-FB36F10DF506}" srcOrd="0" destOrd="7" presId="urn:microsoft.com/office/officeart/2005/8/layout/hList2"/>
    <dgm:cxn modelId="{ABAF2B3C-04DF-44D7-B72A-B8B715CC270A}" type="presOf" srcId="{7A369E59-0B0B-4DE4-AE38-E0D3EE57E20D}" destId="{90FA929C-7DD1-4DE7-973E-FB36F10DF506}" srcOrd="0" destOrd="2" presId="urn:microsoft.com/office/officeart/2005/8/layout/hList2"/>
    <dgm:cxn modelId="{36545D5F-35A8-4C2E-B5B2-92517DCB6215}" srcId="{C6FB86B2-F5EE-4E54-AC00-249777B09D39}" destId="{7A369E59-0B0B-4DE4-AE38-E0D3EE57E20D}" srcOrd="2" destOrd="0" parTransId="{03BA171D-2E18-4485-9E82-C5FD3EE59E26}" sibTransId="{029CCFCB-604D-4594-9D20-51B9CC8E0A69}"/>
    <dgm:cxn modelId="{F674F060-069E-4D79-9F63-18F05F0BB4DF}" srcId="{49C13D8B-7645-4375-BE3A-1B4953B45A35}" destId="{21DB315A-8E21-4D3B-B376-1ABFF54C29B2}" srcOrd="3" destOrd="0" parTransId="{EE340E5D-1934-461C-8AA8-3C1FB285C523}" sibTransId="{3097DB8F-50DA-4CAB-AB81-2E42B8193AB2}"/>
    <dgm:cxn modelId="{2EBEE041-0C05-4DC0-969E-FEFA7636A2BF}" type="presOf" srcId="{2C393177-B3AB-4406-B77E-E83ECB5B0E62}" destId="{7B7124BA-8827-478D-84EA-D7C04604996F}" srcOrd="0" destOrd="1" presId="urn:microsoft.com/office/officeart/2005/8/layout/hList2"/>
    <dgm:cxn modelId="{73340444-E2C0-4F9D-9662-6242ECEA7CE6}" type="presOf" srcId="{3405596B-EB08-41D4-B584-A085ECCA370C}" destId="{AB404034-DF3F-4042-AD61-538A340F51B8}" srcOrd="0" destOrd="7" presId="urn:microsoft.com/office/officeart/2005/8/layout/hList2"/>
    <dgm:cxn modelId="{928B0944-83E9-4CB4-9D47-17BD87AF515E}" type="presOf" srcId="{1AE4066D-9C8F-4002-BBD6-2338EDF8C7FB}" destId="{7B7124BA-8827-478D-84EA-D7C04604996F}" srcOrd="0" destOrd="7" presId="urn:microsoft.com/office/officeart/2005/8/layout/hList2"/>
    <dgm:cxn modelId="{F08F1064-EFF1-4593-ADA4-2B483C43D475}" type="presOf" srcId="{21DB315A-8E21-4D3B-B376-1ABFF54C29B2}" destId="{AB404034-DF3F-4042-AD61-538A340F51B8}" srcOrd="0" destOrd="3" presId="urn:microsoft.com/office/officeart/2005/8/layout/hList2"/>
    <dgm:cxn modelId="{C0621244-12FC-4A5C-A706-8A2E9CE7D996}" srcId="{C6FB86B2-F5EE-4E54-AC00-249777B09D39}" destId="{DE983A28-1D44-47FF-9B6C-01CECF97A111}" srcOrd="0" destOrd="0" parTransId="{C6CB4EAC-8E10-436F-B6F6-6D20990B2B38}" sibTransId="{73EE332D-3FAA-4035-8109-C3C6C03BB5BF}"/>
    <dgm:cxn modelId="{A684B064-B1E4-493D-A7D5-D01CB10916EA}" type="presOf" srcId="{DE983A28-1D44-47FF-9B6C-01CECF97A111}" destId="{90FA929C-7DD1-4DE7-973E-FB36F10DF506}" srcOrd="0" destOrd="0" presId="urn:microsoft.com/office/officeart/2005/8/layout/hList2"/>
    <dgm:cxn modelId="{35F0C244-DE63-454B-BDA6-C412E5577CCD}" srcId="{15BE7986-98E1-4C23-A8B1-B62815EA79A1}" destId="{2FB00AF4-BD6F-4A3C-ACC2-1F57D75E9EF8}" srcOrd="3" destOrd="0" parTransId="{0C9485C0-79B5-4E8B-9606-861CE3F7C4B1}" sibTransId="{DC9CBD6D-A01F-484A-819F-3FFC7345F570}"/>
    <dgm:cxn modelId="{BC38E165-7AD1-49E5-96A4-4A96E2797B18}" type="presOf" srcId="{49C13D8B-7645-4375-BE3A-1B4953B45A35}" destId="{4DBD20DE-1EFC-4732-87DA-E512ADA29BE7}" srcOrd="0" destOrd="0" presId="urn:microsoft.com/office/officeart/2005/8/layout/hList2"/>
    <dgm:cxn modelId="{1E1B3A49-667D-4C84-B0EB-AC37D8B7F5B6}" srcId="{15BE7986-98E1-4C23-A8B1-B62815EA79A1}" destId="{9A9E5066-5DB3-48FD-A991-60C485B65E8E}" srcOrd="2" destOrd="0" parTransId="{48692286-93FE-4475-9DA4-0A8366E8688C}" sibTransId="{425BBAD1-EEE1-4609-94B4-892FA1B87F89}"/>
    <dgm:cxn modelId="{BBC87549-36DF-4241-AA2A-04C22287EA65}" srcId="{15BE7986-98E1-4C23-A8B1-B62815EA79A1}" destId="{AC3741FE-1BD0-4DA4-AB56-3E621B1945E1}" srcOrd="8" destOrd="0" parTransId="{F283C6D4-73A4-4B18-88D2-406170426D11}" sibTransId="{127E8666-FD8E-4CEF-9A8E-0C9EDDC1C580}"/>
    <dgm:cxn modelId="{BF6CCF69-73BC-47B3-878E-13BAC2E9D402}" type="presOf" srcId="{DCFE5B4A-ADC2-45E8-9EDA-74C65625AF96}" destId="{AB404034-DF3F-4042-AD61-538A340F51B8}" srcOrd="0" destOrd="0" presId="urn:microsoft.com/office/officeart/2005/8/layout/hList2"/>
    <dgm:cxn modelId="{B9BBDF49-7A40-4BEE-974D-DA8F06824D8D}" srcId="{49C13D8B-7645-4375-BE3A-1B4953B45A35}" destId="{3405596B-EB08-41D4-B584-A085ECCA370C}" srcOrd="7" destOrd="0" parTransId="{622FA46E-718B-4831-A7A2-1CBFF24F40EE}" sibTransId="{8B11B601-A337-4293-BE30-A52B742A4B59}"/>
    <dgm:cxn modelId="{AE15814B-D337-4B28-9FCB-364260670CE6}" type="presOf" srcId="{7E4EBF15-87DA-4505-B280-01A78737532D}" destId="{90FA929C-7DD1-4DE7-973E-FB36F10DF506}" srcOrd="0" destOrd="6" presId="urn:microsoft.com/office/officeart/2005/8/layout/hList2"/>
    <dgm:cxn modelId="{FBC0D56F-7F2E-48A1-97E0-FA32FA08B744}" srcId="{15BE7986-98E1-4C23-A8B1-B62815EA79A1}" destId="{1AE4066D-9C8F-4002-BBD6-2338EDF8C7FB}" srcOrd="7" destOrd="0" parTransId="{8218C653-036F-4DD3-A937-9D1929385009}" sibTransId="{71F97C28-C9C6-41D8-847C-44D500B36764}"/>
    <dgm:cxn modelId="{264A7570-797B-4E25-B58C-A1FF725507C2}" srcId="{49C13D8B-7645-4375-BE3A-1B4953B45A35}" destId="{AD123802-12C7-4244-BB7C-6B10506378A9}" srcOrd="8" destOrd="0" parTransId="{EC0B36AE-D4A2-4D9F-B76C-C885A3CC7DDE}" sibTransId="{B78E1331-C65A-4B0D-9C3C-6CC7108FE420}"/>
    <dgm:cxn modelId="{9B252B75-26B2-4CD0-80BD-7ABAD0938A32}" srcId="{15BE7986-98E1-4C23-A8B1-B62815EA79A1}" destId="{3AF5E3CF-3E8E-44D7-AE99-8E8D445E052B}" srcOrd="9" destOrd="0" parTransId="{3D41F114-18FA-4FEC-9D4B-EB2A9DBBC2A7}" sibTransId="{7AD86DE7-9DC9-4670-B0A5-472B8EDFFB12}"/>
    <dgm:cxn modelId="{31136C56-B11A-4F9E-9B78-BE559955AB5F}" srcId="{4D764BF9-5F43-4070-BF32-510D56F4D83F}" destId="{C6FB86B2-F5EE-4E54-AC00-249777B09D39}" srcOrd="1" destOrd="0" parTransId="{CF791A51-893D-4943-B554-6BB72B5DDC1E}" sibTransId="{99767F0F-97FA-4D18-BABB-9AD5CBE49532}"/>
    <dgm:cxn modelId="{173C8978-7186-43A2-843B-EFE05C893388}" srcId="{15BE7986-98E1-4C23-A8B1-B62815EA79A1}" destId="{C43BDD52-982E-41D2-8590-9D4F98624A06}" srcOrd="4" destOrd="0" parTransId="{2F36150E-958B-4073-91B3-AAB308E3C5C9}" sibTransId="{B7F5FDAE-2F1E-413B-8961-ADFFB0A1AD3A}"/>
    <dgm:cxn modelId="{B9F6278F-D89F-4E89-B70A-2F3E8F3530D8}" type="presOf" srcId="{3F22FBAA-8D85-485E-A0FF-C93C8FEDA3CD}" destId="{90FA929C-7DD1-4DE7-973E-FB36F10DF506}" srcOrd="0" destOrd="8" presId="urn:microsoft.com/office/officeart/2005/8/layout/hList2"/>
    <dgm:cxn modelId="{9BA5DA92-5D95-4CD8-8C7C-AF3AD41A38BC}" srcId="{4D764BF9-5F43-4070-BF32-510D56F4D83F}" destId="{15BE7986-98E1-4C23-A8B1-B62815EA79A1}" srcOrd="0" destOrd="0" parTransId="{2B5DD01A-1438-4459-B95B-0B06E166735B}" sibTransId="{9B68769C-40CC-4060-9950-19634008D776}"/>
    <dgm:cxn modelId="{C8BD1896-DAC3-43FF-81D8-6D01639054B4}" srcId="{49C13D8B-7645-4375-BE3A-1B4953B45A35}" destId="{EFDE9547-16C9-4A2B-91B0-5BB82C0DB204}" srcOrd="2" destOrd="0" parTransId="{252E3AD1-91C3-4E59-8D82-9B387E4E7051}" sibTransId="{FCA62532-A3CF-4C6A-9060-10F4A7E92D05}"/>
    <dgm:cxn modelId="{C8B7019A-BA7C-44F9-8A6C-3D8776089C15}" srcId="{C6FB86B2-F5EE-4E54-AC00-249777B09D39}" destId="{3F22FBAA-8D85-485E-A0FF-C93C8FEDA3CD}" srcOrd="8" destOrd="0" parTransId="{5D7BF81D-6983-42F5-91CC-0532D3A45AA4}" sibTransId="{BB2D1313-737C-4208-A4E3-C74BE24C13E7}"/>
    <dgm:cxn modelId="{E73E7D9D-02EA-4B26-8137-5AFC2C8D64D8}" type="presOf" srcId="{EFDE9547-16C9-4A2B-91B0-5BB82C0DB204}" destId="{AB404034-DF3F-4042-AD61-538A340F51B8}" srcOrd="0" destOrd="2" presId="urn:microsoft.com/office/officeart/2005/8/layout/hList2"/>
    <dgm:cxn modelId="{26549C9D-07E2-4136-9584-B8CF05889B8B}" type="presOf" srcId="{2DFEF85A-38C1-4583-9093-8EA8BBE4467F}" destId="{AB404034-DF3F-4042-AD61-538A340F51B8}" srcOrd="0" destOrd="10" presId="urn:microsoft.com/office/officeart/2005/8/layout/hList2"/>
    <dgm:cxn modelId="{7B19F5A3-D3ED-4B1C-A4E5-17A87F4A2CE5}" type="presOf" srcId="{6F608B9F-9220-416B-B5D9-722F1E667DE1}" destId="{90FA929C-7DD1-4DE7-973E-FB36F10DF506}" srcOrd="0" destOrd="4" presId="urn:microsoft.com/office/officeart/2005/8/layout/hList2"/>
    <dgm:cxn modelId="{A0C212AD-8EFC-417B-8A69-3C865DE036F2}" type="presOf" srcId="{D03FE4B6-6A24-4EEF-BF5E-9A4EC6E49451}" destId="{90FA929C-7DD1-4DE7-973E-FB36F10DF506}" srcOrd="0" destOrd="3" presId="urn:microsoft.com/office/officeart/2005/8/layout/hList2"/>
    <dgm:cxn modelId="{D15ED6B2-3719-46D4-929E-CDBC0F0880C8}" srcId="{15BE7986-98E1-4C23-A8B1-B62815EA79A1}" destId="{4F43A2ED-49AC-4489-8364-3C519241DFF8}" srcOrd="6" destOrd="0" parTransId="{2A75A312-341C-4786-B533-CD8A06E597DE}" sibTransId="{B285F1D9-7CD1-419C-9DA1-C1F6D5499287}"/>
    <dgm:cxn modelId="{87614FBB-5968-4ADF-A042-70C3FEA953D6}" type="presOf" srcId="{AC3741FE-1BD0-4DA4-AB56-3E621B1945E1}" destId="{7B7124BA-8827-478D-84EA-D7C04604996F}" srcOrd="0" destOrd="8" presId="urn:microsoft.com/office/officeart/2005/8/layout/hList2"/>
    <dgm:cxn modelId="{2A1351BC-0497-41FB-A8F5-53658554E6EE}" type="presOf" srcId="{2FB00AF4-BD6F-4A3C-ACC2-1F57D75E9EF8}" destId="{7B7124BA-8827-478D-84EA-D7C04604996F}" srcOrd="0" destOrd="3" presId="urn:microsoft.com/office/officeart/2005/8/layout/hList2"/>
    <dgm:cxn modelId="{B88C16BF-0311-4B04-B8D8-33831236CBF3}" srcId="{15BE7986-98E1-4C23-A8B1-B62815EA79A1}" destId="{2C393177-B3AB-4406-B77E-E83ECB5B0E62}" srcOrd="1" destOrd="0" parTransId="{A17085DF-08E7-4479-A83E-9422AE00A295}" sibTransId="{B27318DE-E6BC-4909-A9CC-E84C0C7E6A5A}"/>
    <dgm:cxn modelId="{64F2D2C0-3415-4E1C-8C76-D53C7188F36D}" srcId="{49C13D8B-7645-4375-BE3A-1B4953B45A35}" destId="{A3EEFEE1-73A2-4D4B-9916-59DBD92ABCDD}" srcOrd="1" destOrd="0" parTransId="{0B64AA78-7696-40A9-9697-02A1C5784D36}" sibTransId="{A98D2343-BE30-499B-873B-2951D897FA1B}"/>
    <dgm:cxn modelId="{F155ADC3-9A57-4525-8CB9-AB59D4C85710}" srcId="{4D764BF9-5F43-4070-BF32-510D56F4D83F}" destId="{49C13D8B-7645-4375-BE3A-1B4953B45A35}" srcOrd="2" destOrd="0" parTransId="{A0202944-7E5E-46E9-9519-DF64E6D901DF}" sibTransId="{FC859EDC-AB70-4BAE-8864-545FB07DA9F6}"/>
    <dgm:cxn modelId="{0F0445CD-A75B-4269-BA70-EFBB8D058572}" type="presOf" srcId="{4F43A2ED-49AC-4489-8364-3C519241DFF8}" destId="{7B7124BA-8827-478D-84EA-D7C04604996F}" srcOrd="0" destOrd="6" presId="urn:microsoft.com/office/officeart/2005/8/layout/hList2"/>
    <dgm:cxn modelId="{6A270BD0-6D42-4133-93AD-9AB6140BB14A}" srcId="{49C13D8B-7645-4375-BE3A-1B4953B45A35}" destId="{0C93471B-6335-48A9-99AE-5995E308787F}" srcOrd="9" destOrd="0" parTransId="{2C5A57F1-5FAC-489C-A00C-7CD07C32208D}" sibTransId="{5DE8EE7C-3502-4BFD-A0EC-8E34C5B61C44}"/>
    <dgm:cxn modelId="{411A2FD7-FE85-498F-8DBA-CE0CBB82404C}" type="presOf" srcId="{3AF5E3CF-3E8E-44D7-AE99-8E8D445E052B}" destId="{7B7124BA-8827-478D-84EA-D7C04604996F}" srcOrd="0" destOrd="9" presId="urn:microsoft.com/office/officeart/2005/8/layout/hList2"/>
    <dgm:cxn modelId="{23B933D8-0F02-444A-90E7-D58B86D46067}" srcId="{C6FB86B2-F5EE-4E54-AC00-249777B09D39}" destId="{7681DB7C-E077-453A-9FAA-729319DB23CC}" srcOrd="5" destOrd="0" parTransId="{51099D18-BCC2-44F4-BDE1-49C26EB9CBA3}" sibTransId="{1B21E292-F300-4E9B-A854-244C1ADC2746}"/>
    <dgm:cxn modelId="{C1E667D8-1393-4640-82E6-8277CA530085}" type="presOf" srcId="{8A937FC8-C56B-43D7-AACA-35369CA23673}" destId="{AB404034-DF3F-4042-AD61-538A340F51B8}" srcOrd="0" destOrd="5" presId="urn:microsoft.com/office/officeart/2005/8/layout/hList2"/>
    <dgm:cxn modelId="{2BB5A5DC-6868-43B5-AD28-89E8F6BE1BE0}" srcId="{15BE7986-98E1-4C23-A8B1-B62815EA79A1}" destId="{7BE66D9D-7855-42DB-900C-ABF322C43CDC}" srcOrd="0" destOrd="0" parTransId="{EC7F0DB0-E4D8-4DEA-A66D-0257A47AADD3}" sibTransId="{E353E7E8-0020-486F-8527-B1F323FCD844}"/>
    <dgm:cxn modelId="{AE2625E7-817F-44BB-AD3C-AC3AA7375673}" type="presOf" srcId="{C43BDD52-982E-41D2-8590-9D4F98624A06}" destId="{7B7124BA-8827-478D-84EA-D7C04604996F}" srcOrd="0" destOrd="4" presId="urn:microsoft.com/office/officeart/2005/8/layout/hList2"/>
    <dgm:cxn modelId="{DA916AEF-B9BA-4A1F-A922-0007C4A0CA41}" srcId="{C6FB86B2-F5EE-4E54-AC00-249777B09D39}" destId="{7E4EBF15-87DA-4505-B280-01A78737532D}" srcOrd="6" destOrd="0" parTransId="{5EE28C00-4EEF-4B78-8753-749D071DBC98}" sibTransId="{2D424605-DCF1-42F4-9D9D-9C71354A01E8}"/>
    <dgm:cxn modelId="{E42518F2-F983-464F-88BB-3D8FAAB8C4A0}" srcId="{15BE7986-98E1-4C23-A8B1-B62815EA79A1}" destId="{C74E2539-5B47-44E6-BF5C-1FC98B4A5C99}" srcOrd="5" destOrd="0" parTransId="{600771DE-3329-4FF5-96E6-326812A9D07F}" sibTransId="{8155FE6C-D72F-47DF-A856-07C22341E236}"/>
    <dgm:cxn modelId="{FDD18C7E-683E-4939-B564-4B47B068471F}" type="presParOf" srcId="{3A3D049C-BF4A-407B-B567-146B121B8830}" destId="{009FA43F-5DD6-4BE3-ADE4-5026DB956B11}" srcOrd="0" destOrd="0" presId="urn:microsoft.com/office/officeart/2005/8/layout/hList2"/>
    <dgm:cxn modelId="{04C9A012-1A80-4E44-B647-93A30B71CD32}" type="presParOf" srcId="{009FA43F-5DD6-4BE3-ADE4-5026DB956B11}" destId="{995CC91E-042E-49E8-ADAB-E0F912570E4C}" srcOrd="0" destOrd="0" presId="urn:microsoft.com/office/officeart/2005/8/layout/hList2"/>
    <dgm:cxn modelId="{6FB25E53-5B78-4C1C-920F-9A64253F60E1}" type="presParOf" srcId="{009FA43F-5DD6-4BE3-ADE4-5026DB956B11}" destId="{7B7124BA-8827-478D-84EA-D7C04604996F}" srcOrd="1" destOrd="0" presId="urn:microsoft.com/office/officeart/2005/8/layout/hList2"/>
    <dgm:cxn modelId="{859FBDF7-357F-4D8A-B20C-C0A47ECD68CC}" type="presParOf" srcId="{009FA43F-5DD6-4BE3-ADE4-5026DB956B11}" destId="{757D7881-D222-4BF9-98B7-F073502211F3}" srcOrd="2" destOrd="0" presId="urn:microsoft.com/office/officeart/2005/8/layout/hList2"/>
    <dgm:cxn modelId="{F9050EE3-05C5-473B-B2DD-7796513D5F46}" type="presParOf" srcId="{3A3D049C-BF4A-407B-B567-146B121B8830}" destId="{AC687D67-F9CE-46A7-91F2-0102FFC5EBAB}" srcOrd="1" destOrd="0" presId="urn:microsoft.com/office/officeart/2005/8/layout/hList2"/>
    <dgm:cxn modelId="{1B8526EF-DF13-4858-A6E7-B4DCEEAEC20C}" type="presParOf" srcId="{3A3D049C-BF4A-407B-B567-146B121B8830}" destId="{E91E62E8-6F06-4DEB-82EB-4D16F686D7FF}" srcOrd="2" destOrd="0" presId="urn:microsoft.com/office/officeart/2005/8/layout/hList2"/>
    <dgm:cxn modelId="{08AF8706-A649-4C4F-9B5C-53FE7E068129}" type="presParOf" srcId="{E91E62E8-6F06-4DEB-82EB-4D16F686D7FF}" destId="{8E0E9C60-DC13-466F-8A1F-95E1D3FF80F3}" srcOrd="0" destOrd="0" presId="urn:microsoft.com/office/officeart/2005/8/layout/hList2"/>
    <dgm:cxn modelId="{3F0F741C-8928-419D-B1FD-A7A841B1CEEE}" type="presParOf" srcId="{E91E62E8-6F06-4DEB-82EB-4D16F686D7FF}" destId="{90FA929C-7DD1-4DE7-973E-FB36F10DF506}" srcOrd="1" destOrd="0" presId="urn:microsoft.com/office/officeart/2005/8/layout/hList2"/>
    <dgm:cxn modelId="{D0A18B10-0138-4769-A26E-B77C2FE1C883}" type="presParOf" srcId="{E91E62E8-6F06-4DEB-82EB-4D16F686D7FF}" destId="{3CDBAA6B-1074-4BA7-8C1E-0887C572A4D0}" srcOrd="2" destOrd="0" presId="urn:microsoft.com/office/officeart/2005/8/layout/hList2"/>
    <dgm:cxn modelId="{4DEAA7C0-0000-4BA9-91B7-5AAD3DE33159}" type="presParOf" srcId="{3A3D049C-BF4A-407B-B567-146B121B8830}" destId="{FFFAC360-599E-4921-8823-515538F9B5C5}" srcOrd="3" destOrd="0" presId="urn:microsoft.com/office/officeart/2005/8/layout/hList2"/>
    <dgm:cxn modelId="{9A3C6FF1-CCE5-440B-8A87-02F2F0C85515}" type="presParOf" srcId="{3A3D049C-BF4A-407B-B567-146B121B8830}" destId="{385E761E-4D74-45AB-9109-96E8270042E7}" srcOrd="4" destOrd="0" presId="urn:microsoft.com/office/officeart/2005/8/layout/hList2"/>
    <dgm:cxn modelId="{F1C29066-16D3-41A5-BB10-FCD90A3E5AAB}" type="presParOf" srcId="{385E761E-4D74-45AB-9109-96E8270042E7}" destId="{55E7100D-153A-4BE8-A65D-6DADC60F4F81}" srcOrd="0" destOrd="0" presId="urn:microsoft.com/office/officeart/2005/8/layout/hList2"/>
    <dgm:cxn modelId="{186CA47A-538B-4270-83B0-DF87E2F3B6EA}" type="presParOf" srcId="{385E761E-4D74-45AB-9109-96E8270042E7}" destId="{AB404034-DF3F-4042-AD61-538A340F51B8}" srcOrd="1" destOrd="0" presId="urn:microsoft.com/office/officeart/2005/8/layout/hList2"/>
    <dgm:cxn modelId="{1FD1C9EA-5558-4E34-86EB-4A7C48A1F37C}" type="presParOf" srcId="{385E761E-4D74-45AB-9109-96E8270042E7}" destId="{4DBD20DE-1EFC-4732-87DA-E512ADA29BE7}" srcOrd="2" destOrd="0" presId="urn:microsoft.com/office/officeart/2005/8/layout/hList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0946E9E-EF61-4964-8D74-2A545E5D9222}">
      <dsp:nvSpPr>
        <dsp:cNvPr id="0" name=""/>
        <dsp:cNvSpPr/>
      </dsp:nvSpPr>
      <dsp:spPr>
        <a:xfrm>
          <a:off x="1783080" y="40004"/>
          <a:ext cx="1920240" cy="1920240"/>
        </a:xfrm>
        <a:prstGeom prst="ellipse">
          <a:avLst/>
        </a:prstGeom>
        <a:solidFill>
          <a:schemeClr val="lt1">
            <a:alpha val="50000"/>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US" sz="1500" kern="1200"/>
            <a:t>Imbalance of physical or emotional power</a:t>
          </a:r>
        </a:p>
      </dsp:txBody>
      <dsp:txXfrm>
        <a:off x="2039112" y="376046"/>
        <a:ext cx="1408176" cy="864108"/>
      </dsp:txXfrm>
    </dsp:sp>
    <dsp:sp modelId="{FDB67585-B174-4677-BF63-2511AE747C9A}">
      <dsp:nvSpPr>
        <dsp:cNvPr id="0" name=""/>
        <dsp:cNvSpPr/>
      </dsp:nvSpPr>
      <dsp:spPr>
        <a:xfrm>
          <a:off x="2475966" y="1240155"/>
          <a:ext cx="1920240" cy="1920240"/>
        </a:xfrm>
        <a:prstGeom prst="ellipse">
          <a:avLst/>
        </a:prstGeom>
        <a:solidFill>
          <a:schemeClr val="lt1">
            <a:alpha val="50000"/>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US" sz="1500" kern="1200"/>
            <a:t>Intent to cause physical or emotional harm</a:t>
          </a:r>
        </a:p>
      </dsp:txBody>
      <dsp:txXfrm>
        <a:off x="3063240" y="1736217"/>
        <a:ext cx="1152144" cy="1056132"/>
      </dsp:txXfrm>
    </dsp:sp>
    <dsp:sp modelId="{3D03831B-C2DD-485A-AA7C-CF3FC7BBC8FE}">
      <dsp:nvSpPr>
        <dsp:cNvPr id="0" name=""/>
        <dsp:cNvSpPr/>
      </dsp:nvSpPr>
      <dsp:spPr>
        <a:xfrm>
          <a:off x="1090193" y="1240155"/>
          <a:ext cx="1920240" cy="1920240"/>
        </a:xfrm>
        <a:prstGeom prst="ellipse">
          <a:avLst/>
        </a:prstGeom>
        <a:solidFill>
          <a:schemeClr val="lt1">
            <a:alpha val="50000"/>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r>
            <a:rPr lang="en-US" sz="1500" kern="1200"/>
            <a:t>Repeated over time or single signficant act</a:t>
          </a:r>
        </a:p>
      </dsp:txBody>
      <dsp:txXfrm>
        <a:off x="1271015" y="1736217"/>
        <a:ext cx="1152144" cy="105613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3421ED-EDEB-47DE-A6A0-2BAD23B2BA55}">
      <dsp:nvSpPr>
        <dsp:cNvPr id="0" name=""/>
        <dsp:cNvSpPr/>
      </dsp:nvSpPr>
      <dsp:spPr>
        <a:xfrm>
          <a:off x="1279345" y="860305"/>
          <a:ext cx="1994259" cy="1994259"/>
        </a:xfrm>
        <a:prstGeom prst="ellipse">
          <a:avLst/>
        </a:prstGeom>
        <a:solidFill>
          <a:schemeClr val="accent2">
            <a:shade val="80000"/>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36830" tIns="36830" rIns="36830" bIns="36830" numCol="1" spcCol="1270" anchor="ctr" anchorCtr="0">
          <a:noAutofit/>
        </a:bodyPr>
        <a:lstStyle/>
        <a:p>
          <a:pPr marL="0" lvl="0" indent="0" algn="ctr" defTabSz="1289050">
            <a:lnSpc>
              <a:spcPct val="90000"/>
            </a:lnSpc>
            <a:spcBef>
              <a:spcPct val="0"/>
            </a:spcBef>
            <a:spcAft>
              <a:spcPct val="35000"/>
            </a:spcAft>
            <a:buNone/>
          </a:pPr>
          <a:r>
            <a:rPr lang="en-US" sz="2900" kern="1200"/>
            <a:t>Types of Bullying</a:t>
          </a:r>
        </a:p>
      </dsp:txBody>
      <dsp:txXfrm>
        <a:off x="1571397" y="1152357"/>
        <a:ext cx="1410155" cy="1410155"/>
      </dsp:txXfrm>
    </dsp:sp>
    <dsp:sp modelId="{EAE2C880-3917-4D83-B9D2-5A3B537BB5DC}">
      <dsp:nvSpPr>
        <dsp:cNvPr id="0" name=""/>
        <dsp:cNvSpPr/>
      </dsp:nvSpPr>
      <dsp:spPr>
        <a:xfrm>
          <a:off x="1777910" y="61527"/>
          <a:ext cx="997129" cy="997129"/>
        </a:xfrm>
        <a:prstGeom prst="ellipse">
          <a:avLst/>
        </a:prstGeom>
        <a:solidFill>
          <a:schemeClr val="accent2">
            <a:shade val="80000"/>
            <a:alpha val="50000"/>
            <a:hueOff val="5"/>
            <a:satOff val="-181"/>
            <a:lumOff val="985"/>
            <a:alphaOff val="-6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Verbal</a:t>
          </a:r>
        </a:p>
      </dsp:txBody>
      <dsp:txXfrm>
        <a:off x="1923936" y="207553"/>
        <a:ext cx="705077" cy="705077"/>
      </dsp:txXfrm>
    </dsp:sp>
    <dsp:sp modelId="{BA76B8BA-F148-4A09-A0BF-FCBC053C199B}">
      <dsp:nvSpPr>
        <dsp:cNvPr id="0" name=""/>
        <dsp:cNvSpPr/>
      </dsp:nvSpPr>
      <dsp:spPr>
        <a:xfrm>
          <a:off x="3011756" y="957969"/>
          <a:ext cx="997129" cy="997129"/>
        </a:xfrm>
        <a:prstGeom prst="ellipse">
          <a:avLst/>
        </a:prstGeom>
        <a:solidFill>
          <a:schemeClr val="accent2">
            <a:shade val="80000"/>
            <a:alpha val="50000"/>
            <a:hueOff val="11"/>
            <a:satOff val="-361"/>
            <a:lumOff val="1971"/>
            <a:alphaOff val="-12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Physcial</a:t>
          </a:r>
        </a:p>
      </dsp:txBody>
      <dsp:txXfrm>
        <a:off x="3157782" y="1103995"/>
        <a:ext cx="705077" cy="705077"/>
      </dsp:txXfrm>
    </dsp:sp>
    <dsp:sp modelId="{ABBF0A09-75B6-4050-93D5-97E4A4F77AA8}">
      <dsp:nvSpPr>
        <dsp:cNvPr id="0" name=""/>
        <dsp:cNvSpPr/>
      </dsp:nvSpPr>
      <dsp:spPr>
        <a:xfrm>
          <a:off x="2540468" y="2408442"/>
          <a:ext cx="997129" cy="997129"/>
        </a:xfrm>
        <a:prstGeom prst="ellipse">
          <a:avLst/>
        </a:prstGeom>
        <a:solidFill>
          <a:schemeClr val="accent2">
            <a:shade val="80000"/>
            <a:alpha val="50000"/>
            <a:hueOff val="16"/>
            <a:satOff val="-542"/>
            <a:lumOff val="2956"/>
            <a:alphaOff val="-18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Cyber</a:t>
          </a:r>
        </a:p>
      </dsp:txBody>
      <dsp:txXfrm>
        <a:off x="2686494" y="2554468"/>
        <a:ext cx="705077" cy="705077"/>
      </dsp:txXfrm>
    </dsp:sp>
    <dsp:sp modelId="{6F1F01B6-EF5C-43E4-A0FE-6F7017336B13}">
      <dsp:nvSpPr>
        <dsp:cNvPr id="0" name=""/>
        <dsp:cNvSpPr/>
      </dsp:nvSpPr>
      <dsp:spPr>
        <a:xfrm>
          <a:off x="1015351" y="2408442"/>
          <a:ext cx="997129" cy="997129"/>
        </a:xfrm>
        <a:prstGeom prst="ellipse">
          <a:avLst/>
        </a:prstGeom>
        <a:solidFill>
          <a:schemeClr val="accent2">
            <a:shade val="80000"/>
            <a:alpha val="50000"/>
            <a:hueOff val="22"/>
            <a:satOff val="-722"/>
            <a:lumOff val="3942"/>
            <a:alphaOff val="-24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Relational</a:t>
          </a:r>
        </a:p>
      </dsp:txBody>
      <dsp:txXfrm>
        <a:off x="1161377" y="2554468"/>
        <a:ext cx="705077" cy="705077"/>
      </dsp:txXfrm>
    </dsp:sp>
    <dsp:sp modelId="{ED0EFEDF-7CFC-47BD-86C5-7703D583333E}">
      <dsp:nvSpPr>
        <dsp:cNvPr id="0" name=""/>
        <dsp:cNvSpPr/>
      </dsp:nvSpPr>
      <dsp:spPr>
        <a:xfrm>
          <a:off x="544063" y="957969"/>
          <a:ext cx="997129" cy="997129"/>
        </a:xfrm>
        <a:prstGeom prst="ellipse">
          <a:avLst/>
        </a:prstGeom>
        <a:solidFill>
          <a:schemeClr val="accent2">
            <a:shade val="80000"/>
            <a:alpha val="50000"/>
            <a:hueOff val="27"/>
            <a:satOff val="-903"/>
            <a:lumOff val="4927"/>
            <a:alphaOff val="-3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Property Damage</a:t>
          </a:r>
        </a:p>
      </dsp:txBody>
      <dsp:txXfrm>
        <a:off x="690089" y="1103995"/>
        <a:ext cx="705077" cy="70507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7D7881-D222-4BF9-98B7-F073502211F3}">
      <dsp:nvSpPr>
        <dsp:cNvPr id="0" name=""/>
        <dsp:cNvSpPr/>
      </dsp:nvSpPr>
      <dsp:spPr>
        <a:xfrm rot="16200000">
          <a:off x="-1783683" y="2542794"/>
          <a:ext cx="3900487" cy="2655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4165" bIns="0" numCol="1" spcCol="1270" anchor="t" anchorCtr="0">
          <a:noAutofit/>
        </a:bodyPr>
        <a:lstStyle/>
        <a:p>
          <a:pPr marL="0" lvl="0" indent="0" algn="r" defTabSz="844550">
            <a:lnSpc>
              <a:spcPct val="90000"/>
            </a:lnSpc>
            <a:spcBef>
              <a:spcPct val="0"/>
            </a:spcBef>
            <a:spcAft>
              <a:spcPct val="35000"/>
            </a:spcAft>
            <a:buNone/>
          </a:pPr>
          <a:r>
            <a:rPr lang="en-US" sz="1900" kern="1200"/>
            <a:t>Risk Factors</a:t>
          </a:r>
        </a:p>
      </dsp:txBody>
      <dsp:txXfrm>
        <a:off x="-1783683" y="2542794"/>
        <a:ext cx="3900487" cy="265509"/>
      </dsp:txXfrm>
    </dsp:sp>
    <dsp:sp modelId="{7B7124BA-8827-478D-84EA-D7C04604996F}">
      <dsp:nvSpPr>
        <dsp:cNvPr id="0" name=""/>
        <dsp:cNvSpPr/>
      </dsp:nvSpPr>
      <dsp:spPr>
        <a:xfrm>
          <a:off x="299314" y="725305"/>
          <a:ext cx="1323226" cy="3900487"/>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234165" rIns="99568" bIns="99568" numCol="1" spcCol="1270" anchor="t" anchorCtr="0">
          <a:noAutofit/>
        </a:bodyPr>
        <a:lstStyle/>
        <a:p>
          <a:pPr marL="114300" lvl="1" indent="-114300" algn="l" defTabSz="622300">
            <a:lnSpc>
              <a:spcPct val="90000"/>
            </a:lnSpc>
            <a:spcBef>
              <a:spcPct val="0"/>
            </a:spcBef>
            <a:spcAft>
              <a:spcPct val="15000"/>
            </a:spcAft>
            <a:buChar char="•"/>
          </a:pPr>
          <a:r>
            <a:rPr lang="en-US" sz="1400" kern="1200"/>
            <a:t>Social Isolation</a:t>
          </a:r>
        </a:p>
        <a:p>
          <a:pPr marL="114300" lvl="1" indent="-114300" algn="l" defTabSz="622300">
            <a:lnSpc>
              <a:spcPct val="90000"/>
            </a:lnSpc>
            <a:spcBef>
              <a:spcPct val="0"/>
            </a:spcBef>
            <a:spcAft>
              <a:spcPct val="15000"/>
            </a:spcAft>
            <a:buChar char="•"/>
          </a:pPr>
          <a:r>
            <a:rPr lang="en-US" sz="1400" kern="1200"/>
            <a:t>Follower</a:t>
          </a:r>
        </a:p>
        <a:p>
          <a:pPr marL="114300" lvl="1" indent="-114300" algn="l" defTabSz="622300">
            <a:lnSpc>
              <a:spcPct val="90000"/>
            </a:lnSpc>
            <a:spcBef>
              <a:spcPct val="0"/>
            </a:spcBef>
            <a:spcAft>
              <a:spcPct val="15000"/>
            </a:spcAft>
            <a:buChar char="•"/>
          </a:pPr>
          <a:r>
            <a:rPr lang="en-US" sz="1400" kern="1200"/>
            <a:t>Dependent</a:t>
          </a:r>
        </a:p>
        <a:p>
          <a:pPr marL="114300" lvl="1" indent="-114300" algn="l" defTabSz="622300">
            <a:lnSpc>
              <a:spcPct val="90000"/>
            </a:lnSpc>
            <a:spcBef>
              <a:spcPct val="0"/>
            </a:spcBef>
            <a:spcAft>
              <a:spcPct val="15000"/>
            </a:spcAft>
            <a:buChar char="•"/>
          </a:pPr>
          <a:r>
            <a:rPr lang="en-US" sz="1400" kern="1200"/>
            <a:t>Social Anxiety</a:t>
          </a:r>
        </a:p>
        <a:p>
          <a:pPr marL="114300" lvl="1" indent="-114300" algn="l" defTabSz="622300">
            <a:lnSpc>
              <a:spcPct val="90000"/>
            </a:lnSpc>
            <a:spcBef>
              <a:spcPct val="0"/>
            </a:spcBef>
            <a:spcAft>
              <a:spcPct val="15000"/>
            </a:spcAft>
            <a:buChar char="•"/>
          </a:pPr>
          <a:r>
            <a:rPr lang="en-US" sz="1400" kern="1200"/>
            <a:t>Depression</a:t>
          </a:r>
        </a:p>
        <a:p>
          <a:pPr marL="114300" lvl="1" indent="-114300" algn="l" defTabSz="622300">
            <a:lnSpc>
              <a:spcPct val="90000"/>
            </a:lnSpc>
            <a:spcBef>
              <a:spcPct val="0"/>
            </a:spcBef>
            <a:spcAft>
              <a:spcPct val="15000"/>
            </a:spcAft>
            <a:buChar char="•"/>
          </a:pPr>
          <a:r>
            <a:rPr lang="en-US" sz="1400" kern="1200"/>
            <a:t>Non-compliant or Reactive</a:t>
          </a:r>
        </a:p>
        <a:p>
          <a:pPr marL="114300" lvl="1" indent="-114300" algn="l" defTabSz="622300">
            <a:lnSpc>
              <a:spcPct val="90000"/>
            </a:lnSpc>
            <a:spcBef>
              <a:spcPct val="0"/>
            </a:spcBef>
            <a:spcAft>
              <a:spcPct val="15000"/>
            </a:spcAft>
            <a:buChar char="•"/>
          </a:pPr>
          <a:r>
            <a:rPr lang="en-US" sz="1400" kern="1200"/>
            <a:t>Academic Defecits</a:t>
          </a:r>
        </a:p>
        <a:p>
          <a:pPr marL="114300" lvl="1" indent="-114300" algn="l" defTabSz="622300">
            <a:lnSpc>
              <a:spcPct val="90000"/>
            </a:lnSpc>
            <a:spcBef>
              <a:spcPct val="0"/>
            </a:spcBef>
            <a:spcAft>
              <a:spcPct val="15000"/>
            </a:spcAft>
            <a:buChar char="•"/>
          </a:pPr>
          <a:r>
            <a:rPr lang="en-US" sz="1400" kern="1200"/>
            <a:t>Social Skill Defecits</a:t>
          </a:r>
        </a:p>
        <a:p>
          <a:pPr marL="114300" lvl="1" indent="-114300" algn="l" defTabSz="622300">
            <a:lnSpc>
              <a:spcPct val="90000"/>
            </a:lnSpc>
            <a:spcBef>
              <a:spcPct val="0"/>
            </a:spcBef>
            <a:spcAft>
              <a:spcPct val="15000"/>
            </a:spcAft>
            <a:buChar char="•"/>
          </a:pPr>
          <a:r>
            <a:rPr lang="en-US" sz="1400" kern="1200"/>
            <a:t>Comm. Skill Defecits</a:t>
          </a:r>
        </a:p>
        <a:p>
          <a:pPr marL="57150" lvl="1" indent="-57150" algn="l" defTabSz="488950">
            <a:lnSpc>
              <a:spcPct val="90000"/>
            </a:lnSpc>
            <a:spcBef>
              <a:spcPct val="0"/>
            </a:spcBef>
            <a:spcAft>
              <a:spcPct val="15000"/>
            </a:spcAft>
            <a:buChar char="•"/>
          </a:pPr>
          <a:endParaRPr lang="en-US" sz="1100" kern="1200"/>
        </a:p>
      </dsp:txBody>
      <dsp:txXfrm>
        <a:off x="299314" y="725305"/>
        <a:ext cx="1323226" cy="3900487"/>
      </dsp:txXfrm>
    </dsp:sp>
    <dsp:sp modelId="{995CC91E-042E-49E8-ADAB-E0F912570E4C}">
      <dsp:nvSpPr>
        <dsp:cNvPr id="0" name=""/>
        <dsp:cNvSpPr/>
      </dsp:nvSpPr>
      <dsp:spPr>
        <a:xfrm>
          <a:off x="33805" y="374832"/>
          <a:ext cx="531019" cy="531019"/>
        </a:xfrm>
        <a:prstGeom prst="rect">
          <a:avLst/>
        </a:prstGeom>
        <a:blipFill>
          <a:blip xmlns:r="http://schemas.openxmlformats.org/officeDocument/2006/relationships"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CDBAA6B-1074-4BA7-8C1E-0887C572A4D0}">
      <dsp:nvSpPr>
        <dsp:cNvPr id="0" name=""/>
        <dsp:cNvSpPr/>
      </dsp:nvSpPr>
      <dsp:spPr>
        <a:xfrm rot="16200000">
          <a:off x="131343" y="2542794"/>
          <a:ext cx="3900487" cy="2655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4165" bIns="0" numCol="1" spcCol="1270" anchor="t" anchorCtr="0">
          <a:noAutofit/>
        </a:bodyPr>
        <a:lstStyle/>
        <a:p>
          <a:pPr marL="0" lvl="0" indent="0" algn="r" defTabSz="844550">
            <a:lnSpc>
              <a:spcPct val="90000"/>
            </a:lnSpc>
            <a:spcBef>
              <a:spcPct val="0"/>
            </a:spcBef>
            <a:spcAft>
              <a:spcPct val="35000"/>
            </a:spcAft>
            <a:buNone/>
          </a:pPr>
          <a:r>
            <a:rPr lang="en-US" sz="1900" kern="1200"/>
            <a:t>Identity Related Factors</a:t>
          </a:r>
        </a:p>
      </dsp:txBody>
      <dsp:txXfrm>
        <a:off x="131343" y="2542794"/>
        <a:ext cx="3900487" cy="265509"/>
      </dsp:txXfrm>
    </dsp:sp>
    <dsp:sp modelId="{90FA929C-7DD1-4DE7-973E-FB36F10DF506}">
      <dsp:nvSpPr>
        <dsp:cNvPr id="0" name=""/>
        <dsp:cNvSpPr/>
      </dsp:nvSpPr>
      <dsp:spPr>
        <a:xfrm>
          <a:off x="2214341" y="725305"/>
          <a:ext cx="1323226" cy="3900487"/>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234165" rIns="99568" bIns="99568" numCol="1" spcCol="1270" anchor="t" anchorCtr="0">
          <a:noAutofit/>
        </a:bodyPr>
        <a:lstStyle/>
        <a:p>
          <a:pPr marL="114300" lvl="1" indent="-114300" algn="l" defTabSz="622300">
            <a:lnSpc>
              <a:spcPct val="90000"/>
            </a:lnSpc>
            <a:spcBef>
              <a:spcPct val="0"/>
            </a:spcBef>
            <a:spcAft>
              <a:spcPct val="15000"/>
            </a:spcAft>
            <a:buChar char="•"/>
          </a:pPr>
          <a:r>
            <a:rPr lang="en-US" sz="1400" kern="1200"/>
            <a:t>Intersection-ality</a:t>
          </a:r>
        </a:p>
        <a:p>
          <a:pPr marL="114300" lvl="1" indent="-114300" algn="l" defTabSz="622300">
            <a:lnSpc>
              <a:spcPct val="90000"/>
            </a:lnSpc>
            <a:spcBef>
              <a:spcPct val="0"/>
            </a:spcBef>
            <a:spcAft>
              <a:spcPct val="15000"/>
            </a:spcAft>
            <a:buChar char="•"/>
          </a:pPr>
          <a:r>
            <a:rPr lang="en-US" sz="1400" kern="1200"/>
            <a:t>Personal Identity</a:t>
          </a:r>
        </a:p>
        <a:p>
          <a:pPr marL="114300" lvl="1" indent="-114300" algn="l" defTabSz="622300">
            <a:lnSpc>
              <a:spcPct val="90000"/>
            </a:lnSpc>
            <a:spcBef>
              <a:spcPct val="0"/>
            </a:spcBef>
            <a:spcAft>
              <a:spcPct val="15000"/>
            </a:spcAft>
            <a:buChar char="•"/>
          </a:pPr>
          <a:r>
            <a:rPr lang="en-US" sz="1400" kern="1200"/>
            <a:t>Race</a:t>
          </a:r>
        </a:p>
        <a:p>
          <a:pPr marL="114300" lvl="1" indent="-114300" algn="l" defTabSz="622300">
            <a:lnSpc>
              <a:spcPct val="90000"/>
            </a:lnSpc>
            <a:spcBef>
              <a:spcPct val="0"/>
            </a:spcBef>
            <a:spcAft>
              <a:spcPct val="15000"/>
            </a:spcAft>
            <a:buChar char="•"/>
          </a:pPr>
          <a:r>
            <a:rPr lang="en-US" sz="1400" kern="1200"/>
            <a:t>Ethnicity</a:t>
          </a:r>
        </a:p>
        <a:p>
          <a:pPr marL="114300" lvl="1" indent="-114300" algn="l" defTabSz="622300">
            <a:lnSpc>
              <a:spcPct val="90000"/>
            </a:lnSpc>
            <a:spcBef>
              <a:spcPct val="0"/>
            </a:spcBef>
            <a:spcAft>
              <a:spcPct val="15000"/>
            </a:spcAft>
            <a:buChar char="•"/>
          </a:pPr>
          <a:r>
            <a:rPr lang="en-US" sz="1400" kern="1200"/>
            <a:t>Nationality</a:t>
          </a:r>
        </a:p>
        <a:p>
          <a:pPr marL="114300" lvl="1" indent="-114300" algn="l" defTabSz="622300">
            <a:lnSpc>
              <a:spcPct val="90000"/>
            </a:lnSpc>
            <a:spcBef>
              <a:spcPct val="0"/>
            </a:spcBef>
            <a:spcAft>
              <a:spcPct val="15000"/>
            </a:spcAft>
            <a:buChar char="•"/>
          </a:pPr>
          <a:r>
            <a:rPr lang="en-US" sz="1400" kern="1200"/>
            <a:t>Socio -economic Status</a:t>
          </a:r>
        </a:p>
        <a:p>
          <a:pPr marL="114300" lvl="1" indent="-114300" algn="l" defTabSz="622300">
            <a:lnSpc>
              <a:spcPct val="90000"/>
            </a:lnSpc>
            <a:spcBef>
              <a:spcPct val="0"/>
            </a:spcBef>
            <a:spcAft>
              <a:spcPct val="15000"/>
            </a:spcAft>
            <a:buChar char="•"/>
          </a:pPr>
          <a:r>
            <a:rPr lang="en-US" sz="1400" kern="1200"/>
            <a:t>Religious Affliation</a:t>
          </a:r>
        </a:p>
        <a:p>
          <a:pPr marL="114300" lvl="1" indent="-114300" algn="l" defTabSz="622300">
            <a:lnSpc>
              <a:spcPct val="90000"/>
            </a:lnSpc>
            <a:spcBef>
              <a:spcPct val="0"/>
            </a:spcBef>
            <a:spcAft>
              <a:spcPct val="15000"/>
            </a:spcAft>
            <a:buChar char="•"/>
          </a:pPr>
          <a:r>
            <a:rPr lang="en-US" sz="1400" kern="1200"/>
            <a:t>Physical Appearance</a:t>
          </a:r>
        </a:p>
        <a:p>
          <a:pPr marL="114300" lvl="1" indent="-114300" algn="l" defTabSz="622300">
            <a:lnSpc>
              <a:spcPct val="90000"/>
            </a:lnSpc>
            <a:spcBef>
              <a:spcPct val="0"/>
            </a:spcBef>
            <a:spcAft>
              <a:spcPct val="15000"/>
            </a:spcAft>
            <a:buChar char="•"/>
          </a:pPr>
          <a:r>
            <a:rPr lang="en-US" sz="1400" kern="1200"/>
            <a:t>Allergies</a:t>
          </a:r>
        </a:p>
      </dsp:txBody>
      <dsp:txXfrm>
        <a:off x="2214341" y="725305"/>
        <a:ext cx="1323226" cy="3900487"/>
      </dsp:txXfrm>
    </dsp:sp>
    <dsp:sp modelId="{8E0E9C60-DC13-466F-8A1F-95E1D3FF80F3}">
      <dsp:nvSpPr>
        <dsp:cNvPr id="0" name=""/>
        <dsp:cNvSpPr/>
      </dsp:nvSpPr>
      <dsp:spPr>
        <a:xfrm>
          <a:off x="1948832" y="374832"/>
          <a:ext cx="531019" cy="531019"/>
        </a:xfrm>
        <a:prstGeom prst="rect">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DBD20DE-1EFC-4732-87DA-E512ADA29BE7}">
      <dsp:nvSpPr>
        <dsp:cNvPr id="0" name=""/>
        <dsp:cNvSpPr/>
      </dsp:nvSpPr>
      <dsp:spPr>
        <a:xfrm rot="16200000">
          <a:off x="2046369" y="2542794"/>
          <a:ext cx="3900487" cy="26550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4165" bIns="0" numCol="1" spcCol="1270" anchor="t" anchorCtr="0">
          <a:noAutofit/>
        </a:bodyPr>
        <a:lstStyle/>
        <a:p>
          <a:pPr marL="0" lvl="0" indent="0" algn="r" defTabSz="844550">
            <a:lnSpc>
              <a:spcPct val="90000"/>
            </a:lnSpc>
            <a:spcBef>
              <a:spcPct val="0"/>
            </a:spcBef>
            <a:spcAft>
              <a:spcPct val="35000"/>
            </a:spcAft>
            <a:buNone/>
          </a:pPr>
          <a:r>
            <a:rPr lang="en-US" sz="1900" kern="1200"/>
            <a:t>Disability Related Factors</a:t>
          </a:r>
        </a:p>
      </dsp:txBody>
      <dsp:txXfrm>
        <a:off x="2046369" y="2542794"/>
        <a:ext cx="3900487" cy="265509"/>
      </dsp:txXfrm>
    </dsp:sp>
    <dsp:sp modelId="{AB404034-DF3F-4042-AD61-538A340F51B8}">
      <dsp:nvSpPr>
        <dsp:cNvPr id="0" name=""/>
        <dsp:cNvSpPr/>
      </dsp:nvSpPr>
      <dsp:spPr>
        <a:xfrm>
          <a:off x="4129368" y="725305"/>
          <a:ext cx="1323226" cy="3900487"/>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234165" rIns="99568" bIns="99568" numCol="1" spcCol="1270" anchor="t" anchorCtr="0">
          <a:noAutofit/>
        </a:bodyPr>
        <a:lstStyle/>
        <a:p>
          <a:pPr marL="114300" lvl="1" indent="-114300" algn="l" defTabSz="622300">
            <a:lnSpc>
              <a:spcPct val="90000"/>
            </a:lnSpc>
            <a:spcBef>
              <a:spcPct val="0"/>
            </a:spcBef>
            <a:spcAft>
              <a:spcPct val="15000"/>
            </a:spcAft>
            <a:buChar char="•"/>
          </a:pPr>
          <a:r>
            <a:rPr lang="en-US" sz="1400" kern="1200"/>
            <a:t>Intersec-tionality</a:t>
          </a:r>
        </a:p>
        <a:p>
          <a:pPr marL="114300" lvl="1" indent="-114300" algn="l" defTabSz="622300">
            <a:lnSpc>
              <a:spcPct val="90000"/>
            </a:lnSpc>
            <a:spcBef>
              <a:spcPct val="0"/>
            </a:spcBef>
            <a:spcAft>
              <a:spcPct val="15000"/>
            </a:spcAft>
            <a:buChar char="•"/>
          </a:pPr>
          <a:r>
            <a:rPr lang="en-US" sz="1400" kern="1200"/>
            <a:t>Disability Severity</a:t>
          </a:r>
        </a:p>
        <a:p>
          <a:pPr marL="114300" lvl="1" indent="-114300" algn="l" defTabSz="622300">
            <a:lnSpc>
              <a:spcPct val="90000"/>
            </a:lnSpc>
            <a:spcBef>
              <a:spcPct val="0"/>
            </a:spcBef>
            <a:spcAft>
              <a:spcPct val="15000"/>
            </a:spcAft>
            <a:buChar char="•"/>
          </a:pPr>
          <a:r>
            <a:rPr lang="en-US" sz="1400" kern="1200"/>
            <a:t>Disability Label</a:t>
          </a:r>
        </a:p>
        <a:p>
          <a:pPr marL="114300" lvl="1" indent="-114300" algn="l" defTabSz="622300">
            <a:lnSpc>
              <a:spcPct val="90000"/>
            </a:lnSpc>
            <a:spcBef>
              <a:spcPct val="0"/>
            </a:spcBef>
            <a:spcAft>
              <a:spcPct val="15000"/>
            </a:spcAft>
            <a:buChar char="•"/>
          </a:pPr>
          <a:r>
            <a:rPr lang="en-US" sz="1400" kern="1200"/>
            <a:t>Disability Status</a:t>
          </a:r>
        </a:p>
        <a:p>
          <a:pPr marL="114300" lvl="1" indent="-114300" algn="l" defTabSz="622300">
            <a:lnSpc>
              <a:spcPct val="90000"/>
            </a:lnSpc>
            <a:spcBef>
              <a:spcPct val="0"/>
            </a:spcBef>
            <a:spcAft>
              <a:spcPct val="15000"/>
            </a:spcAft>
            <a:buChar char="•"/>
          </a:pPr>
          <a:r>
            <a:rPr lang="en-US" sz="1400" kern="1200"/>
            <a:t>Character-istics</a:t>
          </a:r>
        </a:p>
        <a:p>
          <a:pPr marL="114300" lvl="1" indent="-114300" algn="l" defTabSz="622300">
            <a:lnSpc>
              <a:spcPct val="90000"/>
            </a:lnSpc>
            <a:spcBef>
              <a:spcPct val="0"/>
            </a:spcBef>
            <a:spcAft>
              <a:spcPct val="15000"/>
            </a:spcAft>
            <a:buChar char="•"/>
          </a:pPr>
          <a:r>
            <a:rPr lang="en-US" sz="1400" kern="1200"/>
            <a:t>Skill Defecits</a:t>
          </a:r>
        </a:p>
        <a:p>
          <a:pPr marL="114300" lvl="1" indent="-114300" algn="l" defTabSz="622300">
            <a:lnSpc>
              <a:spcPct val="90000"/>
            </a:lnSpc>
            <a:spcBef>
              <a:spcPct val="0"/>
            </a:spcBef>
            <a:spcAft>
              <a:spcPct val="15000"/>
            </a:spcAft>
            <a:buChar char="•"/>
          </a:pPr>
          <a:r>
            <a:rPr lang="en-US" sz="1400" kern="1200"/>
            <a:t>Class Placement</a:t>
          </a:r>
        </a:p>
        <a:p>
          <a:pPr marL="114300" lvl="1" indent="-114300" algn="l" defTabSz="622300">
            <a:lnSpc>
              <a:spcPct val="90000"/>
            </a:lnSpc>
            <a:spcBef>
              <a:spcPct val="0"/>
            </a:spcBef>
            <a:spcAft>
              <a:spcPct val="15000"/>
            </a:spcAft>
            <a:buChar char="•"/>
          </a:pPr>
          <a:r>
            <a:rPr lang="en-US" sz="1400" kern="1200"/>
            <a:t>SPED Services</a:t>
          </a:r>
        </a:p>
        <a:p>
          <a:pPr marL="114300" lvl="1" indent="-114300" algn="l" defTabSz="622300">
            <a:lnSpc>
              <a:spcPct val="90000"/>
            </a:lnSpc>
            <a:spcBef>
              <a:spcPct val="0"/>
            </a:spcBef>
            <a:spcAft>
              <a:spcPct val="15000"/>
            </a:spcAft>
            <a:buChar char="•"/>
          </a:pPr>
          <a:r>
            <a:rPr lang="en-US" sz="1400" kern="1200"/>
            <a:t>Gender</a:t>
          </a:r>
        </a:p>
        <a:p>
          <a:pPr marL="114300" lvl="1" indent="-114300" algn="l" defTabSz="622300">
            <a:lnSpc>
              <a:spcPct val="90000"/>
            </a:lnSpc>
            <a:spcBef>
              <a:spcPct val="0"/>
            </a:spcBef>
            <a:spcAft>
              <a:spcPct val="15000"/>
            </a:spcAft>
            <a:buChar char="•"/>
          </a:pPr>
          <a:r>
            <a:rPr lang="en-US" sz="1400" kern="1200"/>
            <a:t>Comorbidity</a:t>
          </a:r>
        </a:p>
        <a:p>
          <a:pPr marL="57150" lvl="1" indent="-57150" algn="l" defTabSz="488950">
            <a:lnSpc>
              <a:spcPct val="90000"/>
            </a:lnSpc>
            <a:spcBef>
              <a:spcPct val="0"/>
            </a:spcBef>
            <a:spcAft>
              <a:spcPct val="15000"/>
            </a:spcAft>
            <a:buChar char="•"/>
          </a:pPr>
          <a:endParaRPr lang="en-US" sz="1100" kern="1200"/>
        </a:p>
      </dsp:txBody>
      <dsp:txXfrm>
        <a:off x="4129368" y="725305"/>
        <a:ext cx="1323226" cy="3900487"/>
      </dsp:txXfrm>
    </dsp:sp>
    <dsp:sp modelId="{55E7100D-153A-4BE8-A65D-6DADC60F4F81}">
      <dsp:nvSpPr>
        <dsp:cNvPr id="0" name=""/>
        <dsp:cNvSpPr/>
      </dsp:nvSpPr>
      <dsp:spPr>
        <a:xfrm>
          <a:off x="3863858" y="374832"/>
          <a:ext cx="531019" cy="531019"/>
        </a:xfrm>
        <a:prstGeom prst="rect">
          <a:avLst/>
        </a:prstGeom>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2.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List2">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eme1">
  <a:themeElements>
    <a:clrScheme name="Report">
      <a:dk1>
        <a:sysClr val="windowText" lastClr="000000"/>
      </a:dk1>
      <a:lt1>
        <a:sysClr val="window" lastClr="FFFFFF"/>
      </a:lt1>
      <a:dk2>
        <a:srgbClr val="4E5B6F"/>
      </a:dk2>
      <a:lt2>
        <a:srgbClr val="D6ECFF"/>
      </a:lt2>
      <a:accent1>
        <a:srgbClr val="00A0B8"/>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Paper">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85C32-6134-4EAD-884F-8F57C886A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Student report with photo</Template>
  <TotalTime>2</TotalTime>
  <Pages>26</Pages>
  <Words>6419</Words>
  <Characters>36589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Cain</dc:creator>
  <cp:keywords/>
  <dc:description/>
  <cp:lastModifiedBy>Wendy Cain</cp:lastModifiedBy>
  <cp:revision>2</cp:revision>
  <cp:lastPrinted>2026-02-05T17:55:00Z</cp:lastPrinted>
  <dcterms:created xsi:type="dcterms:W3CDTF">2026-02-05T20:06:00Z</dcterms:created>
  <dcterms:modified xsi:type="dcterms:W3CDTF">2026-02-05T20:06:00Z</dcterms:modified>
</cp:coreProperties>
</file>