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Dental Health Careers  </w:t>
      </w:r>
    </w:p>
    <w:p w:rsidR="00000000" w:rsidDel="00000000" w:rsidP="00000000" w:rsidRDefault="00000000" w:rsidRPr="00000000" w14:paraId="0000000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51.0601 Dental Assisting/Assistant)</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 Tracy Brasier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tbrasier@bcths.com</w:t>
      </w: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2081</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B">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D">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enrolled in Dental Health Careers will study the basics of anatomy, physiology, pharmacology, bacteriology, and medical and dental terminology. Classroom and laboratory work will cover X-ray technique, sterilization, and chairside assisting. Instruction is provided in office procedures, including dental records, insurance, and scheduling.  Dental Health Careers prepares students with the foundational knowledge to pursue the various dental specialties available. Most of our students continue their education in colleges, majoring in such programs as Dental Hygiene, Expanded Function Dental Assisting (EFDA), and Pre-Dentistry. </w:t>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Certifications available to the successful Dental Health Careers student include: </w:t>
      </w:r>
    </w:p>
    <w:p w:rsidR="00000000" w:rsidDel="00000000" w:rsidP="00000000" w:rsidRDefault="00000000" w:rsidRPr="00000000" w14:paraId="00000014">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OSHA &amp; Bloodborne Pathogens </w:t>
      </w:r>
    </w:p>
    <w:p w:rsidR="00000000" w:rsidDel="00000000" w:rsidP="00000000" w:rsidRDefault="00000000" w:rsidRPr="00000000" w14:paraId="00000015">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Basic Life Support CPR</w:t>
      </w:r>
    </w:p>
    <w:p w:rsidR="00000000" w:rsidDel="00000000" w:rsidP="00000000" w:rsidRDefault="00000000" w:rsidRPr="00000000" w14:paraId="00000016">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HIPAA certification </w:t>
      </w:r>
      <w:r w:rsidDel="00000000" w:rsidR="00000000" w:rsidRPr="00000000">
        <w:rPr>
          <w:rtl w:val="0"/>
        </w:rPr>
      </w:r>
    </w:p>
    <w:p w:rsidR="00000000" w:rsidDel="00000000" w:rsidP="00000000" w:rsidRDefault="00000000" w:rsidRPr="00000000" w14:paraId="00000017">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Mandated Reporter Training Certification</w:t>
      </w: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Radiation Health &amp; Safety (RHS) Certification</w:t>
      </w: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DANB NELDA </w:t>
      </w:r>
      <w:r w:rsidDel="00000000" w:rsidR="00000000" w:rsidRPr="00000000">
        <w:rPr>
          <w:rtl w:val="0"/>
        </w:rPr>
      </w:r>
    </w:p>
    <w:p w:rsidR="00000000" w:rsidDel="00000000" w:rsidP="00000000" w:rsidRDefault="00000000" w:rsidRPr="00000000" w14:paraId="0000001A">
      <w:pPr>
        <w:numPr>
          <w:ilvl w:val="0"/>
          <w:numId w:val="1"/>
        </w:numPr>
        <w:spacing w:line="240"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DANB CDA</w:t>
      </w:r>
      <w:r w:rsidDel="00000000" w:rsidR="00000000" w:rsidRPr="00000000">
        <w:rPr>
          <w:rtl w:val="0"/>
        </w:rPr>
      </w:r>
    </w:p>
    <w:p w:rsidR="00000000" w:rsidDel="00000000" w:rsidP="00000000" w:rsidRDefault="00000000" w:rsidRPr="00000000" w14:paraId="0000001B">
      <w:pPr>
        <w:shd w:fill="ffffff" w:val="clear"/>
        <w:spacing w:after="300" w:lineRule="auto"/>
        <w:jc w:val="both"/>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1C">
      <w:pPr>
        <w:shd w:fill="ffffff" w:val="clea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D">
      <w:pPr>
        <w:shd w:fill="ffffff" w:val="clea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the performance of the established task and record when various levels of performance are achieved. All students can view their updated task list and monitor their progress toward completing the entire list.  </w:t>
      </w:r>
    </w:p>
    <w:p w:rsidR="00000000" w:rsidDel="00000000" w:rsidP="00000000" w:rsidRDefault="00000000" w:rsidRPr="00000000" w14:paraId="0000001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 the achievement of various tasks:  </w:t>
      </w:r>
    </w:p>
    <w:p w:rsidR="00000000" w:rsidDel="00000000" w:rsidP="00000000" w:rsidRDefault="00000000" w:rsidRPr="00000000" w14:paraId="0000002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are required  </w:t>
      </w:r>
    </w:p>
    <w:p w:rsidR="00000000" w:rsidDel="00000000" w:rsidP="00000000" w:rsidRDefault="00000000" w:rsidRPr="00000000" w14:paraId="0000002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requires limited supervision to complete the skill/  task. Some additional training and practice are required.  </w:t>
      </w:r>
    </w:p>
    <w:p w:rsidR="00000000" w:rsidDel="00000000" w:rsidP="00000000" w:rsidRDefault="00000000" w:rsidRPr="00000000" w14:paraId="0000002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the skill/task. The student is considered highly qualified for entry-level employment in this skill/task.</w:t>
      </w:r>
    </w:p>
    <w:p w:rsidR="00000000" w:rsidDel="00000000" w:rsidP="00000000" w:rsidRDefault="00000000" w:rsidRPr="00000000" w14:paraId="00000024">
      <w:pPr>
        <w:widowControl w:val="0"/>
        <w:spacing w:before="2.8106689453125" w:line="230.5638313293457" w:lineRule="auto"/>
        <w:ind w:right="170.46630859375"/>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5">
      <w:pPr>
        <w:widowControl w:val="0"/>
        <w:spacing w:before="2.8106689453125" w:line="230.5638313293457" w:lineRule="auto"/>
        <w:ind w:right="170.46630859375"/>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Dental Health Careers Program at BCTHS, students will be instructed and assessed on the following task units:</w:t>
      </w:r>
    </w:p>
    <w:p w:rsidR="00000000" w:rsidDel="00000000" w:rsidP="00000000" w:rsidRDefault="00000000" w:rsidRPr="00000000" w14:paraId="00000026">
      <w:pPr>
        <w:widowControl w:val="0"/>
        <w:shd w:fill="ffffff" w:val="clear"/>
        <w:spacing w:line="230.5638313293457" w:lineRule="auto"/>
        <w:ind w:left="144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27">
      <w:pPr>
        <w:widowControl w:val="0"/>
        <w:shd w:fill="ffffff" w:val="clear"/>
        <w:spacing w:line="230.5638313293457"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widowControl w:val="0"/>
        <w:shd w:fill="ffffff" w:val="clear"/>
        <w:spacing w:line="230.5638313293457" w:lineRule="auto"/>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Introduction to Dental Assisting</w:t>
      </w:r>
    </w:p>
    <w:p w:rsidR="00000000" w:rsidDel="00000000" w:rsidP="00000000" w:rsidRDefault="00000000" w:rsidRPr="00000000" w14:paraId="0000002A">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Principles of Infection Control</w:t>
      </w:r>
    </w:p>
    <w:p w:rsidR="00000000" w:rsidDel="00000000" w:rsidP="00000000" w:rsidRDefault="00000000" w:rsidRPr="00000000" w14:paraId="0000002B">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Safety and Emergency Procedures</w:t>
      </w:r>
    </w:p>
    <w:p w:rsidR="00000000" w:rsidDel="00000000" w:rsidP="00000000" w:rsidRDefault="00000000" w:rsidRPr="00000000" w14:paraId="0000002C">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Ethical/Legal Responsibilities </w:t>
      </w:r>
    </w:p>
    <w:p w:rsidR="00000000" w:rsidDel="00000000" w:rsidP="00000000" w:rsidRDefault="00000000" w:rsidRPr="00000000" w14:paraId="0000002D">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Anatomy and Physiology </w:t>
      </w:r>
    </w:p>
    <w:p w:rsidR="00000000" w:rsidDel="00000000" w:rsidP="00000000" w:rsidRDefault="00000000" w:rsidRPr="00000000" w14:paraId="0000002E">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Office Procedures</w:t>
      </w:r>
    </w:p>
    <w:p w:rsidR="00000000" w:rsidDel="00000000" w:rsidP="00000000" w:rsidRDefault="00000000" w:rsidRPr="00000000" w14:paraId="0000002F">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Pharmacology</w:t>
      </w:r>
    </w:p>
    <w:p w:rsidR="00000000" w:rsidDel="00000000" w:rsidP="00000000" w:rsidRDefault="00000000" w:rsidRPr="00000000" w14:paraId="00000030">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Radiology Skills</w:t>
      </w:r>
    </w:p>
    <w:p w:rsidR="00000000" w:rsidDel="00000000" w:rsidP="00000000" w:rsidRDefault="00000000" w:rsidRPr="00000000" w14:paraId="00000031">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Operative Dentistry (Chair Side Dentistry) </w:t>
      </w:r>
    </w:p>
    <w:p w:rsidR="00000000" w:rsidDel="00000000" w:rsidP="00000000" w:rsidRDefault="00000000" w:rsidRPr="00000000" w14:paraId="00000032">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Dental Materials</w:t>
      </w:r>
    </w:p>
    <w:p w:rsidR="00000000" w:rsidDel="00000000" w:rsidP="00000000" w:rsidRDefault="00000000" w:rsidRPr="00000000" w14:paraId="00000033">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Dental Laboratory Procedures </w:t>
      </w:r>
    </w:p>
    <w:p w:rsidR="00000000" w:rsidDel="00000000" w:rsidP="00000000" w:rsidRDefault="00000000" w:rsidRPr="00000000" w14:paraId="00000034">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Oral Surgery </w:t>
      </w:r>
    </w:p>
    <w:p w:rsidR="00000000" w:rsidDel="00000000" w:rsidP="00000000" w:rsidRDefault="00000000" w:rsidRPr="00000000" w14:paraId="00000035">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Periodontics </w:t>
      </w:r>
    </w:p>
    <w:p w:rsidR="00000000" w:rsidDel="00000000" w:rsidP="00000000" w:rsidRDefault="00000000" w:rsidRPr="00000000" w14:paraId="00000036">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Prosthodontics </w:t>
      </w:r>
    </w:p>
    <w:p w:rsidR="00000000" w:rsidDel="00000000" w:rsidP="00000000" w:rsidRDefault="00000000" w:rsidRPr="00000000" w14:paraId="00000037">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Endodontics </w:t>
      </w:r>
    </w:p>
    <w:p w:rsidR="00000000" w:rsidDel="00000000" w:rsidP="00000000" w:rsidRDefault="00000000" w:rsidRPr="00000000" w14:paraId="00000038">
      <w:pPr>
        <w:widowControl w:val="0"/>
        <w:numPr>
          <w:ilvl w:val="0"/>
          <w:numId w:val="4"/>
        </w:numPr>
        <w:shd w:fill="ffffff" w:val="clear"/>
        <w:spacing w:line="230.5638313293457"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Certification </w:t>
      </w:r>
    </w:p>
    <w:p w:rsidR="00000000" w:rsidDel="00000000" w:rsidP="00000000" w:rsidRDefault="00000000" w:rsidRPr="00000000" w14:paraId="00000039">
      <w:pPr>
        <w:widowControl w:val="0"/>
        <w:numPr>
          <w:ilvl w:val="0"/>
          <w:numId w:val="4"/>
        </w:numPr>
        <w:shd w:fill="ffffff" w:val="clear"/>
        <w:spacing w:line="230.5638313293457" w:lineRule="auto"/>
        <w:ind w:left="144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1700 Orthodontics </w:t>
      </w:r>
    </w:p>
    <w:p w:rsidR="00000000" w:rsidDel="00000000" w:rsidP="00000000" w:rsidRDefault="00000000" w:rsidRPr="00000000" w14:paraId="0000003A">
      <w:pPr>
        <w:widowControl w:val="0"/>
        <w:spacing w:before="2.8106689453125" w:line="230.5638313293457" w:lineRule="auto"/>
        <w:ind w:right="170.46630859375"/>
        <w:rPr>
          <w:rFonts w:ascii="Times New Roman" w:cs="Times New Roman" w:eastAsia="Times New Roman" w:hAnsi="Times New Roman"/>
          <w:b w:val="1"/>
          <w:bCs w:val="1"/>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tl w:val="0"/>
        </w:rPr>
      </w:r>
    </w:p>
    <w:p w:rsidR="00000000" w:rsidDel="00000000" w:rsidP="00000000" w:rsidRDefault="00000000" w:rsidRPr="00000000" w14:paraId="0000003B">
      <w:pPr>
        <w:widowControl w:val="0"/>
        <w:shd w:fill="ffffff" w:val="clea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C">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Wear my regulation uniform each day, which consists only of scrub tops that cover my waist or the BCTHS Dental T-shirt and solid color scrub pants that are waist-high. </w:t>
      </w:r>
      <w:r w:rsidDel="00000000" w:rsidR="00000000" w:rsidRPr="00000000">
        <w:rPr>
          <w:rtl w:val="0"/>
        </w:rPr>
      </w:r>
    </w:p>
    <w:p w:rsidR="00000000" w:rsidDel="00000000" w:rsidP="00000000" w:rsidRDefault="00000000" w:rsidRPr="00000000" w14:paraId="0000003D">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appropriate solid-colored shirt in good condition may be worn under the scrub top.  </w:t>
      </w:r>
    </w:p>
    <w:p w:rsidR="00000000" w:rsidDel="00000000" w:rsidP="00000000" w:rsidRDefault="00000000" w:rsidRPr="00000000" w14:paraId="0000003E">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Capri pants are not permitted. </w:t>
      </w:r>
      <w:r w:rsidDel="00000000" w:rsidR="00000000" w:rsidRPr="00000000">
        <w:rPr>
          <w:rtl w:val="0"/>
        </w:rPr>
      </w:r>
    </w:p>
    <w:p w:rsidR="00000000" w:rsidDel="00000000" w:rsidP="00000000" w:rsidRDefault="00000000" w:rsidRPr="00000000" w14:paraId="0000003F">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Students can purchase the dental fleece, dental t-shirt, or approved dental track jacket, which will be available for purchase from the BCTHS Online School Store.  </w:t>
      </w:r>
      <w:r w:rsidDel="00000000" w:rsidR="00000000" w:rsidRPr="00000000">
        <w:rPr>
          <w:rtl w:val="0"/>
        </w:rPr>
      </w:r>
    </w:p>
    <w:p w:rsidR="00000000" w:rsidDel="00000000" w:rsidP="00000000" w:rsidRDefault="00000000" w:rsidRPr="00000000" w14:paraId="00000040">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b w:val="1"/>
          <w:bCs w:val="1"/>
          <w:rtl w:val="0"/>
        </w:rPr>
        <w:t xml:space="preserve">Other sweatshirts or coats are not to be worn over your uniform</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1">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A scrub top must be worn under the dental sweatshirt, dental fleece, or uniform lab jacket at all times.  </w:t>
      </w:r>
      <w:r w:rsidDel="00000000" w:rsidR="00000000" w:rsidRPr="00000000">
        <w:rPr>
          <w:rtl w:val="0"/>
        </w:rPr>
      </w:r>
    </w:p>
    <w:p w:rsidR="00000000" w:rsidDel="00000000" w:rsidP="00000000" w:rsidRDefault="00000000" w:rsidRPr="00000000" w14:paraId="00000042">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rtl w:val="0"/>
        </w:rPr>
        <w:t xml:space="preserve">Uniforms must be worn on the first day.</w:t>
      </w:r>
      <w:r w:rsidDel="00000000" w:rsidR="00000000" w:rsidRPr="00000000">
        <w:rPr>
          <w:rtl w:val="0"/>
        </w:rPr>
      </w:r>
    </w:p>
    <w:p w:rsidR="00000000" w:rsidDel="00000000" w:rsidP="00000000" w:rsidRDefault="00000000" w:rsidRPr="00000000" w14:paraId="00000043">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 uniforms clean and maintained at all times. </w:t>
      </w:r>
    </w:p>
    <w:p w:rsidR="00000000" w:rsidDel="00000000" w:rsidP="00000000" w:rsidRDefault="00000000" w:rsidRPr="00000000" w14:paraId="00000044">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Wear a watch with a second hand.</w:t>
      </w:r>
    </w:p>
    <w:p w:rsidR="00000000" w:rsidDel="00000000" w:rsidP="00000000" w:rsidRDefault="00000000" w:rsidRPr="00000000" w14:paraId="00000045">
      <w:pPr>
        <w:numPr>
          <w:ilvl w:val="0"/>
          <w:numId w:val="8"/>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not wear jeans and regular pants under uniform pants.</w:t>
      </w:r>
    </w:p>
    <w:p w:rsidR="00000000" w:rsidDel="00000000" w:rsidP="00000000" w:rsidRDefault="00000000" w:rsidRPr="00000000" w14:paraId="00000046">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Wear leather uniform shoes or all white or black leather sneakers.  </w:t>
      </w:r>
    </w:p>
    <w:p w:rsidR="00000000" w:rsidDel="00000000" w:rsidP="00000000" w:rsidRDefault="00000000" w:rsidRPr="00000000" w14:paraId="00000047">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Ugg, Crocs with holes, canvas shoes/sneakers are allowed.  No colored decals permitted on shoes or sneakers.  Shoes must cover the entire foot, front and back, and have no holes on top. </w:t>
      </w:r>
    </w:p>
    <w:p w:rsidR="00000000" w:rsidDel="00000000" w:rsidP="00000000" w:rsidRDefault="00000000" w:rsidRPr="00000000" w14:paraId="00000048">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Shoes must be kept clean at all times.  </w:t>
      </w:r>
    </w:p>
    <w:p w:rsidR="00000000" w:rsidDel="00000000" w:rsidP="00000000" w:rsidRDefault="00000000" w:rsidRPr="00000000" w14:paraId="00000049">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wear two post earrings in each ear, lobes or auricles only– not in the tragus.  No bar or gauges of any kind or size are permitted.  Hoop earrings are not permitted.  Wear one ring only.  </w:t>
      </w:r>
    </w:p>
    <w:p w:rsidR="00000000" w:rsidDel="00000000" w:rsidP="00000000" w:rsidRDefault="00000000" w:rsidRPr="00000000" w14:paraId="0000004A">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not wear bracelets, necklaces, or chains, including rubberized bands on the wrist.</w:t>
      </w:r>
    </w:p>
    <w:p w:rsidR="00000000" w:rsidDel="00000000" w:rsidP="00000000" w:rsidRDefault="00000000" w:rsidRPr="00000000" w14:paraId="0000004B">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b w:val="1"/>
          <w:bCs w:val="1"/>
          <w:rtl w:val="0"/>
        </w:rPr>
        <w:t xml:space="preserve">Do not </w:t>
      </w:r>
      <w:r w:rsidDel="00000000" w:rsidR="00000000" w:rsidRPr="00000000">
        <w:rPr>
          <w:rFonts w:ascii="Times New Roman" w:cs="Times New Roman" w:eastAsia="Times New Roman" w:hAnsi="Times New Roman"/>
          <w:rtl w:val="0"/>
        </w:rPr>
        <w:t xml:space="preserve">wear any facial piercings or plugs, or tongue rings or plugs in the tongue. One small POST nose ring may be worn in the nostril. </w:t>
      </w:r>
      <w:r w:rsidDel="00000000" w:rsidR="00000000" w:rsidRPr="00000000">
        <w:rPr>
          <w:rtl w:val="0"/>
        </w:rPr>
      </w:r>
    </w:p>
    <w:p w:rsidR="00000000" w:rsidDel="00000000" w:rsidP="00000000" w:rsidRDefault="00000000" w:rsidRPr="00000000" w14:paraId="0000004C">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Have hair secured neatly back off the neckline with no dangling hair, including bangs.  No hair is to dangle over the face or out of the ponytail.  This pertains to males and females. </w:t>
      </w:r>
      <w:r w:rsidDel="00000000" w:rsidR="00000000" w:rsidRPr="00000000">
        <w:rPr>
          <w:rtl w:val="0"/>
        </w:rPr>
      </w:r>
    </w:p>
    <w:p w:rsidR="00000000" w:rsidDel="00000000" w:rsidP="00000000" w:rsidRDefault="00000000" w:rsidRPr="00000000" w14:paraId="0000004D">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 your hairstyle professional, avoiding unnatural colors such as pink, purple, magenta, blue, or green.  Feathered hair extensions and bandanas are not permitted.</w:t>
      </w:r>
    </w:p>
    <w:p w:rsidR="00000000" w:rsidDel="00000000" w:rsidP="00000000" w:rsidRDefault="00000000" w:rsidRPr="00000000" w14:paraId="0000004E">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not wear any sparkle (glitter) hair products or make-up.</w:t>
      </w:r>
    </w:p>
    <w:p w:rsidR="00000000" w:rsidDel="00000000" w:rsidP="00000000" w:rsidRDefault="00000000" w:rsidRPr="00000000" w14:paraId="0000004F">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 nails short – no longer than 1/8” in length. </w:t>
      </w:r>
    </w:p>
    <w:p w:rsidR="00000000" w:rsidDel="00000000" w:rsidP="00000000" w:rsidRDefault="00000000" w:rsidRPr="00000000" w14:paraId="00000050">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 your nail polish fresh to avoid chipped polish. </w:t>
      </w:r>
    </w:p>
    <w:p w:rsidR="00000000" w:rsidDel="00000000" w:rsidP="00000000" w:rsidRDefault="00000000" w:rsidRPr="00000000" w14:paraId="00000051">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nail art including stones, beads, or pearls. </w:t>
      </w:r>
    </w:p>
    <w:p w:rsidR="00000000" w:rsidDel="00000000" w:rsidP="00000000" w:rsidRDefault="00000000" w:rsidRPr="00000000" w14:paraId="00000052">
      <w:pPr>
        <w:numPr>
          <w:ilvl w:val="0"/>
          <w:numId w:val="8"/>
        </w:numPr>
        <w:spacing w:after="0" w:line="240" w:lineRule="auto"/>
        <w:ind w:left="720" w:hanging="360"/>
        <w:jc w:val="both"/>
        <w:rPr/>
      </w:pPr>
      <w:r w:rsidDel="00000000" w:rsidR="00000000" w:rsidRPr="00000000">
        <w:rPr>
          <w:rFonts w:ascii="Times New Roman" w:cs="Times New Roman" w:eastAsia="Times New Roman" w:hAnsi="Times New Roman"/>
          <w:b w:val="1"/>
          <w:bCs w:val="1"/>
          <w:rtl w:val="0"/>
        </w:rPr>
        <w:t xml:space="preserve">Do not wear any artificial nails, as this is a serious health hazard.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rtl w:val="0"/>
        </w:rPr>
        <w:t xml:space="preserve">One exception will be allowed for one special occasion, such as a prom, wedding, etc.  Fifty points will be deducted from the daily grade if a student wears acrylic nails more than once.</w:t>
      </w:r>
      <w:r w:rsidDel="00000000" w:rsidR="00000000" w:rsidRPr="00000000">
        <w:rPr>
          <w:rtl w:val="0"/>
        </w:rPr>
      </w:r>
    </w:p>
    <w:p w:rsidR="00000000" w:rsidDel="00000000" w:rsidP="00000000" w:rsidRDefault="00000000" w:rsidRPr="00000000" w14:paraId="00000053">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 not chew gum in the operatory.</w:t>
      </w:r>
    </w:p>
    <w:p w:rsidR="00000000" w:rsidDel="00000000" w:rsidP="00000000" w:rsidRDefault="00000000" w:rsidRPr="00000000" w14:paraId="00000054">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Eat only during permitted approved times by the instructor.</w:t>
      </w:r>
    </w:p>
    <w:p w:rsidR="00000000" w:rsidDel="00000000" w:rsidP="00000000" w:rsidRDefault="00000000" w:rsidRPr="00000000" w14:paraId="00000055">
      <w:pPr>
        <w:numPr>
          <w:ilvl w:val="0"/>
          <w:numId w:val="8"/>
        </w:numPr>
        <w:spacing w:after="0"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 all tattoos covered at all times. NO visible tattoos are permitted. </w:t>
      </w:r>
    </w:p>
    <w:p w:rsidR="00000000" w:rsidDel="00000000" w:rsidP="00000000" w:rsidRDefault="00000000" w:rsidRPr="00000000" w14:paraId="00000056">
      <w:pPr>
        <w:spacing w:after="5" w:line="249"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after="5" w:line="249" w:lineRule="auto"/>
        <w:rPr/>
      </w:pPr>
      <w:r w:rsidDel="00000000" w:rsidR="00000000" w:rsidRPr="00000000">
        <w:rPr>
          <w:rtl w:val="0"/>
        </w:rPr>
      </w:r>
    </w:p>
    <w:p w:rsidR="00000000" w:rsidDel="00000000" w:rsidP="00000000" w:rsidRDefault="00000000" w:rsidRPr="00000000" w14:paraId="00000058">
      <w:pPr>
        <w:spacing w:after="5" w:line="249"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DENTAL HEALTH CAREERS:</w:t>
      </w:r>
    </w:p>
    <w:p w:rsidR="00000000" w:rsidDel="00000000" w:rsidP="00000000" w:rsidRDefault="00000000" w:rsidRPr="00000000" w14:paraId="00000059">
      <w:pPr>
        <w:spacing w:after="5" w:line="24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enrolled in the Dental Health Careers program must understand and agree to abide by the dental dress code while in this program.  If students fail to comply, they can expect a 25-point deduction from their daily grade for any offense.  Students recognize that they will be inspected at any time of the day and will strive to comply with the uniform rules at all times.  Repeated violations will result in disciplinary action, a parental conference, and a possible recommendation for removal from the program.</w:t>
      </w:r>
    </w:p>
    <w:p w:rsidR="00000000" w:rsidDel="00000000" w:rsidP="00000000" w:rsidRDefault="00000000" w:rsidRPr="00000000" w14:paraId="0000005A">
      <w:pPr>
        <w:widowControl w:val="0"/>
        <w:spacing w:before="2.8106689453125" w:line="230.5638313293457" w:lineRule="auto"/>
        <w:ind w:left="0" w:right="170.46630859375" w:firstLine="0"/>
        <w:rPr>
          <w:rFonts w:ascii="Times New Roman" w:cs="Times New Roman" w:eastAsia="Times New Roman" w:hAnsi="Times New Roman"/>
          <w:b w:val="1"/>
          <w:bCs w:val="1"/>
          <w:highlight w:val="white"/>
        </w:rPr>
        <w:sectPr>
          <w:headerReference r:id="rId11" w:type="default"/>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5B">
      <w:pPr>
        <w:widowControl w:val="0"/>
        <w:spacing w:before="2.8106689453125" w:line="230.5638313293457" w:lineRule="auto"/>
        <w:ind w:left="0" w:right="170.46630859375" w:firstLine="0"/>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Equipment, Materials, Uniform, Other Requirements</w:t>
      </w:r>
    </w:p>
    <w:p w:rsidR="00000000" w:rsidDel="00000000" w:rsidP="00000000" w:rsidRDefault="00000000" w:rsidRPr="00000000" w14:paraId="0000005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Uniforms as stated in dress code, Safety Glasses, Chromebooks, and headphones are required for this program. Students will be required to purchase the Dental Radiology textbook and the Dental Assisting Coloring book from the school. Students will be required to pay for CPR training in 10th &amp; 12th grades. Students will be required to pay for and complete the Radiation Health and Safety Certification test. Students will be required to complete a minimum of 12 days of Internship or cooperative education in a dental facility. </w:t>
      </w:r>
    </w:p>
    <w:p w:rsidR="00000000" w:rsidDel="00000000" w:rsidP="00000000" w:rsidRDefault="00000000" w:rsidRPr="00000000" w14:paraId="0000005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6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6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Dental Health Careers program are:</w:t>
      </w:r>
    </w:p>
    <w:p w:rsidR="00000000" w:rsidDel="00000000" w:rsidP="00000000" w:rsidRDefault="00000000" w:rsidRPr="00000000" w14:paraId="00000062">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Assisting: A Comprehensive Approach - 6th edition, Donna Phimnney &amp; Judy Halstead  </w:t>
      </w:r>
    </w:p>
    <w:p w:rsidR="00000000" w:rsidDel="00000000" w:rsidP="00000000" w:rsidRDefault="00000000" w:rsidRPr="00000000" w14:paraId="00000063">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Radiography Principles and Techniques,  6th edition, Joen Ianucci ($130.00) </w:t>
      </w:r>
    </w:p>
    <w:p w:rsidR="00000000" w:rsidDel="00000000" w:rsidP="00000000" w:rsidRDefault="00000000" w:rsidRPr="00000000" w14:paraId="00000064">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Dental Assisting Coloring Book - coordinates with the Dental Assisting: A Comprehensive Approach ($38.00) </w:t>
      </w:r>
    </w:p>
    <w:p w:rsidR="00000000" w:rsidDel="00000000" w:rsidP="00000000" w:rsidRDefault="00000000" w:rsidRPr="00000000" w14:paraId="00000065">
      <w:pPr>
        <w:numPr>
          <w:ilvl w:val="0"/>
          <w:numId w:val="5"/>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Dean Vaughn Fundamentals of Dental Education - Dental Terminology Retention System with Workbook   </w:t>
      </w:r>
    </w:p>
    <w:p w:rsidR="00000000" w:rsidDel="00000000" w:rsidP="00000000" w:rsidRDefault="00000000" w:rsidRPr="00000000" w14:paraId="0000006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programs used in the Dental Health Careers are: </w:t>
      </w:r>
    </w:p>
    <w:p w:rsidR="00000000" w:rsidDel="00000000" w:rsidP="00000000" w:rsidRDefault="00000000" w:rsidRPr="00000000" w14:paraId="00000067">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Cengage Mindtap online component for the Dental Assisting: A Comprehensive Approach Textbook,</w:t>
      </w:r>
      <w:r w:rsidDel="00000000" w:rsidR="00000000" w:rsidRPr="00000000">
        <w:rPr>
          <w:rtl w:val="0"/>
        </w:rPr>
      </w:r>
    </w:p>
    <w:p w:rsidR="00000000" w:rsidDel="00000000" w:rsidP="00000000" w:rsidRDefault="00000000" w:rsidRPr="00000000" w14:paraId="00000068">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 Evolve online resources for the Radiology Textbook, </w:t>
      </w:r>
      <w:r w:rsidDel="00000000" w:rsidR="00000000" w:rsidRPr="00000000">
        <w:rPr>
          <w:rtl w:val="0"/>
        </w:rPr>
      </w:r>
    </w:p>
    <w:p w:rsidR="00000000" w:rsidDel="00000000" w:rsidP="00000000" w:rsidRDefault="00000000" w:rsidRPr="00000000" w14:paraId="00000069">
      <w:pPr>
        <w:numPr>
          <w:ilvl w:val="0"/>
          <w:numId w:val="7"/>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Gamma International Services - for both HIPAA &amp; OSHA training </w:t>
      </w:r>
      <w:r w:rsidDel="00000000" w:rsidR="00000000" w:rsidRPr="00000000">
        <w:rPr>
          <w:rtl w:val="0"/>
        </w:rPr>
      </w:r>
    </w:p>
    <w:p w:rsidR="00000000" w:rsidDel="00000000" w:rsidP="00000000" w:rsidRDefault="00000000" w:rsidRPr="00000000" w14:paraId="0000006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has been assigned a Chromebook, and Desktop Computers are available in the Program Operatories.</w:t>
      </w:r>
    </w:p>
    <w:p w:rsidR="00000000" w:rsidDel="00000000" w:rsidP="00000000" w:rsidRDefault="00000000" w:rsidRPr="00000000" w14:paraId="0000006B">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6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6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72">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of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7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7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  </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75">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76">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77">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78">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79">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career-ready skills</w:t>
      </w:r>
    </w:p>
    <w:p w:rsidR="00000000" w:rsidDel="00000000" w:rsidP="00000000" w:rsidRDefault="00000000" w:rsidRPr="00000000" w14:paraId="0000007A">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7B">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7C">
      <w:pPr>
        <w:widowControl w:val="0"/>
        <w:numPr>
          <w:ilvl w:val="0"/>
          <w:numId w:val="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7D">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To qualify for the SOAR program post-secondary credits, a student must:</w:t>
      </w:r>
    </w:p>
    <w:p w:rsidR="00000000" w:rsidDel="00000000" w:rsidP="00000000" w:rsidRDefault="00000000" w:rsidRPr="00000000" w14:paraId="0000007E">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F">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80">
      <w:pPr>
        <w:widowControl w:val="0"/>
        <w:numPr>
          <w:ilvl w:val="0"/>
          <w:numId w:val="2"/>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81">
      <w:pPr>
        <w:widowControl w:val="0"/>
        <w:numPr>
          <w:ilvl w:val="0"/>
          <w:numId w:val="2"/>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a competent or advanced level on the secondary school end-of-program assessment that is appropriate for the approved PDE Program of Study.</w:t>
      </w:r>
    </w:p>
    <w:p w:rsidR="00000000" w:rsidDel="00000000" w:rsidP="00000000" w:rsidRDefault="00000000" w:rsidRPr="00000000" w14:paraId="00000082">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Work-Based Learning</w:t>
      </w:r>
    </w:p>
    <w:p w:rsidR="00000000" w:rsidDel="00000000" w:rsidP="00000000" w:rsidRDefault="00000000" w:rsidRPr="00000000" w14:paraId="00000083">
      <w:pP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highlight w:val="white"/>
          <w:rtl w:val="0"/>
        </w:rPr>
        <w:tab/>
        <w:t xml:space="preserve">Students will be required to complete a minimum of 12 days of internship in a dental facility before completion of the program. </w:t>
      </w:r>
      <w:r w:rsidDel="00000000" w:rsidR="00000000" w:rsidRPr="00000000">
        <w:rPr>
          <w:rFonts w:ascii="Times New Roman" w:cs="Times New Roman" w:eastAsia="Times New Roman" w:hAnsi="Times New Roman"/>
          <w:color w:val="222222"/>
          <w:highlight w:val="white"/>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84">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 </w:t>
      </w:r>
    </w:p>
    <w:p w:rsidR="00000000" w:rsidDel="00000000" w:rsidP="00000000" w:rsidRDefault="00000000" w:rsidRPr="00000000" w14:paraId="00000085">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Junior and Senior students are eligible to participate in the School-to-Career program after completing a pre-evaluation form.</w:t>
      </w:r>
    </w:p>
    <w:p w:rsidR="00000000" w:rsidDel="00000000" w:rsidP="00000000" w:rsidRDefault="00000000" w:rsidRPr="00000000" w14:paraId="00000086">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 </w:t>
      </w:r>
    </w:p>
    <w:p w:rsidR="00000000" w:rsidDel="00000000" w:rsidP="00000000" w:rsidRDefault="00000000" w:rsidRPr="00000000" w14:paraId="00000087">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i w:val="1"/>
          <w:iCs w:val="1"/>
          <w:color w:val="222222"/>
          <w:highlight w:val="white"/>
          <w:rtl w:val="0"/>
        </w:rPr>
        <w:t xml:space="preserve">Additional Requirements (Seniors) –</w:t>
      </w:r>
      <w:r w:rsidDel="00000000" w:rsidR="00000000" w:rsidRPr="00000000">
        <w:rPr>
          <w:rFonts w:ascii="Times New Roman" w:cs="Times New Roman" w:eastAsia="Times New Roman" w:hAnsi="Times New Roman"/>
          <w:color w:val="222222"/>
          <w:highlight w:val="white"/>
          <w:rtl w:val="0"/>
        </w:rPr>
        <w:t xml:space="preserve"> Seniors must complete a minimum of 75% of their task list, maintain a C Final Average in all classes, have zero discipline referrals for Senior year, and less than 10 combined  Absences and Tardies.</w:t>
      </w:r>
    </w:p>
    <w:p w:rsidR="00000000" w:rsidDel="00000000" w:rsidP="00000000" w:rsidRDefault="00000000" w:rsidRPr="00000000" w14:paraId="00000088">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 </w:t>
      </w:r>
    </w:p>
    <w:p w:rsidR="00000000" w:rsidDel="00000000" w:rsidP="00000000" w:rsidRDefault="00000000" w:rsidRPr="00000000" w14:paraId="00000089">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i w:val="1"/>
          <w:iCs w:val="1"/>
          <w:color w:val="222222"/>
          <w:highlight w:val="white"/>
          <w:rtl w:val="0"/>
        </w:rPr>
        <w:t xml:space="preserve">Additional Requirements (Juniors)-</w:t>
      </w:r>
      <w:r w:rsidDel="00000000" w:rsidR="00000000" w:rsidRPr="00000000">
        <w:rPr>
          <w:rFonts w:ascii="Times New Roman" w:cs="Times New Roman" w:eastAsia="Times New Roman" w:hAnsi="Times New Roman"/>
          <w:color w:val="222222"/>
          <w:highlight w:val="white"/>
          <w:rtl w:val="0"/>
        </w:rPr>
        <w:t xml:space="preserve"> Junior experiences are available after the second marking period. Juniors must complete a minimum of 60% of their task list, maintain a C or Higher Final Average in all classes, have zero discipline referrals for Their Junior year, and have fewer than 10 combined Absences and Tardies.</w:t>
      </w:r>
    </w:p>
    <w:p w:rsidR="00000000" w:rsidDel="00000000" w:rsidP="00000000" w:rsidRDefault="00000000" w:rsidRPr="00000000" w14:paraId="0000008A">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 </w:t>
      </w:r>
    </w:p>
    <w:p w:rsidR="00000000" w:rsidDel="00000000" w:rsidP="00000000" w:rsidRDefault="00000000" w:rsidRPr="00000000" w14:paraId="0000008B">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i w:val="1"/>
          <w:iCs w:val="1"/>
          <w:color w:val="222222"/>
          <w:highlight w:val="white"/>
          <w:rtl w:val="0"/>
        </w:rPr>
        <w:t xml:space="preserve">Technical Program Participation During Work-Based Learning-</w:t>
      </w:r>
      <w:r w:rsidDel="00000000" w:rsidR="00000000" w:rsidRPr="00000000">
        <w:rPr>
          <w:rFonts w:ascii="Times New Roman" w:cs="Times New Roman" w:eastAsia="Times New Roman" w:hAnsi="Times New Roman"/>
          <w:color w:val="222222"/>
          <w:highlight w:val="white"/>
          <w:rtl w:val="0"/>
        </w:rPr>
        <w:t xml:space="preserve">  Students are required to check in with their Technical Instructor during the academic rotation and sign in. All students are required to be present for the NOCTI Exam and the predetermined NOCTI Prep days. Senior students are required to come into school one day per technical rotation. Junior students are required to come into school two days per technical rotation. Students will be required to complete all assigned classwork on time while on Co-op. </w:t>
      </w:r>
    </w:p>
    <w:p w:rsidR="00000000" w:rsidDel="00000000" w:rsidP="00000000" w:rsidRDefault="00000000" w:rsidRPr="00000000" w14:paraId="0000008C">
      <w:pPr>
        <w:shd w:fill="ffffff" w:val="clear"/>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8D">
      <w:pPr>
        <w:shd w:fill="ffffff" w:val="clear"/>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i w:val="1"/>
          <w:iCs w:val="1"/>
          <w:color w:val="222222"/>
          <w:highlight w:val="white"/>
          <w:rtl w:val="0"/>
        </w:rPr>
        <w:t xml:space="preserve">Grading Procedures for Work-Based Learning</w:t>
      </w:r>
      <w:r w:rsidDel="00000000" w:rsidR="00000000" w:rsidRPr="00000000">
        <w:rPr>
          <w:rFonts w:ascii="Times New Roman" w:cs="Times New Roman" w:eastAsia="Times New Roman" w:hAnsi="Times New Roman"/>
          <w:color w:val="222222"/>
          <w:highlight w:val="white"/>
          <w:rtl w:val="0"/>
        </w:rPr>
        <w:t xml:space="preserve">: Students will be graded by averaging the Employer Evaluation and required classwork. </w:t>
      </w:r>
    </w:p>
    <w:p w:rsidR="00000000" w:rsidDel="00000000" w:rsidP="00000000" w:rsidRDefault="00000000" w:rsidRPr="00000000" w14:paraId="0000008E">
      <w:pPr>
        <w:shd w:fill="ffffff" w:val="clear"/>
        <w:rPr>
          <w:rFonts w:ascii="Times New Roman" w:cs="Times New Roman" w:eastAsia="Times New Roman" w:hAnsi="Times New Roman"/>
          <w:color w:val="222222"/>
          <w:highlight w:val="white"/>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9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six days of Academic instruction. Students will report directly to the programs dressed in program attire.  The program instruction will be split between theory (40%) and experiential learning (60%).  </w:t>
      </w:r>
    </w:p>
    <w:p w:rsidR="00000000" w:rsidDel="00000000" w:rsidP="00000000" w:rsidRDefault="00000000" w:rsidRPr="00000000" w14:paraId="0000009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93">
      <w:pPr>
        <w:widowControl w:val="0"/>
        <w:numPr>
          <w:ilvl w:val="0"/>
          <w:numId w:val="6"/>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94">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95">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96">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97">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98">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99">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9A">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9B">
      <w:pPr>
        <w:widowControl w:val="0"/>
        <w:numPr>
          <w:ilvl w:val="0"/>
          <w:numId w:val="6"/>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documented appropriate training. </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25%</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50%</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25%</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Late Assignment Policy</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assignments must be submitted by the due date. Any assignment submitted after the due date will be counted as half credit. Work submitted after 5 days from the assigned date will not be considered for credit and will result in a zero. Work assigned on days absent must be submitted within 3 days of the date assigned; otherwise, it is considered late. Any work not submitted within 5 days of the assigned date will not be accepted and will result in a zero. This time frame includes tests and hands-on assessments. Students may make arrangements to stay after school to make up missed tests and hands-on assessments. </w:t>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bCs w:val="1"/>
          <w:highlight w:val="white"/>
          <w:rtl w:val="0"/>
        </w:rPr>
        <w:t xml:space="preserve">Cell Phone Policy - </w:t>
      </w:r>
      <w:r w:rsidDel="00000000" w:rsidR="00000000" w:rsidRPr="00000000">
        <w:rPr>
          <w:rFonts w:ascii="Times New Roman" w:cs="Times New Roman" w:eastAsia="Times New Roman" w:hAnsi="Times New Roman"/>
          <w:highlight w:val="white"/>
          <w:rtl w:val="0"/>
        </w:rPr>
        <w:t xml:space="preserve">Students will place their phones in a bin on the teacher's desk at the beginning of the day and will not be retrieved until approved by the teacher. This typically occurs when everyone has completed all the assigned work for the day. Students may take their phones to lunch but must place them back in the bin upon return to class. Phones may NOT be taken with them when they leave class during class times, such as to visit the restroom. If a student does not follow the policy, disciplinary action will occur for an electronic violation. </w:t>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required to complete program assignments, your attendance is essential to maximize your learning experience. If you will be late or absent, please have your parents call the school or bring a note. </w:t>
      </w:r>
    </w:p>
    <w:p w:rsidR="00000000" w:rsidDel="00000000" w:rsidP="00000000" w:rsidRDefault="00000000" w:rsidRPr="00000000" w14:paraId="000000A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 or unexcused will receive a work ethic grade of “0” for the day.  If the absence is excused, the student will receive a work ethic grade of 50% of the maximum points available, with the opportunity to make up the assignment and have their work ethic grade updated to the maximum points available. Students who are late or unexcused will receive a work ethic grade of 50% of the maximum points available for that day.  </w:t>
      </w:r>
    </w:p>
    <w:p w:rsidR="00000000" w:rsidDel="00000000" w:rsidP="00000000" w:rsidRDefault="00000000" w:rsidRPr="00000000" w14:paraId="000000B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B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B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B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B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B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B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p>
    <w:sectPr>
      <w:type w:val="continuous"/>
      <w:pgSz w:h="15840" w:w="12240" w:orient="portrait"/>
      <w:pgMar w:bottom="180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Y4e2Dupk8EOv4tRsIUbUVbT4JQ==">CgMxLjA4AHIhMUpXd0xLdUVhZDZGenlOaVdpLVBHeE15N01JY2JUY3Zj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