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Monomoy Regional High School Concussion Protocol</w:t>
      </w:r>
    </w:p>
    <w:p w:rsidR="00000000" w:rsidDel="00000000" w:rsidP="00000000" w:rsidRDefault="00000000" w:rsidRPr="00000000" w14:paraId="0000000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Athletic Trainer: Taylor Sliney, ATC, LAT</w:t>
      </w:r>
    </w:p>
    <w:p w:rsidR="00000000" w:rsidDel="00000000" w:rsidP="00000000" w:rsidRDefault="00000000" w:rsidRPr="00000000" w14:paraId="0000000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Athletic Director: </w:t>
      </w:r>
      <w:hyperlink r:id="rId6">
        <w:r w:rsidDel="00000000" w:rsidR="00000000" w:rsidRPr="00000000">
          <w:rPr>
            <w:rFonts w:ascii="Times New Roman" w:cs="Times New Roman" w:eastAsia="Times New Roman" w:hAnsi="Times New Roman"/>
            <w:color w:val="0000ee"/>
            <w:sz w:val="24"/>
            <w:szCs w:val="24"/>
            <w:u w:val="single"/>
            <w:rtl w:val="0"/>
          </w:rPr>
          <w:t xml:space="preserve">Karen Guillemette</w:t>
        </w:r>
      </w:hyperlink>
      <w:r w:rsidDel="00000000" w:rsidR="00000000" w:rsidRPr="00000000">
        <w:rPr>
          <w:rtl w:val="0"/>
        </w:rPr>
      </w:r>
    </w:p>
    <w:p w:rsidR="00000000" w:rsidDel="00000000" w:rsidP="00000000" w:rsidRDefault="00000000" w:rsidRPr="00000000" w14:paraId="0000000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Nurse: </w:t>
      </w:r>
      <w:hyperlink r:id="rId7">
        <w:r w:rsidDel="00000000" w:rsidR="00000000" w:rsidRPr="00000000">
          <w:rPr>
            <w:rFonts w:ascii="Times New Roman" w:cs="Times New Roman" w:eastAsia="Times New Roman" w:hAnsi="Times New Roman"/>
            <w:color w:val="0000ee"/>
            <w:sz w:val="24"/>
            <w:szCs w:val="24"/>
            <w:u w:val="single"/>
            <w:rtl w:val="0"/>
          </w:rPr>
          <w:t xml:space="preserve">Cheryl Dufault</w:t>
        </w:r>
      </w:hyperlink>
      <w:r w:rsidDel="00000000" w:rsidR="00000000" w:rsidRPr="00000000">
        <w:rPr>
          <w:rtl w:val="0"/>
        </w:rPr>
      </w:r>
    </w:p>
    <w:p w:rsidR="00000000" w:rsidDel="00000000" w:rsidP="00000000" w:rsidRDefault="00000000" w:rsidRPr="00000000" w14:paraId="0000000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Nurse: </w:t>
      </w:r>
      <w:hyperlink r:id="rId8">
        <w:r w:rsidDel="00000000" w:rsidR="00000000" w:rsidRPr="00000000">
          <w:rPr>
            <w:rFonts w:ascii="Times New Roman" w:cs="Times New Roman" w:eastAsia="Times New Roman" w:hAnsi="Times New Roman"/>
            <w:color w:val="0000ee"/>
            <w:sz w:val="24"/>
            <w:szCs w:val="24"/>
            <w:u w:val="single"/>
            <w:rtl w:val="0"/>
          </w:rPr>
          <w:t xml:space="preserve">Sara Sears</w:t>
        </w:r>
      </w:hyperlink>
      <w:r w:rsidDel="00000000" w:rsidR="00000000" w:rsidRPr="00000000">
        <w:rPr>
          <w:rtl w:val="0"/>
        </w:rPr>
      </w:r>
    </w:p>
    <w:p w:rsidR="00000000" w:rsidDel="00000000" w:rsidP="00000000" w:rsidRDefault="00000000" w:rsidRPr="00000000" w14:paraId="00000007">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there is a suspected concussion, or a student exhibits signs and symptoms of a concussion, or loses consciousness, even briefly, they shall be removed from the practice or competition immediately and may not return to the practice or competition that day.</w:t>
      </w:r>
    </w:p>
    <w:p w:rsidR="00000000" w:rsidDel="00000000" w:rsidP="00000000" w:rsidRDefault="00000000" w:rsidRPr="00000000" w14:paraId="0000000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student shall not return to practice or competition unless and until the student provides medical clearance and authorization as specified in 105 CMR 201.011. </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there is a suspected concussion, the athletic trainer ( if on site) or the coach will contact the parents and notify them about the injury and the symptoms the child is experiencing.</w:t>
      </w:r>
    </w:p>
    <w:p w:rsidR="00000000" w:rsidDel="00000000" w:rsidP="00000000" w:rsidRDefault="00000000" w:rsidRPr="00000000" w14:paraId="0000000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After contacting the parents, an accident report must be filled out by the athletic trainer (if present) or by the coach by the end of the practice or game, explaining what happened. Along with the accident report, the Department of Health’s Report of Head Injury form must also be filled out.</w:t>
      </w:r>
    </w:p>
    <w:p w:rsidR="00000000" w:rsidDel="00000000" w:rsidP="00000000" w:rsidRDefault="00000000" w:rsidRPr="00000000" w14:paraId="0000000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accident report and Report of Head Injury form must be given to the school nurse, and a copy will be made of each for the athletic trainer’s documentation. The athletic trainer will then notify the student’s guidance counselor and notify the student’s teachers about the injury and the accommodations the student may need during class time</w:t>
      </w:r>
    </w:p>
    <w:p w:rsidR="00000000" w:rsidDel="00000000" w:rsidP="00000000" w:rsidRDefault="00000000" w:rsidRPr="00000000" w14:paraId="0000001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Between 24-72 hours after the injury, a post-injury </w:t>
      </w:r>
      <w:r w:rsidDel="00000000" w:rsidR="00000000" w:rsidRPr="00000000">
        <w:rPr>
          <w:rFonts w:ascii="Cambria" w:cs="Cambria" w:eastAsia="Cambria" w:hAnsi="Cambria"/>
          <w:sz w:val="24"/>
          <w:szCs w:val="24"/>
          <w:rtl w:val="0"/>
        </w:rPr>
        <w:t xml:space="preserve">FDA-cleared concussion management tool </w:t>
      </w:r>
      <w:r w:rsidDel="00000000" w:rsidR="00000000" w:rsidRPr="00000000">
        <w:rPr>
          <w:rFonts w:ascii="Times New Roman" w:cs="Times New Roman" w:eastAsia="Times New Roman" w:hAnsi="Times New Roman"/>
          <w:sz w:val="24"/>
          <w:szCs w:val="24"/>
          <w:rtl w:val="0"/>
        </w:rPr>
        <w:t xml:space="preserve">test (SWAY) will be administered to the student, and then those scores will be compared to their baseline scores. If the student continues to show Signs and symptoms that are linked to a concussion for the next 24-48 hours, the student will need to be further evaluated for a concussion by their Primary Care Physician or another physician.</w:t>
      </w:r>
    </w:p>
    <w:p w:rsidR="00000000" w:rsidDel="00000000" w:rsidP="00000000" w:rsidRDefault="00000000" w:rsidRPr="00000000" w14:paraId="0000001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the student is indeed diagnosed with a concussion, the ATC or PCP will recommend a certain amount of rest time. During this time, students should limit screen time, rest, and no physical activity.</w:t>
      </w:r>
    </w:p>
    <w:p w:rsidR="00000000" w:rsidDel="00000000" w:rsidP="00000000" w:rsidRDefault="00000000" w:rsidRPr="00000000" w14:paraId="0000001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Once we reach the end of the resting period, they may return to their ATC or PCP to be cleared to begin Gradual RTP. If cleared to begin gradual RTP, that means that all academic accommodations will be lifted as well.</w:t>
      </w:r>
    </w:p>
    <w:p w:rsidR="00000000" w:rsidDel="00000000" w:rsidP="00000000" w:rsidRDefault="00000000" w:rsidRPr="00000000" w14:paraId="00000017">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 begin gradual RTP, the student must bring the signed Post Sports-Related Head Injury Medical Clearance and Authorization Form signed by the treating physician</w:t>
      </w:r>
    </w:p>
    <w:p w:rsidR="00000000" w:rsidDel="00000000" w:rsidP="00000000" w:rsidRDefault="00000000" w:rsidRPr="00000000" w14:paraId="0000001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ageBreakBefore w:val="0"/>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school athletic trainer has the final say on whether or not the student is allowed to return to athletics based on their condition and whether or not they are still experiencing symptoms. The gradual return-to-athletics must be completed (5 stages) in order to return to full participation without any restrictions.</w:t>
      </w:r>
    </w:p>
    <w:p w:rsidR="00000000" w:rsidDel="00000000" w:rsidP="00000000" w:rsidRDefault="00000000" w:rsidRPr="00000000" w14:paraId="0000001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sz w:val="24"/>
          <w:szCs w:val="24"/>
        </w:rPr>
      </w:pPr>
      <w:r w:rsidDel="00000000" w:rsidR="00000000" w:rsidRPr="00000000">
        <w:rPr>
          <w:rtl w:val="0"/>
        </w:rPr>
      </w:r>
    </w:p>
    <w:sectPr>
      <w:foot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kguillemette@monomoy.edu" TargetMode="External"/><Relationship Id="rId7" Type="http://schemas.openxmlformats.org/officeDocument/2006/relationships/hyperlink" Target="mailto:cdufault@monomoy.edu" TargetMode="External"/><Relationship Id="rId8" Type="http://schemas.openxmlformats.org/officeDocument/2006/relationships/hyperlink" Target="mailto:ssears@monomo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