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7"/>
      </w:pPr>
      <w:r>
        <w:rPr>
          <w:spacing w:val="-2"/>
          <w:w w:val="110"/>
        </w:rPr>
        <w:t>Summary:</w:t>
      </w:r>
      <w:r>
        <w:rPr>
          <w:spacing w:val="-1"/>
          <w:w w:val="110"/>
        </w:rPr>
        <w:t> </w:t>
      </w:r>
      <w:r>
        <w:rPr>
          <w:spacing w:val="-2"/>
          <w:w w:val="110"/>
        </w:rPr>
        <w:t>Wellness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Committee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2024–2025 Assessment</w:t>
      </w:r>
      <w:r>
        <w:rPr>
          <w:spacing w:val="2"/>
          <w:w w:val="110"/>
        </w:rPr>
        <w:t> </w:t>
      </w:r>
      <w:r>
        <w:rPr>
          <w:spacing w:val="-2"/>
          <w:w w:val="110"/>
        </w:rPr>
        <w:t>Results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6" w:after="0"/>
        <w:ind w:left="720" w:right="0" w:hanging="360"/>
        <w:jc w:val="left"/>
        <w:rPr>
          <w:sz w:val="24"/>
        </w:rPr>
      </w:pPr>
      <w:r>
        <w:rPr>
          <w:b/>
          <w:w w:val="110"/>
          <w:sz w:val="24"/>
        </w:rPr>
        <w:t>Total</w:t>
      </w:r>
      <w:r>
        <w:rPr>
          <w:b/>
          <w:spacing w:val="-7"/>
          <w:w w:val="110"/>
          <w:sz w:val="24"/>
        </w:rPr>
        <w:t> </w:t>
      </w:r>
      <w:r>
        <w:rPr>
          <w:b/>
          <w:w w:val="110"/>
          <w:sz w:val="24"/>
        </w:rPr>
        <w:t>Assessments</w:t>
      </w:r>
      <w:r>
        <w:rPr>
          <w:b/>
          <w:spacing w:val="-4"/>
          <w:w w:val="110"/>
          <w:sz w:val="24"/>
        </w:rPr>
        <w:t> </w:t>
      </w:r>
      <w:r>
        <w:rPr>
          <w:b/>
          <w:w w:val="110"/>
          <w:sz w:val="24"/>
        </w:rPr>
        <w:t>Received</w:t>
      </w:r>
      <w:r>
        <w:rPr>
          <w:w w:val="110"/>
          <w:sz w:val="24"/>
        </w:rPr>
        <w:t>:</w:t>
      </w:r>
      <w:r>
        <w:rPr>
          <w:spacing w:val="-5"/>
          <w:w w:val="110"/>
          <w:sz w:val="24"/>
        </w:rPr>
        <w:t> 12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7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Findings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(Reported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by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≥4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schools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4"/>
          <w:w w:val="105"/>
          <w:sz w:val="24"/>
        </w:rPr>
        <w:t> </w:t>
      </w:r>
      <w:r>
        <w:rPr>
          <w:spacing w:val="-2"/>
          <w:w w:val="105"/>
          <w:sz w:val="24"/>
        </w:rPr>
        <w:t>~33%)</w:t>
      </w:r>
    </w:p>
    <w:p>
      <w:pPr>
        <w:pStyle w:val="ListParagraph"/>
        <w:numPr>
          <w:ilvl w:val="1"/>
          <w:numId w:val="1"/>
        </w:numPr>
        <w:tabs>
          <w:tab w:pos="1440" w:val="left" w:leader="none"/>
        </w:tabs>
        <w:spacing w:line="278" w:lineRule="auto" w:before="206" w:after="0"/>
        <w:ind w:left="1440" w:right="43" w:hanging="360"/>
        <w:jc w:val="left"/>
        <w:rPr>
          <w:sz w:val="24"/>
        </w:rPr>
      </w:pPr>
      <w:r>
        <w:rPr>
          <w:w w:val="105"/>
          <w:sz w:val="24"/>
        </w:rPr>
        <w:t>Finding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means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more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than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4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schools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were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found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be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working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this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area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vs. it being successfully completed</w:t>
      </w:r>
    </w:p>
    <w:p>
      <w:pPr>
        <w:pStyle w:val="Heading1"/>
        <w:spacing w:before="160"/>
      </w:pPr>
      <w:r>
        <w:rPr/>
        <w:t>Areas</w:t>
      </w:r>
      <w:r>
        <w:rPr>
          <w:spacing w:val="18"/>
        </w:rPr>
        <w:t> </w:t>
      </w:r>
      <w:r>
        <w:rPr/>
        <w:t>Reported</w:t>
      </w:r>
      <w:r>
        <w:rPr>
          <w:spacing w:val="22"/>
        </w:rPr>
        <w:t> </w:t>
      </w:r>
      <w:r>
        <w:rPr/>
        <w:t>by</w:t>
      </w:r>
      <w:r>
        <w:rPr>
          <w:spacing w:val="19"/>
        </w:rPr>
        <w:t> </w:t>
      </w:r>
      <w:r>
        <w:rPr/>
        <w:t>4</w:t>
      </w:r>
      <w:r>
        <w:rPr>
          <w:spacing w:val="17"/>
        </w:rPr>
        <w:t> </w:t>
      </w:r>
      <w:r>
        <w:rPr/>
        <w:t>out</w:t>
      </w:r>
      <w:r>
        <w:rPr>
          <w:spacing w:val="20"/>
        </w:rPr>
        <w:t> </w:t>
      </w:r>
      <w:r>
        <w:rPr/>
        <w:t>of</w:t>
      </w:r>
      <w:r>
        <w:rPr>
          <w:spacing w:val="21"/>
        </w:rPr>
        <w:t> </w:t>
      </w:r>
      <w:r>
        <w:rPr/>
        <w:t>12</w:t>
      </w:r>
      <w:r>
        <w:rPr>
          <w:spacing w:val="22"/>
        </w:rPr>
        <w:t> </w:t>
      </w:r>
      <w:r>
        <w:rPr>
          <w:spacing w:val="-2"/>
        </w:rPr>
        <w:t>Schools: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6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School</w:t>
      </w:r>
      <w:r>
        <w:rPr>
          <w:spacing w:val="2"/>
          <w:w w:val="105"/>
          <w:sz w:val="24"/>
        </w:rPr>
        <w:t> </w:t>
      </w:r>
      <w:r>
        <w:rPr>
          <w:w w:val="105"/>
          <w:sz w:val="24"/>
        </w:rPr>
        <w:t>garden</w:t>
      </w:r>
      <w:r>
        <w:rPr>
          <w:spacing w:val="5"/>
          <w:w w:val="105"/>
          <w:sz w:val="24"/>
        </w:rPr>
        <w:t> </w:t>
      </w:r>
      <w:r>
        <w:rPr>
          <w:spacing w:val="-2"/>
          <w:w w:val="105"/>
          <w:sz w:val="24"/>
        </w:rPr>
        <w:t>programs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7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Use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pre-plated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meals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or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meal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photos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service</w:t>
      </w:r>
      <w:r>
        <w:rPr>
          <w:spacing w:val="-5"/>
          <w:w w:val="105"/>
          <w:sz w:val="24"/>
        </w:rPr>
        <w:t> </w:t>
      </w:r>
      <w:r>
        <w:rPr>
          <w:spacing w:val="-4"/>
          <w:w w:val="105"/>
          <w:sz w:val="24"/>
        </w:rPr>
        <w:t>line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6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Instruction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provided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on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walking/bicycling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safety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7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Documentation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students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walking/biking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3"/>
          <w:w w:val="105"/>
          <w:sz w:val="24"/>
        </w:rPr>
        <w:t> </w:t>
      </w:r>
      <w:r>
        <w:rPr>
          <w:spacing w:val="-2"/>
          <w:w w:val="105"/>
          <w:sz w:val="24"/>
        </w:rPr>
        <w:t>school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6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Engagement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with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community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partners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(e.g.,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hospitals,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local</w:t>
      </w:r>
      <w:r>
        <w:rPr>
          <w:spacing w:val="-6"/>
          <w:w w:val="105"/>
          <w:sz w:val="24"/>
        </w:rPr>
        <w:t> </w:t>
      </w:r>
      <w:r>
        <w:rPr>
          <w:spacing w:val="-2"/>
          <w:w w:val="105"/>
          <w:sz w:val="24"/>
        </w:rPr>
        <w:t>businesses)</w:t>
      </w:r>
    </w:p>
    <w:p>
      <w:pPr>
        <w:pStyle w:val="Heading1"/>
      </w:pPr>
      <w:r>
        <w:rPr/>
        <w:t>Areas</w:t>
      </w:r>
      <w:r>
        <w:rPr>
          <w:spacing w:val="18"/>
        </w:rPr>
        <w:t> </w:t>
      </w:r>
      <w:r>
        <w:rPr/>
        <w:t>Reported</w:t>
      </w:r>
      <w:r>
        <w:rPr>
          <w:spacing w:val="22"/>
        </w:rPr>
        <w:t> </w:t>
      </w:r>
      <w:r>
        <w:rPr/>
        <w:t>by</w:t>
      </w:r>
      <w:r>
        <w:rPr>
          <w:spacing w:val="19"/>
        </w:rPr>
        <w:t> </w:t>
      </w:r>
      <w:r>
        <w:rPr/>
        <w:t>5</w:t>
      </w:r>
      <w:r>
        <w:rPr>
          <w:spacing w:val="17"/>
        </w:rPr>
        <w:t> </w:t>
      </w:r>
      <w:r>
        <w:rPr/>
        <w:t>out</w:t>
      </w:r>
      <w:r>
        <w:rPr>
          <w:spacing w:val="20"/>
        </w:rPr>
        <w:t> </w:t>
      </w:r>
      <w:r>
        <w:rPr/>
        <w:t>of</w:t>
      </w:r>
      <w:r>
        <w:rPr>
          <w:spacing w:val="21"/>
        </w:rPr>
        <w:t> </w:t>
      </w:r>
      <w:r>
        <w:rPr/>
        <w:t>12</w:t>
      </w:r>
      <w:r>
        <w:rPr>
          <w:spacing w:val="22"/>
        </w:rPr>
        <w:t> </w:t>
      </w:r>
      <w:r>
        <w:rPr>
          <w:spacing w:val="-2"/>
        </w:rPr>
        <w:t>Schools: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6" w:after="0"/>
        <w:ind w:left="720" w:right="0" w:hanging="360"/>
        <w:jc w:val="left"/>
        <w:rPr>
          <w:sz w:val="24"/>
        </w:rPr>
      </w:pPr>
      <w:r>
        <w:rPr>
          <w:sz w:val="24"/>
        </w:rPr>
        <w:t>Local/regional</w:t>
      </w:r>
      <w:r>
        <w:rPr>
          <w:spacing w:val="36"/>
          <w:sz w:val="24"/>
        </w:rPr>
        <w:t> </w:t>
      </w:r>
      <w:r>
        <w:rPr>
          <w:sz w:val="24"/>
        </w:rPr>
        <w:t>foods</w:t>
      </w:r>
      <w:r>
        <w:rPr>
          <w:spacing w:val="38"/>
          <w:sz w:val="24"/>
        </w:rPr>
        <w:t> </w:t>
      </w:r>
      <w:r>
        <w:rPr>
          <w:sz w:val="24"/>
        </w:rPr>
        <w:t>used</w:t>
      </w:r>
      <w:r>
        <w:rPr>
          <w:spacing w:val="37"/>
          <w:sz w:val="24"/>
        </w:rPr>
        <w:t> </w:t>
      </w:r>
      <w:r>
        <w:rPr>
          <w:sz w:val="24"/>
        </w:rPr>
        <w:t>in</w:t>
      </w:r>
      <w:r>
        <w:rPr>
          <w:spacing w:val="38"/>
          <w:sz w:val="24"/>
        </w:rPr>
        <w:t> </w:t>
      </w:r>
      <w:r>
        <w:rPr>
          <w:sz w:val="24"/>
        </w:rPr>
        <w:t>school</w:t>
      </w:r>
      <w:r>
        <w:rPr>
          <w:spacing w:val="42"/>
          <w:sz w:val="24"/>
        </w:rPr>
        <w:t> </w:t>
      </w:r>
      <w:r>
        <w:rPr>
          <w:spacing w:val="-2"/>
          <w:sz w:val="24"/>
        </w:rPr>
        <w:t>meals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7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Agricultural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nutrition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messages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included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in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the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learning</w:t>
      </w:r>
      <w:r>
        <w:rPr>
          <w:spacing w:val="-9"/>
          <w:w w:val="105"/>
          <w:sz w:val="24"/>
        </w:rPr>
        <w:t> </w:t>
      </w:r>
      <w:r>
        <w:rPr>
          <w:spacing w:val="-2"/>
          <w:w w:val="105"/>
          <w:sz w:val="24"/>
        </w:rPr>
        <w:t>environment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6" w:after="0"/>
        <w:ind w:left="720" w:right="0" w:hanging="360"/>
        <w:jc w:val="left"/>
        <w:rPr>
          <w:sz w:val="24"/>
        </w:rPr>
      </w:pPr>
      <w:r>
        <w:rPr>
          <w:spacing w:val="4"/>
          <w:sz w:val="24"/>
        </w:rPr>
        <w:t>Health</w:t>
      </w:r>
      <w:r>
        <w:rPr>
          <w:spacing w:val="27"/>
          <w:sz w:val="24"/>
        </w:rPr>
        <w:t> </w:t>
      </w:r>
      <w:r>
        <w:rPr>
          <w:spacing w:val="4"/>
          <w:sz w:val="24"/>
        </w:rPr>
        <w:t>education</w:t>
      </w:r>
      <w:r>
        <w:rPr>
          <w:spacing w:val="28"/>
          <w:sz w:val="24"/>
        </w:rPr>
        <w:t> </w:t>
      </w:r>
      <w:r>
        <w:rPr>
          <w:spacing w:val="4"/>
          <w:sz w:val="24"/>
        </w:rPr>
        <w:t>includes</w:t>
      </w:r>
      <w:r>
        <w:rPr>
          <w:spacing w:val="31"/>
          <w:sz w:val="24"/>
        </w:rPr>
        <w:t> </w:t>
      </w:r>
      <w:r>
        <w:rPr>
          <w:spacing w:val="4"/>
          <w:sz w:val="24"/>
        </w:rPr>
        <w:t>skill-practice</w:t>
      </w:r>
      <w:r>
        <w:rPr>
          <w:spacing w:val="30"/>
          <w:sz w:val="24"/>
        </w:rPr>
        <w:t> </w:t>
      </w:r>
      <w:r>
        <w:rPr>
          <w:spacing w:val="-2"/>
          <w:sz w:val="24"/>
        </w:rPr>
        <w:t>opportunities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7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Promotion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Safe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Routes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School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programs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(with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noted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safety</w:t>
      </w:r>
      <w:r>
        <w:rPr>
          <w:spacing w:val="-11"/>
          <w:w w:val="105"/>
          <w:sz w:val="24"/>
        </w:rPr>
        <w:t> </w:t>
      </w:r>
      <w:r>
        <w:rPr>
          <w:spacing w:val="-2"/>
          <w:w w:val="105"/>
          <w:sz w:val="24"/>
        </w:rPr>
        <w:t>concerns)</w:t>
      </w:r>
    </w:p>
    <w:p>
      <w:pPr>
        <w:pStyle w:val="Heading1"/>
      </w:pPr>
      <w:r>
        <w:rPr/>
        <w:t>Areas</w:t>
      </w:r>
      <w:r>
        <w:rPr>
          <w:spacing w:val="18"/>
        </w:rPr>
        <w:t> </w:t>
      </w:r>
      <w:r>
        <w:rPr/>
        <w:t>Reported</w:t>
      </w:r>
      <w:r>
        <w:rPr>
          <w:spacing w:val="22"/>
        </w:rPr>
        <w:t> </w:t>
      </w:r>
      <w:r>
        <w:rPr/>
        <w:t>by</w:t>
      </w:r>
      <w:r>
        <w:rPr>
          <w:spacing w:val="19"/>
        </w:rPr>
        <w:t> </w:t>
      </w:r>
      <w:r>
        <w:rPr/>
        <w:t>6</w:t>
      </w:r>
      <w:r>
        <w:rPr>
          <w:spacing w:val="17"/>
        </w:rPr>
        <w:t> </w:t>
      </w:r>
      <w:r>
        <w:rPr/>
        <w:t>out</w:t>
      </w:r>
      <w:r>
        <w:rPr>
          <w:spacing w:val="20"/>
        </w:rPr>
        <w:t> </w:t>
      </w:r>
      <w:r>
        <w:rPr/>
        <w:t>of</w:t>
      </w:r>
      <w:r>
        <w:rPr>
          <w:spacing w:val="21"/>
        </w:rPr>
        <w:t> </w:t>
      </w:r>
      <w:r>
        <w:rPr/>
        <w:t>12</w:t>
      </w:r>
      <w:r>
        <w:rPr>
          <w:spacing w:val="22"/>
        </w:rPr>
        <w:t> </w:t>
      </w:r>
      <w:r>
        <w:rPr>
          <w:spacing w:val="-2"/>
        </w:rPr>
        <w:t>Schools: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6" w:after="0"/>
        <w:ind w:left="720" w:right="0" w:hanging="360"/>
        <w:jc w:val="left"/>
        <w:rPr>
          <w:sz w:val="24"/>
        </w:rPr>
      </w:pPr>
      <w:r>
        <w:rPr>
          <w:sz w:val="24"/>
        </w:rPr>
        <w:t>Staff</w:t>
      </w:r>
      <w:r>
        <w:rPr>
          <w:spacing w:val="7"/>
          <w:sz w:val="24"/>
        </w:rPr>
        <w:t> </w:t>
      </w:r>
      <w:r>
        <w:rPr>
          <w:sz w:val="24"/>
        </w:rPr>
        <w:t>trained</w:t>
      </w:r>
      <w:r>
        <w:rPr>
          <w:spacing w:val="8"/>
          <w:sz w:val="24"/>
        </w:rPr>
        <w:t> </w:t>
      </w:r>
      <w:r>
        <w:rPr>
          <w:sz w:val="24"/>
        </w:rPr>
        <w:t>in</w:t>
      </w:r>
      <w:r>
        <w:rPr>
          <w:spacing w:val="11"/>
          <w:sz w:val="24"/>
        </w:rPr>
        <w:t> </w:t>
      </w:r>
      <w:r>
        <w:rPr>
          <w:sz w:val="24"/>
        </w:rPr>
        <w:t>nutrition</w:t>
      </w:r>
      <w:r>
        <w:rPr>
          <w:spacing w:val="9"/>
          <w:sz w:val="24"/>
        </w:rPr>
        <w:t> </w:t>
      </w:r>
      <w:r>
        <w:rPr>
          <w:spacing w:val="-2"/>
          <w:sz w:val="24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6" w:after="0"/>
        <w:ind w:left="720" w:right="0" w:hanging="360"/>
        <w:jc w:val="left"/>
        <w:rPr>
          <w:sz w:val="24"/>
        </w:rPr>
      </w:pPr>
      <w:r>
        <w:rPr>
          <w:sz w:val="24"/>
        </w:rPr>
        <w:t>Media</w:t>
      </w:r>
      <w:r>
        <w:rPr>
          <w:spacing w:val="17"/>
          <w:sz w:val="24"/>
        </w:rPr>
        <w:t> </w:t>
      </w:r>
      <w:r>
        <w:rPr>
          <w:sz w:val="24"/>
        </w:rPr>
        <w:t>literacy</w:t>
      </w:r>
      <w:r>
        <w:rPr>
          <w:spacing w:val="18"/>
          <w:sz w:val="24"/>
        </w:rPr>
        <w:t> </w:t>
      </w:r>
      <w:r>
        <w:rPr>
          <w:sz w:val="24"/>
        </w:rPr>
        <w:t>taught,</w:t>
      </w:r>
      <w:r>
        <w:rPr>
          <w:spacing w:val="21"/>
          <w:sz w:val="24"/>
        </w:rPr>
        <w:t> </w:t>
      </w:r>
      <w:r>
        <w:rPr>
          <w:sz w:val="24"/>
        </w:rPr>
        <w:t>focusing</w:t>
      </w:r>
      <w:r>
        <w:rPr>
          <w:spacing w:val="17"/>
          <w:sz w:val="24"/>
        </w:rPr>
        <w:t> </w:t>
      </w:r>
      <w:r>
        <w:rPr>
          <w:sz w:val="24"/>
        </w:rPr>
        <w:t>on</w:t>
      </w:r>
      <w:r>
        <w:rPr>
          <w:spacing w:val="18"/>
          <w:sz w:val="24"/>
        </w:rPr>
        <w:t> </w:t>
      </w:r>
      <w:r>
        <w:rPr>
          <w:sz w:val="24"/>
        </w:rPr>
        <w:t>food/beverage</w:t>
      </w:r>
      <w:r>
        <w:rPr>
          <w:spacing w:val="19"/>
          <w:sz w:val="24"/>
        </w:rPr>
        <w:t> </w:t>
      </w:r>
      <w:r>
        <w:rPr>
          <w:spacing w:val="-2"/>
          <w:sz w:val="24"/>
        </w:rPr>
        <w:t>marketing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09" w:after="0"/>
        <w:ind w:left="720" w:right="0" w:hanging="360"/>
        <w:jc w:val="left"/>
        <w:rPr>
          <w:sz w:val="24"/>
        </w:rPr>
      </w:pPr>
      <w:r>
        <w:rPr>
          <w:w w:val="105"/>
          <w:sz w:val="24"/>
        </w:rPr>
        <w:t>Ongoing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promotion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healthy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eating/physical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activity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families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> </w:t>
      </w:r>
      <w:r>
        <w:rPr>
          <w:spacing w:val="-2"/>
          <w:w w:val="105"/>
          <w:sz w:val="24"/>
        </w:rPr>
        <w:t>community</w:t>
      </w:r>
    </w:p>
    <w:p>
      <w:pPr>
        <w:pStyle w:val="BodyText"/>
        <w:spacing w:before="0"/>
        <w:ind w:left="0" w:firstLine="0"/>
      </w:pPr>
    </w:p>
    <w:p>
      <w:pPr>
        <w:pStyle w:val="BodyText"/>
        <w:spacing w:before="119"/>
        <w:ind w:left="0" w:firstLine="0"/>
      </w:pPr>
    </w:p>
    <w:p>
      <w:pPr>
        <w:pStyle w:val="Heading1"/>
        <w:spacing w:before="0"/>
      </w:pPr>
      <w:r>
        <w:rPr>
          <w:spacing w:val="-2"/>
          <w:w w:val="110"/>
        </w:rPr>
        <w:t>Overall:</w:t>
      </w:r>
    </w:p>
    <w:p>
      <w:pPr>
        <w:pStyle w:val="BodyText"/>
        <w:spacing w:line="278" w:lineRule="auto" w:before="46"/>
        <w:ind w:left="0" w:firstLine="0"/>
      </w:pPr>
      <w:r>
        <w:rPr>
          <w:w w:val="105"/>
        </w:rPr>
        <w:t>While several schools have initiatives in place, areas like training in nutrition education, media literacy, and community outreach are only moderately implemented. School gardening,</w:t>
      </w:r>
      <w:r>
        <w:rPr>
          <w:spacing w:val="-5"/>
          <w:w w:val="105"/>
        </w:rPr>
        <w:t> </w:t>
      </w:r>
      <w:r>
        <w:rPr>
          <w:w w:val="105"/>
        </w:rPr>
        <w:t>community</w:t>
      </w:r>
      <w:r>
        <w:rPr>
          <w:spacing w:val="-5"/>
          <w:w w:val="105"/>
        </w:rPr>
        <w:t> </w:t>
      </w:r>
      <w:r>
        <w:rPr>
          <w:w w:val="105"/>
        </w:rPr>
        <w:t>partnerships,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transportation</w:t>
      </w:r>
      <w:r>
        <w:rPr>
          <w:spacing w:val="-4"/>
          <w:w w:val="105"/>
        </w:rPr>
        <w:t> </w:t>
      </w:r>
      <w:r>
        <w:rPr>
          <w:w w:val="105"/>
        </w:rPr>
        <w:t>safety</w:t>
      </w:r>
      <w:r>
        <w:rPr>
          <w:spacing w:val="-3"/>
          <w:w w:val="105"/>
        </w:rPr>
        <w:t> </w:t>
      </w:r>
      <w:r>
        <w:rPr>
          <w:w w:val="105"/>
        </w:rPr>
        <w:t>are</w:t>
      </w:r>
      <w:r>
        <w:rPr>
          <w:spacing w:val="-6"/>
          <w:w w:val="105"/>
        </w:rPr>
        <w:t> </w:t>
      </w:r>
      <w:r>
        <w:rPr>
          <w:w w:val="105"/>
        </w:rPr>
        <w:t>more</w:t>
      </w:r>
      <w:r>
        <w:rPr>
          <w:spacing w:val="-6"/>
          <w:w w:val="105"/>
        </w:rPr>
        <w:t> </w:t>
      </w:r>
      <w:r>
        <w:rPr>
          <w:w w:val="105"/>
        </w:rPr>
        <w:t>common</w:t>
      </w:r>
      <w:r>
        <w:rPr>
          <w:spacing w:val="-8"/>
          <w:w w:val="105"/>
        </w:rPr>
        <w:t> </w:t>
      </w:r>
      <w:r>
        <w:rPr>
          <w:w w:val="105"/>
        </w:rPr>
        <w:t>amongst schools, but there's still room for broader adoption across all assessed schools.</w:t>
      </w:r>
    </w:p>
    <w:sectPr>
      <w:type w:val="continuous"/>
      <w:pgSz w:w="12240" w:h="15840"/>
      <w:pgMar w:top="13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06"/>
      <w:ind w:left="720" w:hanging="360"/>
    </w:pPr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6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06"/>
      <w:ind w:left="72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Truono, Courtney</dc:creator>
  <dcterms:created xsi:type="dcterms:W3CDTF">2026-06-11T17:39:09Z</dcterms:created>
  <dcterms:modified xsi:type="dcterms:W3CDTF">2026-06-11T17:39:09Z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for Microsoft 365</vt:lpwstr>
  </property>
</Properties>
</file>