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0D7BA" w14:textId="77777777" w:rsidR="00000000" w:rsidRDefault="006B1E83">
      <w:pPr>
        <w:pStyle w:val="Heading1"/>
        <w:rPr>
          <w:rFonts w:eastAsia="Times New Roman"/>
        </w:rPr>
      </w:pPr>
      <w:r>
        <w:rPr>
          <w:rFonts w:eastAsia="Times New Roman"/>
        </w:rPr>
        <w:t>Inventory Fiscal Year End Checklist</w:t>
      </w:r>
    </w:p>
    <w:p w14:paraId="0AEF04B8" w14:textId="77777777" w:rsidR="00000000" w:rsidRDefault="006B1E83">
      <w:pPr>
        <w:pStyle w:val="Heading1"/>
        <w:rPr>
          <w:rFonts w:eastAsia="Times New Roman"/>
        </w:rPr>
      </w:pPr>
      <w:r>
        <w:rPr>
          <w:rStyle w:val="legacy-color-text-blue4"/>
          <w:rFonts w:eastAsia="Times New Roman"/>
          <w:i/>
          <w:iCs/>
          <w:u w:val="single"/>
        </w:rPr>
        <w:t>Pre-Closing Procedures</w:t>
      </w:r>
    </w:p>
    <w:p w14:paraId="0E94B467" w14:textId="77777777" w:rsidR="00000000" w:rsidRDefault="006B1E83">
      <w:pPr>
        <w:pStyle w:val="NormalWeb"/>
      </w:pPr>
      <w:r>
        <w:rPr>
          <w:rStyle w:val="legacy-color-text-default"/>
        </w:rPr>
        <w:t>The following pre-closing procedures can be comp</w:t>
      </w:r>
      <w:r>
        <w:rPr>
          <w:rStyle w:val="legacy-color-text-default"/>
        </w:rPr>
        <w:t>leted any time prior to closing the fiscal year.</w:t>
      </w:r>
    </w:p>
    <w:p w14:paraId="79D997AD" w14:textId="77777777" w:rsidR="00000000" w:rsidRDefault="006B1E83">
      <w:pPr>
        <w:numPr>
          <w:ilvl w:val="0"/>
          <w:numId w:val="1"/>
        </w:numPr>
        <w:spacing w:before="100" w:beforeAutospacing="1" w:after="100" w:afterAutospacing="1"/>
        <w:rPr>
          <w:rFonts w:eastAsia="Times New Roman"/>
        </w:rPr>
      </w:pPr>
      <w:r>
        <w:rPr>
          <w:rStyle w:val="placeholder-inline-tasks"/>
          <w:rFonts w:eastAsia="Times New Roman"/>
        </w:rPr>
        <w:t xml:space="preserve">1. Add all new items for the fiscal year. </w:t>
      </w:r>
    </w:p>
    <w:p w14:paraId="2B9CB3E5" w14:textId="3AEB640C" w:rsidR="00000000" w:rsidRDefault="006B1E83">
      <w:pPr>
        <w:numPr>
          <w:ilvl w:val="1"/>
          <w:numId w:val="1"/>
        </w:numPr>
        <w:spacing w:before="100" w:beforeAutospacing="1" w:after="100" w:afterAutospacing="1"/>
        <w:rPr>
          <w:rFonts w:eastAsia="Times New Roman"/>
        </w:rPr>
      </w:pPr>
      <w:r>
        <w:rPr>
          <w:rStyle w:val="placeholder-inline-tasks"/>
          <w:rFonts w:eastAsia="Times New Roman"/>
        </w:rPr>
        <w:t xml:space="preserve">If using Pending Items, ensure all pending items received prior to June 30th are entered as assets for the fiscal year.  If the PO items were ordered prior to June </w:t>
      </w:r>
      <w:r>
        <w:rPr>
          <w:rStyle w:val="placeholder-inline-tasks"/>
          <w:rFonts w:eastAsia="Times New Roman"/>
        </w:rPr>
        <w:t>30, but are not received until after June 30th, they should be added as assets in the next fiscal year.  Items can be pulled into the pending file, </w:t>
      </w:r>
      <w:r>
        <w:rPr>
          <w:rStyle w:val="placeholder-inline-tasks"/>
          <w:rFonts w:eastAsia="Times New Roman"/>
        </w:rPr>
        <w:t>even though they may not be posted in Inventory until next year, as needed.</w:t>
      </w:r>
    </w:p>
    <w:p w14:paraId="35AE2F55" w14:textId="77777777" w:rsidR="00000000" w:rsidRDefault="006B1E83">
      <w:pPr>
        <w:numPr>
          <w:ilvl w:val="0"/>
          <w:numId w:val="1"/>
        </w:numPr>
        <w:spacing w:before="100" w:beforeAutospacing="1" w:after="100" w:afterAutospacing="1"/>
        <w:rPr>
          <w:rFonts w:eastAsia="Times New Roman"/>
        </w:rPr>
      </w:pPr>
      <w:r>
        <w:rPr>
          <w:rStyle w:val="placeholder-inline-tasks"/>
          <w:rFonts w:eastAsia="Times New Roman"/>
        </w:rPr>
        <w:t>2. Enter Acquisitions and Dispo</w:t>
      </w:r>
      <w:r>
        <w:rPr>
          <w:rStyle w:val="placeholder-inline-tasks"/>
          <w:rFonts w:eastAsia="Times New Roman"/>
        </w:rPr>
        <w:t>sitions that occurred in the fiscal year.</w:t>
      </w:r>
    </w:p>
    <w:p w14:paraId="765AB33B" w14:textId="77777777" w:rsidR="00000000" w:rsidRDefault="006B1E83">
      <w:pPr>
        <w:numPr>
          <w:ilvl w:val="0"/>
          <w:numId w:val="1"/>
        </w:numPr>
        <w:spacing w:before="100" w:beforeAutospacing="1" w:after="100" w:afterAutospacing="1"/>
        <w:rPr>
          <w:rFonts w:eastAsia="Times New Roman"/>
        </w:rPr>
      </w:pPr>
      <w:r>
        <w:rPr>
          <w:rStyle w:val="placeholder-inline-tasks"/>
          <w:rFonts w:eastAsia="Times New Roman"/>
        </w:rPr>
        <w:t>3. Items that changed Fund, Function, or Asset Class can be updated using Transfers.</w:t>
      </w:r>
    </w:p>
    <w:p w14:paraId="109AD918" w14:textId="77777777" w:rsidR="00000000" w:rsidRDefault="006B1E83">
      <w:pPr>
        <w:numPr>
          <w:ilvl w:val="0"/>
          <w:numId w:val="1"/>
        </w:numPr>
        <w:spacing w:before="100" w:beforeAutospacing="1" w:after="100" w:afterAutospacing="1"/>
        <w:rPr>
          <w:rFonts w:eastAsia="Times New Roman"/>
        </w:rPr>
      </w:pPr>
      <w:r>
        <w:rPr>
          <w:rStyle w:val="placeholder-inline-tasks"/>
          <w:rFonts w:eastAsia="Times New Roman"/>
        </w:rPr>
        <w:t xml:space="preserve">4. </w:t>
      </w:r>
      <w:r>
        <w:rPr>
          <w:rStyle w:val="Strong"/>
          <w:rFonts w:eastAsia="Times New Roman"/>
        </w:rPr>
        <w:t>Generate and</w:t>
      </w:r>
      <w:r>
        <w:rPr>
          <w:rStyle w:val="placeholder-inline-tasks"/>
          <w:rFonts w:eastAsia="Times New Roman"/>
        </w:rPr>
        <w:t xml:space="preserve"> </w:t>
      </w:r>
      <w:r>
        <w:rPr>
          <w:rStyle w:val="Strong"/>
          <w:rFonts w:eastAsia="Times New Roman"/>
        </w:rPr>
        <w:t>review the Acquisition/Original Cost Mismatch Report.</w:t>
      </w:r>
      <w:r>
        <w:rPr>
          <w:rStyle w:val="placeholder-inline-tasks"/>
          <w:rFonts w:eastAsia="Times New Roman"/>
        </w:rPr>
        <w:t xml:space="preserve"> This report helps to identify items that have an original c</w:t>
      </w:r>
      <w:r>
        <w:rPr>
          <w:rStyle w:val="placeholder-inline-tasks"/>
          <w:rFonts w:eastAsia="Times New Roman"/>
        </w:rPr>
        <w:t>ost value (on the item record) different than the total of qualifying acquisitions. When an item is created, the original cost is added for each acquisition marked to “update the original cost” so these totals would always match. Differences can only occur</w:t>
      </w:r>
      <w:r>
        <w:rPr>
          <w:rStyle w:val="placeholder-inline-tasks"/>
          <w:rFonts w:eastAsia="Times New Roman"/>
        </w:rPr>
        <w:t xml:space="preserve"> for items migrated from the Classic system that had missing acquisitions not added on migration. </w:t>
      </w:r>
    </w:p>
    <w:p w14:paraId="1F872E89" w14:textId="77777777" w:rsidR="00000000" w:rsidRDefault="006B1E83">
      <w:pPr>
        <w:numPr>
          <w:ilvl w:val="1"/>
          <w:numId w:val="1"/>
        </w:numPr>
        <w:spacing w:before="100" w:beforeAutospacing="1" w:after="100" w:afterAutospacing="1"/>
        <w:rPr>
          <w:rFonts w:eastAsia="Times New Roman"/>
        </w:rPr>
      </w:pPr>
      <w:r>
        <w:rPr>
          <w:rStyle w:val="placeholder-inline-tasks"/>
          <w:rFonts w:eastAsia="Times New Roman"/>
        </w:rPr>
        <w:t xml:space="preserve">Select Report Type: Can choose Fund, Function, or Asset Class </w:t>
      </w:r>
    </w:p>
    <w:p w14:paraId="2010F5D1" w14:textId="77777777" w:rsidR="00000000" w:rsidRDefault="006B1E83">
      <w:pPr>
        <w:numPr>
          <w:ilvl w:val="1"/>
          <w:numId w:val="1"/>
        </w:numPr>
        <w:spacing w:before="100" w:beforeAutospacing="1" w:after="100" w:afterAutospacing="1"/>
        <w:rPr>
          <w:rFonts w:eastAsia="Times New Roman"/>
        </w:rPr>
      </w:pPr>
      <w:r>
        <w:rPr>
          <w:rStyle w:val="placeholder-inline-tasks"/>
          <w:rFonts w:eastAsia="Times New Roman"/>
        </w:rPr>
        <w:t xml:space="preserve">Select Item Statuses: Active, Excess Asset Held </w:t>
      </w:r>
      <w:proofErr w:type="gramStart"/>
      <w:r>
        <w:rPr>
          <w:rStyle w:val="placeholder-inline-tasks"/>
          <w:rFonts w:eastAsia="Times New Roman"/>
        </w:rPr>
        <w:t>For</w:t>
      </w:r>
      <w:proofErr w:type="gramEnd"/>
      <w:r>
        <w:rPr>
          <w:rStyle w:val="placeholder-inline-tasks"/>
          <w:rFonts w:eastAsia="Times New Roman"/>
        </w:rPr>
        <w:t xml:space="preserve"> Sale, Excess Asset Not in Use, New Item. (</w:t>
      </w:r>
      <w:r>
        <w:rPr>
          <w:rStyle w:val="placeholder-inline-tasks"/>
          <w:rFonts w:eastAsia="Times New Roman"/>
        </w:rPr>
        <w:t>Disposed of items for the current fiscal year may also need to be reviewed but starting with the active items may help determine if these transaction types exist)</w:t>
      </w:r>
    </w:p>
    <w:p w14:paraId="45B327AB" w14:textId="77777777" w:rsidR="00000000" w:rsidRDefault="006B1E83">
      <w:pPr>
        <w:pStyle w:val="NormalWeb"/>
        <w:divId w:val="551382467"/>
      </w:pPr>
      <w:r>
        <w:rPr>
          <w:rStyle w:val="Emphasis"/>
        </w:rPr>
        <w:t>Why this is important:</w:t>
      </w:r>
      <w:r>
        <w:t xml:space="preserve"> Prior to November 2025, the Schedule of Change in Fixed Assets used th</w:t>
      </w:r>
      <w:r>
        <w:t>e item’s original cost to calculate totals. Now, this report uses acquisition amounts. These figures should be the same. If they are not, this can cause differences with current report figures when compared to figures generated prior to the change. For mor</w:t>
      </w:r>
      <w:r>
        <w:t xml:space="preserve">e information about identifying and correcting items in this situation </w:t>
      </w:r>
      <w:hyperlink r:id="rId5" w:history="1">
        <w:r>
          <w:rPr>
            <w:rStyle w:val="Hyperlink"/>
          </w:rPr>
          <w:t>click here</w:t>
        </w:r>
      </w:hyperlink>
      <w:r>
        <w:t>.</w:t>
      </w:r>
    </w:p>
    <w:p w14:paraId="0505B5AC" w14:textId="77777777" w:rsidR="00000000" w:rsidRDefault="006B1E83">
      <w:pPr>
        <w:pStyle w:val="Heading1"/>
        <w:rPr>
          <w:rFonts w:eastAsia="Times New Roman"/>
        </w:rPr>
      </w:pPr>
      <w:r>
        <w:rPr>
          <w:rStyle w:val="legacy-color-text-blue4"/>
          <w:rFonts w:eastAsia="Times New Roman"/>
          <w:i/>
          <w:iCs/>
          <w:u w:val="single"/>
        </w:rPr>
        <w:t>Fiscal Year-End Closing</w:t>
      </w:r>
    </w:p>
    <w:p w14:paraId="47174633" w14:textId="77777777" w:rsidR="00000000" w:rsidRDefault="006B1E83">
      <w:pPr>
        <w:numPr>
          <w:ilvl w:val="0"/>
          <w:numId w:val="2"/>
        </w:numPr>
        <w:spacing w:before="100" w:beforeAutospacing="1" w:after="100" w:afterAutospacing="1"/>
        <w:rPr>
          <w:rFonts w:eastAsia="Times New Roman"/>
        </w:rPr>
      </w:pPr>
      <w:r>
        <w:rPr>
          <w:rStyle w:val="placeholder-inline-tasks"/>
          <w:rFonts w:eastAsia="Times New Roman"/>
        </w:rPr>
        <w:t xml:space="preserve"> 5. When all assets have been entered, run any fiscal year-end reports desired. </w:t>
      </w:r>
    </w:p>
    <w:p w14:paraId="62ECEDA3" w14:textId="77777777" w:rsidR="00000000" w:rsidRDefault="006B1E83">
      <w:pPr>
        <w:pStyle w:val="NormalWeb"/>
        <w:shd w:val="clear" w:color="auto" w:fill="EAE6FF"/>
        <w:divId w:val="268002908"/>
      </w:pPr>
      <w:r>
        <w:t>The Invent</w:t>
      </w:r>
      <w:r>
        <w:t>ory FYE Reports Bundle includes most of the suggested reports listed below; however, the selection options for bundled reports are pre-determined.  If you prefer to run additional reports manually to customize your selections, the following reports are sug</w:t>
      </w:r>
      <w:r>
        <w:t>gested.</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930"/>
        <w:gridCol w:w="2098"/>
        <w:gridCol w:w="6316"/>
      </w:tblGrid>
      <w:tr w:rsidR="00000000" w14:paraId="324966CA" w14:textId="77777777">
        <w:trPr>
          <w:divId w:val="1572961705"/>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65819F" w14:textId="77777777" w:rsidR="00000000" w:rsidRDefault="006B1E83"/>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2A90D1" w14:textId="77777777" w:rsidR="00000000" w:rsidRDefault="006B1E83">
            <w:pPr>
              <w:pStyle w:val="NormalWeb"/>
              <w:jc w:val="center"/>
              <w:rPr>
                <w:b/>
                <w:bCs/>
              </w:rPr>
            </w:pPr>
            <w:r>
              <w:rPr>
                <w:rStyle w:val="Strong"/>
              </w:rPr>
              <w:t xml:space="preserve">GAAP Reports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029CE2" w14:textId="77777777" w:rsidR="00000000" w:rsidRDefault="006B1E83">
            <w:pPr>
              <w:pStyle w:val="NormalWeb"/>
              <w:jc w:val="center"/>
              <w:rPr>
                <w:b/>
                <w:bCs/>
              </w:rPr>
            </w:pPr>
            <w:r>
              <w:rPr>
                <w:rStyle w:val="Strong"/>
              </w:rPr>
              <w:t>Versions Recommended to Run:</w:t>
            </w:r>
          </w:p>
        </w:tc>
      </w:tr>
      <w:tr w:rsidR="00000000" w14:paraId="3FF4D579"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F9214F" w14:textId="77777777" w:rsidR="00000000" w:rsidRDefault="006B1E83">
            <w:pPr>
              <w:numPr>
                <w:ilvl w:val="0"/>
                <w:numId w:val="3"/>
              </w:numPr>
              <w:spacing w:before="100" w:beforeAutospacing="1" w:after="100" w:afterAutospacing="1"/>
              <w:rPr>
                <w:rFonts w:eastAsia="Times New Roman"/>
              </w:rPr>
            </w:pPr>
            <w:r>
              <w:rPr>
                <w:rFonts w:eastAsia="Times New Roman"/>
              </w:rPr>
              <w: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7FA9F2" w14:textId="448ABE5F" w:rsidR="00000000" w:rsidRDefault="006B1E83">
            <w:pPr>
              <w:pStyle w:val="NormalWeb"/>
            </w:pPr>
            <w:r>
              <w:rPr>
                <w:rStyle w:val="Strong"/>
              </w:rPr>
              <w:t xml:space="preserve">Fixed Asset </w:t>
            </w:r>
            <w:r w:rsidR="00A765A8">
              <w:rPr>
                <w:rStyle w:val="Strong"/>
              </w:rPr>
              <w:t>b</w:t>
            </w:r>
            <w:r>
              <w:rPr>
                <w:rStyle w:val="Strong"/>
              </w:rPr>
              <w:t>y Source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A75F03" w14:textId="77777777" w:rsidR="00000000" w:rsidRDefault="006B1E83"/>
        </w:tc>
      </w:tr>
      <w:tr w:rsidR="00000000" w14:paraId="06191376"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AE6590" w14:textId="77777777" w:rsidR="00000000" w:rsidRDefault="006B1E83">
            <w:pPr>
              <w:numPr>
                <w:ilvl w:val="0"/>
                <w:numId w:val="4"/>
              </w:numPr>
              <w:spacing w:before="100" w:beforeAutospacing="1" w:after="100" w:afterAutospacing="1"/>
              <w:rPr>
                <w:rFonts w:eastAsia="Times New Roman"/>
              </w:rPr>
            </w:pPr>
            <w:r>
              <w:rPr>
                <w:rFonts w:eastAsia="Times New Roman"/>
              </w:rPr>
              <w: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7B20A6" w14:textId="796D85BF" w:rsidR="00000000" w:rsidRDefault="006B1E83">
            <w:pPr>
              <w:pStyle w:val="NormalWeb"/>
            </w:pPr>
            <w:r>
              <w:rPr>
                <w:rStyle w:val="Strong"/>
              </w:rPr>
              <w:t xml:space="preserve">Fixed Asset </w:t>
            </w:r>
            <w:r w:rsidR="00A765A8">
              <w:rPr>
                <w:rStyle w:val="Strong"/>
              </w:rPr>
              <w:t>b</w:t>
            </w:r>
            <w:r>
              <w:rPr>
                <w:rStyle w:val="Strong"/>
              </w:rPr>
              <w:t>y Function/Class Report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A06A41" w14:textId="77777777" w:rsidR="00000000" w:rsidRDefault="006B1E83">
            <w:pPr>
              <w:pStyle w:val="NormalWeb"/>
            </w:pPr>
            <w:r>
              <w:t>All three options</w:t>
            </w:r>
          </w:p>
        </w:tc>
      </w:tr>
      <w:tr w:rsidR="00000000" w14:paraId="5BBF9816"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0C5329" w14:textId="77777777" w:rsidR="00000000" w:rsidRDefault="006B1E83">
            <w:pPr>
              <w:numPr>
                <w:ilvl w:val="0"/>
                <w:numId w:val="5"/>
              </w:numPr>
              <w:spacing w:before="100" w:beforeAutospacing="1" w:after="100" w:afterAutospacing="1"/>
              <w:rPr>
                <w:rFonts w:eastAsia="Times New Roman"/>
              </w:rPr>
            </w:pPr>
            <w:r>
              <w:rPr>
                <w:rFonts w:eastAsia="Times New Roman"/>
              </w:rPr>
              <w: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DF15B2" w14:textId="77777777" w:rsidR="00000000" w:rsidRDefault="006B1E83">
            <w:pPr>
              <w:pStyle w:val="NormalWeb"/>
            </w:pPr>
            <w:r>
              <w:rPr>
                <w:rStyle w:val="Strong"/>
              </w:rPr>
              <w:t>Schedule of Change in Fixed Assets Report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504AA4" w14:textId="77777777" w:rsidR="00000000" w:rsidRDefault="006B1E83">
            <w:pPr>
              <w:pStyle w:val="NormalWeb"/>
            </w:pPr>
            <w:r>
              <w:t>Schedule of Change in Fixed Assets by asset class (both summary &amp; detail)</w:t>
            </w:r>
          </w:p>
          <w:p w14:paraId="6A4C74E1" w14:textId="77777777" w:rsidR="00000000" w:rsidRDefault="006B1E83">
            <w:pPr>
              <w:pStyle w:val="NormalWeb"/>
            </w:pPr>
            <w:r>
              <w:t>Schedule of Change in Fixed Assets by function (both summary &amp; detail)</w:t>
            </w:r>
          </w:p>
          <w:p w14:paraId="122CCCF5" w14:textId="77777777" w:rsidR="00000000" w:rsidRDefault="006B1E83">
            <w:pPr>
              <w:pStyle w:val="NormalWeb"/>
            </w:pPr>
            <w:r>
              <w:t>Schedule of Change in Fixed Assets by fund (both summary &amp; detail)</w:t>
            </w:r>
          </w:p>
        </w:tc>
      </w:tr>
      <w:tr w:rsidR="00000000" w14:paraId="1CBE7E8F"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3A6FF6" w14:textId="77777777" w:rsidR="00000000" w:rsidRDefault="006B1E83">
            <w:pPr>
              <w:numPr>
                <w:ilvl w:val="0"/>
                <w:numId w:val="6"/>
              </w:numPr>
              <w:spacing w:before="100" w:beforeAutospacing="1" w:after="100" w:afterAutospacing="1"/>
              <w:rPr>
                <w:rFonts w:eastAsia="Times New Roman"/>
              </w:rPr>
            </w:pPr>
            <w:r>
              <w:rPr>
                <w:rFonts w:eastAsia="Times New Roman"/>
              </w:rPr>
              <w: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E626C1" w14:textId="77777777" w:rsidR="00000000" w:rsidRDefault="006B1E83">
            <w:pPr>
              <w:pStyle w:val="NormalWeb"/>
            </w:pPr>
            <w:r>
              <w:rPr>
                <w:rStyle w:val="Strong"/>
              </w:rPr>
              <w:t>Schedule of Change in Depreciation Report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6993A7" w14:textId="77777777" w:rsidR="00000000" w:rsidRDefault="006B1E83">
            <w:pPr>
              <w:pStyle w:val="NormalWeb"/>
            </w:pPr>
            <w:r>
              <w:t>Schedule of Changes in Depreciation by asset class (both summary &amp; detail)</w:t>
            </w:r>
          </w:p>
          <w:p w14:paraId="415249D4" w14:textId="77777777" w:rsidR="00000000" w:rsidRDefault="006B1E83">
            <w:pPr>
              <w:pStyle w:val="NormalWeb"/>
            </w:pPr>
            <w:r>
              <w:t>Schedule of Changes in Depreciation by function (both summary &amp; detail)</w:t>
            </w:r>
          </w:p>
          <w:p w14:paraId="0CE733E5" w14:textId="77777777" w:rsidR="00000000" w:rsidRDefault="006B1E83">
            <w:pPr>
              <w:pStyle w:val="NormalWeb"/>
            </w:pPr>
            <w:r>
              <w:t>Schedule of Changes in Depreciation by fund (both summary &amp; detail)</w:t>
            </w:r>
          </w:p>
        </w:tc>
      </w:tr>
      <w:tr w:rsidR="00000000" w14:paraId="0D02E8BC"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09E76D" w14:textId="77777777" w:rsidR="00000000" w:rsidRDefault="006B1E83"/>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E001245" w14:textId="77777777" w:rsidR="00000000" w:rsidRDefault="006B1E83">
            <w:pPr>
              <w:pStyle w:val="NormalWeb"/>
            </w:pPr>
            <w:r>
              <w:rPr>
                <w:rStyle w:val="Strong"/>
              </w:rPr>
              <w:t>Non-GAAP Reports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C9BA75" w14:textId="77777777" w:rsidR="00000000" w:rsidRDefault="006B1E83">
            <w:pPr>
              <w:pStyle w:val="NormalWeb"/>
            </w:pPr>
            <w:r>
              <w:rPr>
                <w:rStyle w:val="Strong"/>
              </w:rPr>
              <w:t>Recommended to Run:</w:t>
            </w:r>
          </w:p>
        </w:tc>
      </w:tr>
      <w:tr w:rsidR="00000000" w14:paraId="17AA67A4"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A719B0" w14:textId="77777777" w:rsidR="00000000" w:rsidRDefault="006B1E83">
            <w:pPr>
              <w:numPr>
                <w:ilvl w:val="0"/>
                <w:numId w:val="7"/>
              </w:numPr>
              <w:spacing w:before="100" w:beforeAutospacing="1" w:after="100" w:afterAutospacing="1"/>
              <w:rPr>
                <w:rFonts w:eastAsia="Times New Roman"/>
              </w:rPr>
            </w:pPr>
            <w:r>
              <w:rPr>
                <w:rFonts w:eastAsia="Times New Roman"/>
              </w:rPr>
              <w: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9140E9" w14:textId="77777777" w:rsidR="00000000" w:rsidRDefault="006B1E83">
            <w:pPr>
              <w:pStyle w:val="NormalWeb"/>
            </w:pPr>
            <w:r>
              <w:rPr>
                <w:rStyle w:val="Strong"/>
              </w:rPr>
              <w:t>Audit Report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7431E3" w14:textId="77777777" w:rsidR="00000000" w:rsidRDefault="006B1E83">
            <w:pPr>
              <w:pStyle w:val="NormalWeb"/>
            </w:pPr>
            <w:r>
              <w:t>Official Report</w:t>
            </w:r>
          </w:p>
          <w:p w14:paraId="63AACC6C" w14:textId="77777777" w:rsidR="00000000" w:rsidRDefault="006B1E83">
            <w:pPr>
              <w:pStyle w:val="NormalWeb"/>
            </w:pPr>
            <w:r>
              <w:t>Generate for ALL report types (leave 'select report type' blank to include all of them) and enter a date range for the entire fiscal year (Start Date 07/01/</w:t>
            </w:r>
            <w:proofErr w:type="spellStart"/>
            <w:r>
              <w:t>xxxx</w:t>
            </w:r>
            <w:proofErr w:type="spellEnd"/>
            <w:r>
              <w:t xml:space="preserve"> and Stop Date 06/30/</w:t>
            </w:r>
            <w:proofErr w:type="spellStart"/>
            <w:r>
              <w:t>xxx</w:t>
            </w:r>
            <w:r>
              <w:t>x</w:t>
            </w:r>
            <w:proofErr w:type="spellEnd"/>
            <w:r>
              <w:t>).</w:t>
            </w:r>
          </w:p>
          <w:p w14:paraId="2A7127EC" w14:textId="77777777" w:rsidR="00000000" w:rsidRDefault="006B1E83">
            <w:pPr>
              <w:pStyle w:val="NormalWeb"/>
            </w:pPr>
            <w:r>
              <w:t>If the report does not complete for the full fiscal year dates, smaller date ranges can be used</w:t>
            </w:r>
            <w:r>
              <w:t>.</w:t>
            </w:r>
            <w:r>
              <w:t xml:space="preserve"> Running this report manually is optional. A copy of this report is included in the FYE Report Bundle.</w:t>
            </w:r>
          </w:p>
          <w:p w14:paraId="521556A9" w14:textId="77777777" w:rsidR="00000000" w:rsidRDefault="006B1E83">
            <w:pPr>
              <w:pStyle w:val="NormalWeb"/>
            </w:pPr>
            <w:r>
              <w:br/>
            </w:r>
            <w:r>
              <w:rPr>
                <w:rStyle w:val="Emphasis"/>
              </w:rPr>
              <w:t>The Audit Report is generated based on the system da</w:t>
            </w:r>
            <w:r>
              <w:rPr>
                <w:rStyle w:val="Emphasis"/>
              </w:rPr>
              <w:t>tes (timestamp), not transaction dates. If no activity occurred within the date range entered, this report can show No Data Returned. For districts that have recently started using the Inventory application, the audit report will show activity only for dat</w:t>
            </w:r>
            <w:r>
              <w:rPr>
                <w:rStyle w:val="Emphasis"/>
              </w:rPr>
              <w:t>es after they began entering data in the software.</w:t>
            </w:r>
          </w:p>
        </w:tc>
      </w:tr>
      <w:tr w:rsidR="00000000" w14:paraId="6AF57CD7"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56B4AC" w14:textId="77777777" w:rsidR="00000000" w:rsidRDefault="006B1E83">
            <w:pPr>
              <w:numPr>
                <w:ilvl w:val="0"/>
                <w:numId w:val="8"/>
              </w:numPr>
              <w:spacing w:before="100" w:beforeAutospacing="1" w:after="100" w:afterAutospacing="1"/>
              <w:rPr>
                <w:rFonts w:eastAsia="Times New Roman"/>
              </w:rPr>
            </w:pPr>
            <w:r>
              <w:rPr>
                <w:rFonts w:eastAsia="Times New Roman"/>
              </w:rPr>
              <w: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5E303B" w14:textId="77777777" w:rsidR="00000000" w:rsidRDefault="006B1E83">
            <w:pPr>
              <w:pStyle w:val="NormalWeb"/>
            </w:pPr>
            <w:r>
              <w:rPr>
                <w:rStyle w:val="Strong"/>
              </w:rPr>
              <w:t>Asset Listing by Grant/Source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6D2A1E" w14:textId="77777777" w:rsidR="00000000" w:rsidRDefault="006B1E83"/>
        </w:tc>
      </w:tr>
      <w:tr w:rsidR="00000000" w14:paraId="1E10241C"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C329EE" w14:textId="77777777" w:rsidR="00000000" w:rsidRDefault="006B1E83">
            <w:pPr>
              <w:numPr>
                <w:ilvl w:val="0"/>
                <w:numId w:val="9"/>
              </w:numPr>
              <w:spacing w:before="100" w:beforeAutospacing="1" w:after="100" w:afterAutospacing="1"/>
              <w:rPr>
                <w:rFonts w:eastAsia="Times New Roman"/>
              </w:rPr>
            </w:pPr>
            <w:r>
              <w:rPr>
                <w:rFonts w:eastAsia="Times New Roman"/>
              </w:rPr>
              <w: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2C89F7" w14:textId="77777777" w:rsidR="00000000" w:rsidRDefault="006B1E83">
            <w:pPr>
              <w:pStyle w:val="NormalWeb"/>
            </w:pPr>
            <w:r>
              <w:rPr>
                <w:rStyle w:val="Strong"/>
              </w:rPr>
              <w:t>Book Value Report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B5C843" w14:textId="77777777" w:rsidR="00000000" w:rsidRDefault="006B1E83">
            <w:pPr>
              <w:pStyle w:val="NormalWeb"/>
            </w:pPr>
            <w:r>
              <w:t>Using the current Fiscal Year (</w:t>
            </w:r>
            <w:proofErr w:type="spellStart"/>
            <w:r>
              <w:t>xxxx</w:t>
            </w:r>
            <w:proofErr w:type="spellEnd"/>
            <w:r>
              <w:t xml:space="preserve">) for the reporting date. The four reports should include capitalized items only and Status Codes of Active, New, Excess Asset Held for Sale, and Excess Asset Not in Use for the full reports, and Status Code Disposed for </w:t>
            </w:r>
            <w:r>
              <w:t>the disposition reports.</w:t>
            </w:r>
          </w:p>
          <w:p w14:paraId="4BD06BA9" w14:textId="77777777" w:rsidR="00000000" w:rsidRDefault="006B1E83">
            <w:pPr>
              <w:pStyle w:val="NormalWeb"/>
              <w:numPr>
                <w:ilvl w:val="0"/>
                <w:numId w:val="10"/>
              </w:numPr>
            </w:pPr>
            <w:r>
              <w:t>Book Value Report sorted by function</w:t>
            </w:r>
          </w:p>
          <w:p w14:paraId="15BF0A83" w14:textId="77777777" w:rsidR="00000000" w:rsidRDefault="006B1E83">
            <w:pPr>
              <w:pStyle w:val="NormalWeb"/>
              <w:numPr>
                <w:ilvl w:val="0"/>
                <w:numId w:val="10"/>
              </w:numPr>
            </w:pPr>
            <w:r>
              <w:t>Book Value Report sorted by class</w:t>
            </w:r>
          </w:p>
          <w:p w14:paraId="5D030E71" w14:textId="77777777" w:rsidR="00000000" w:rsidRDefault="006B1E83">
            <w:pPr>
              <w:pStyle w:val="NormalWeb"/>
              <w:numPr>
                <w:ilvl w:val="0"/>
                <w:numId w:val="10"/>
              </w:numPr>
            </w:pPr>
            <w:r>
              <w:t>Depreciation for current FY dispositions by function</w:t>
            </w:r>
          </w:p>
          <w:p w14:paraId="594DF07F" w14:textId="77777777" w:rsidR="00000000" w:rsidRDefault="006B1E83">
            <w:pPr>
              <w:pStyle w:val="NormalWeb"/>
              <w:numPr>
                <w:ilvl w:val="0"/>
                <w:numId w:val="10"/>
              </w:numPr>
            </w:pPr>
            <w:r>
              <w:t>Depreciation for current FY dispositions by class</w:t>
            </w:r>
          </w:p>
        </w:tc>
      </w:tr>
      <w:tr w:rsidR="00000000" w14:paraId="32BD96F3"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461631" w14:textId="77777777" w:rsidR="00000000" w:rsidRDefault="006B1E83">
            <w:pPr>
              <w:numPr>
                <w:ilvl w:val="0"/>
                <w:numId w:val="11"/>
              </w:numPr>
              <w:spacing w:before="100" w:beforeAutospacing="1" w:after="100" w:afterAutospacing="1"/>
              <w:rPr>
                <w:rFonts w:eastAsia="Times New Roman"/>
              </w:rPr>
            </w:pPr>
            <w:r>
              <w:rPr>
                <w:rFonts w:eastAsia="Times New Roman"/>
              </w:rPr>
              <w: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CE55B4" w14:textId="77777777" w:rsidR="00000000" w:rsidRDefault="006B1E83">
            <w:pPr>
              <w:pStyle w:val="NormalWeb"/>
            </w:pPr>
            <w:r>
              <w:rPr>
                <w:rStyle w:val="Strong"/>
              </w:rPr>
              <w:t>Brief Asset Listing Report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BAB6A1" w14:textId="77777777" w:rsidR="00000000" w:rsidRDefault="006B1E83">
            <w:pPr>
              <w:pStyle w:val="NormalWeb"/>
            </w:pPr>
            <w:r>
              <w:t>The five reports should include capitalized items only and Status Codes of Active, New, Excess Asset Held for Sale, and Excess Asset Not in Use (with the exception of the disposition report.</w:t>
            </w:r>
          </w:p>
          <w:p w14:paraId="12FD08F8" w14:textId="77777777" w:rsidR="00000000" w:rsidRDefault="006B1E83">
            <w:pPr>
              <w:pStyle w:val="NormalWeb"/>
              <w:numPr>
                <w:ilvl w:val="0"/>
                <w:numId w:val="12"/>
              </w:numPr>
            </w:pPr>
            <w:r>
              <w:t>Brief Asset Listing sorted by fund</w:t>
            </w:r>
          </w:p>
          <w:p w14:paraId="104DDAB4" w14:textId="77777777" w:rsidR="00000000" w:rsidRDefault="006B1E83">
            <w:pPr>
              <w:pStyle w:val="NormalWeb"/>
              <w:numPr>
                <w:ilvl w:val="0"/>
                <w:numId w:val="12"/>
              </w:numPr>
            </w:pPr>
            <w:r>
              <w:t xml:space="preserve">Brief Asset Listing sorted by </w:t>
            </w:r>
            <w:r>
              <w:t>function</w:t>
            </w:r>
          </w:p>
          <w:p w14:paraId="15CBDF3E" w14:textId="77777777" w:rsidR="00000000" w:rsidRDefault="006B1E83">
            <w:pPr>
              <w:pStyle w:val="NormalWeb"/>
              <w:numPr>
                <w:ilvl w:val="0"/>
                <w:numId w:val="12"/>
              </w:numPr>
            </w:pPr>
            <w:r>
              <w:t>Brief Asset Listing sorted by asset class</w:t>
            </w:r>
          </w:p>
          <w:p w14:paraId="49401BAC" w14:textId="77777777" w:rsidR="00000000" w:rsidRDefault="006B1E83">
            <w:pPr>
              <w:pStyle w:val="NormalWeb"/>
              <w:numPr>
                <w:ilvl w:val="0"/>
                <w:numId w:val="12"/>
              </w:numPr>
            </w:pPr>
            <w:r>
              <w:t>Acquisitions for the current fiscal year</w:t>
            </w:r>
          </w:p>
          <w:p w14:paraId="3B7280A2" w14:textId="77777777" w:rsidR="00000000" w:rsidRDefault="006B1E83">
            <w:pPr>
              <w:pStyle w:val="NormalWeb"/>
              <w:numPr>
                <w:ilvl w:val="0"/>
                <w:numId w:val="12"/>
              </w:numPr>
            </w:pPr>
            <w:r>
              <w:t>Dispositions for the current fiscal year</w:t>
            </w:r>
          </w:p>
        </w:tc>
      </w:tr>
      <w:tr w:rsidR="00000000" w14:paraId="01BE583D"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54C8C9" w14:textId="77777777" w:rsidR="00000000" w:rsidRDefault="006B1E83">
            <w:pPr>
              <w:numPr>
                <w:ilvl w:val="0"/>
                <w:numId w:val="13"/>
              </w:numPr>
              <w:spacing w:before="100" w:beforeAutospacing="1" w:after="100" w:afterAutospacing="1"/>
              <w:rPr>
                <w:rFonts w:eastAsia="Times New Roman"/>
              </w:rPr>
            </w:pPr>
            <w:r>
              <w:rPr>
                <w:rFonts w:eastAsia="Times New Roman"/>
              </w:rPr>
              <w: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A79F10" w14:textId="77777777" w:rsidR="00000000" w:rsidRDefault="006B1E83">
            <w:pPr>
              <w:pStyle w:val="NormalWeb"/>
            </w:pPr>
            <w:r>
              <w:rPr>
                <w:rStyle w:val="Strong"/>
              </w:rPr>
              <w:t>Fiscal Year Ending Balances Report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8DECB3" w14:textId="77777777" w:rsidR="00000000" w:rsidRDefault="006B1E83"/>
        </w:tc>
      </w:tr>
      <w:tr w:rsidR="00000000" w14:paraId="47B0F252" w14:textId="77777777">
        <w:trPr>
          <w:divId w:val="157296170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4BBB07" w14:textId="77777777" w:rsidR="00000000" w:rsidRDefault="006B1E83">
            <w:pPr>
              <w:numPr>
                <w:ilvl w:val="0"/>
                <w:numId w:val="14"/>
              </w:numPr>
              <w:spacing w:before="100" w:beforeAutospacing="1" w:after="100" w:afterAutospacing="1"/>
              <w:rPr>
                <w:rFonts w:eastAsia="Times New Roman"/>
              </w:rPr>
            </w:pPr>
            <w:r>
              <w:rPr>
                <w:rFonts w:eastAsia="Times New Roman"/>
              </w:rPr>
              <w:t>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52F574" w14:textId="77777777" w:rsidR="00000000" w:rsidRDefault="006B1E83">
            <w:pPr>
              <w:pStyle w:val="NormalWeb"/>
            </w:pPr>
            <w:r>
              <w:rPr>
                <w:rStyle w:val="Strong"/>
              </w:rPr>
              <w:t>Depreciation Posting Report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9F41ED" w14:textId="77777777" w:rsidR="00000000" w:rsidRDefault="006B1E83"/>
        </w:tc>
      </w:tr>
    </w:tbl>
    <w:p w14:paraId="6A4D09BB" w14:textId="77777777" w:rsidR="00000000" w:rsidRDefault="006B1E83">
      <w:pPr>
        <w:numPr>
          <w:ilvl w:val="0"/>
          <w:numId w:val="15"/>
        </w:numPr>
        <w:spacing w:before="100" w:beforeAutospacing="1" w:after="100" w:afterAutospacing="1"/>
        <w:rPr>
          <w:rFonts w:eastAsia="Times New Roman"/>
        </w:rPr>
      </w:pPr>
      <w:r>
        <w:rPr>
          <w:rStyle w:val="placeholder-inline-tasks"/>
          <w:rFonts w:eastAsia="Times New Roman"/>
        </w:rPr>
        <w:t>6. Balancing GAAP Reports</w:t>
      </w:r>
    </w:p>
    <w:p w14:paraId="287B31E3" w14:textId="77777777" w:rsidR="00000000" w:rsidRDefault="006B1E83">
      <w:pPr>
        <w:pStyle w:val="NormalWeb"/>
      </w:pPr>
      <w:r>
        <w:t xml:space="preserve">This step is meant to provide guidance on GAAP reports (or related reports) that can be reviewed to balance Original Cost, Depreciation, and review current FY changes for capitalized items. This is not intended to be an exhaustive list. Districts may take </w:t>
      </w:r>
      <w:r>
        <w:t>additional balancing steps as needed to ensure all transactions have been appropriately entered and balanced prior to closing the fiscal year.</w:t>
      </w:r>
    </w:p>
    <w:p w14:paraId="19359AF9" w14:textId="77777777" w:rsidR="00000000" w:rsidRDefault="006B1E83">
      <w:pPr>
        <w:pStyle w:val="NormalWeb"/>
        <w:divId w:val="1773745448"/>
      </w:pPr>
      <w:r>
        <w:rPr>
          <w:rStyle w:val="Strong"/>
        </w:rPr>
        <w:t xml:space="preserve">The GAAP reports </w:t>
      </w:r>
      <w:r>
        <w:rPr>
          <w:rStyle w:val="Strong"/>
          <w:i/>
          <w:iCs/>
        </w:rPr>
        <w:t>exclude</w:t>
      </w:r>
      <w:r>
        <w:rPr>
          <w:rStyle w:val="Strong"/>
        </w:rPr>
        <w:t>:</w:t>
      </w:r>
    </w:p>
    <w:p w14:paraId="3886FD34" w14:textId="77777777" w:rsidR="00000000" w:rsidRDefault="006B1E83">
      <w:pPr>
        <w:pStyle w:val="NormalWeb"/>
        <w:numPr>
          <w:ilvl w:val="0"/>
          <w:numId w:val="16"/>
        </w:numPr>
        <w:divId w:val="1773745448"/>
      </w:pPr>
      <w:r>
        <w:t>Items that do not meet capitalization criteria.</w:t>
      </w:r>
    </w:p>
    <w:p w14:paraId="2DAC76F4" w14:textId="77777777" w:rsidR="00000000" w:rsidRDefault="006B1E83">
      <w:pPr>
        <w:pStyle w:val="NormalWeb"/>
        <w:numPr>
          <w:ilvl w:val="0"/>
          <w:numId w:val="16"/>
        </w:numPr>
        <w:divId w:val="1773745448"/>
      </w:pPr>
      <w:r>
        <w:t>Items which have a status of: "disposed</w:t>
      </w:r>
      <w:r>
        <w:t xml:space="preserve"> of", "inactive", or "old tag item."</w:t>
      </w:r>
    </w:p>
    <w:p w14:paraId="4C5C37EC" w14:textId="77777777" w:rsidR="00000000" w:rsidRDefault="006B1E83">
      <w:pPr>
        <w:pStyle w:val="NormalWeb"/>
        <w:numPr>
          <w:ilvl w:val="0"/>
          <w:numId w:val="16"/>
        </w:numPr>
        <w:divId w:val="1773745448"/>
      </w:pPr>
      <w:r>
        <w:t>Items coded as operating leases.</w:t>
      </w:r>
    </w:p>
    <w:p w14:paraId="08DA24F1" w14:textId="77777777" w:rsidR="00000000" w:rsidRDefault="006B1E83">
      <w:pPr>
        <w:numPr>
          <w:ilvl w:val="0"/>
          <w:numId w:val="17"/>
        </w:numPr>
        <w:spacing w:before="100" w:beforeAutospacing="1" w:after="100" w:afterAutospacing="1"/>
        <w:rPr>
          <w:rFonts w:eastAsia="Times New Roman"/>
        </w:rPr>
      </w:pPr>
      <w:r>
        <w:rPr>
          <w:rStyle w:val="placeholder-inline-tasks"/>
          <w:rFonts w:eastAsia="Times New Roman"/>
        </w:rPr>
        <w:t>Original Cost amounts on the following should match when balancing for FYE</w:t>
      </w:r>
    </w:p>
    <w:p w14:paraId="33C7DA9D" w14:textId="77777777" w:rsidR="00000000" w:rsidRDefault="006B1E83">
      <w:pPr>
        <w:numPr>
          <w:ilvl w:val="1"/>
          <w:numId w:val="17"/>
        </w:numPr>
        <w:spacing w:before="100" w:beforeAutospacing="1" w:after="100" w:afterAutospacing="1"/>
        <w:rPr>
          <w:rFonts w:eastAsia="Times New Roman"/>
        </w:rPr>
      </w:pPr>
      <w:r>
        <w:rPr>
          <w:rStyle w:val="Strong"/>
          <w:rFonts w:eastAsia="Times New Roman"/>
        </w:rPr>
        <w:t>Fixed Assets by Source</w:t>
      </w:r>
    </w:p>
    <w:p w14:paraId="151A8132" w14:textId="77777777" w:rsidR="00000000" w:rsidRDefault="006B1E83">
      <w:pPr>
        <w:numPr>
          <w:ilvl w:val="1"/>
          <w:numId w:val="17"/>
        </w:numPr>
        <w:spacing w:before="100" w:beforeAutospacing="1" w:after="100" w:afterAutospacing="1"/>
        <w:rPr>
          <w:rFonts w:eastAsia="Times New Roman"/>
        </w:rPr>
      </w:pPr>
      <w:r>
        <w:rPr>
          <w:rStyle w:val="Strong"/>
          <w:rFonts w:eastAsia="Times New Roman"/>
        </w:rPr>
        <w:t>Fixed Assets by Function and Class</w:t>
      </w:r>
      <w:r>
        <w:rPr>
          <w:rStyle w:val="placeholder-inline-tasks"/>
          <w:rFonts w:eastAsia="Times New Roman"/>
        </w:rPr>
        <w:t xml:space="preserve"> - Original Cost</w:t>
      </w:r>
    </w:p>
    <w:p w14:paraId="34DB0B92" w14:textId="77777777" w:rsidR="00000000" w:rsidRDefault="006B1E83">
      <w:pPr>
        <w:numPr>
          <w:ilvl w:val="1"/>
          <w:numId w:val="17"/>
        </w:numPr>
        <w:spacing w:before="100" w:beforeAutospacing="1" w:after="100" w:afterAutospacing="1"/>
        <w:rPr>
          <w:rFonts w:eastAsia="Times New Roman"/>
        </w:rPr>
      </w:pPr>
      <w:r>
        <w:rPr>
          <w:rStyle w:val="Strong"/>
          <w:rFonts w:eastAsia="Times New Roman"/>
        </w:rPr>
        <w:t>Schedule of Change in Fixed Assets</w:t>
      </w:r>
      <w:r>
        <w:rPr>
          <w:rStyle w:val="placeholder-inline-tasks"/>
          <w:rFonts w:eastAsia="Times New Roman"/>
        </w:rPr>
        <w:t xml:space="preserve"> - </w:t>
      </w:r>
      <w:r>
        <w:rPr>
          <w:rStyle w:val="placeholder-inline-tasks"/>
          <w:rFonts w:eastAsia="Times New Roman"/>
        </w:rPr>
        <w:t>Ending Balance</w:t>
      </w:r>
    </w:p>
    <w:p w14:paraId="5257A08D" w14:textId="77777777" w:rsidR="00000000" w:rsidRDefault="006B1E83">
      <w:pPr>
        <w:pStyle w:val="NormalWeb"/>
        <w:ind w:left="450"/>
      </w:pPr>
      <w:r>
        <w:t xml:space="preserve">The Fixed Assets reports compile totals related to the items' original cost values. The Fixed Assets by </w:t>
      </w:r>
      <w:r>
        <w:rPr>
          <w:rStyle w:val="Emphasis"/>
        </w:rPr>
        <w:t>Source</w:t>
      </w:r>
      <w:r>
        <w:t xml:space="preserve"> pulls these values from the acquisitions. The Fixed Assets by Function and Class pulls these values from the items. Balancing thes</w:t>
      </w:r>
      <w:r>
        <w:t>e reports confirms all is in balance between the item and acquisition records.</w:t>
      </w:r>
    </w:p>
    <w:p w14:paraId="06B72A20" w14:textId="77777777" w:rsidR="00000000" w:rsidRDefault="006B1E83">
      <w:pPr>
        <w:numPr>
          <w:ilvl w:val="0"/>
          <w:numId w:val="18"/>
        </w:numPr>
        <w:spacing w:before="100" w:beforeAutospacing="1" w:after="100" w:afterAutospacing="1"/>
        <w:rPr>
          <w:rFonts w:eastAsia="Times New Roman"/>
        </w:rPr>
      </w:pPr>
      <w:r>
        <w:rPr>
          <w:rStyle w:val="Strong"/>
          <w:rFonts w:eastAsia="Times New Roman"/>
        </w:rPr>
        <w:t>Schedule of Change in Fixed Assets</w:t>
      </w:r>
    </w:p>
    <w:p w14:paraId="3BD7CC7E" w14:textId="77777777" w:rsidR="00000000" w:rsidRDefault="006B1E83">
      <w:pPr>
        <w:pStyle w:val="NormalWeb"/>
      </w:pPr>
      <w:r>
        <w:t xml:space="preserve">This report confirms changes to the Original Cost/Beginning Value from the start to the end of the year. </w:t>
      </w:r>
      <w:r>
        <w:rPr>
          <w:rStyle w:val="Emphasis"/>
        </w:rPr>
        <w:t>Confirm the Beginning Value matches t</w:t>
      </w:r>
      <w:r>
        <w:rPr>
          <w:rStyle w:val="Emphasis"/>
        </w:rPr>
        <w:t>o the prior year Ending Balance. Any differences should be identified.</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337"/>
        <w:gridCol w:w="1204"/>
        <w:gridCol w:w="1324"/>
        <w:gridCol w:w="1298"/>
        <w:gridCol w:w="2244"/>
        <w:gridCol w:w="2244"/>
        <w:gridCol w:w="1443"/>
        <w:gridCol w:w="1364"/>
      </w:tblGrid>
      <w:tr w:rsidR="00000000" w14:paraId="353E76A2" w14:textId="77777777">
        <w:trPr>
          <w:divId w:val="813179619"/>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CCC075" w14:textId="77777777" w:rsidR="00000000" w:rsidRDefault="006B1E83">
            <w:pPr>
              <w:pStyle w:val="NormalWeb"/>
              <w:jc w:val="center"/>
              <w:rPr>
                <w:b/>
                <w:bCs/>
              </w:rPr>
            </w:pPr>
            <w:r>
              <w:rPr>
                <w:rStyle w:val="Strong"/>
              </w:rPr>
              <w:t>Summary Report columns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003BAC" w14:textId="77777777" w:rsidR="00000000" w:rsidRDefault="006B1E83">
            <w:pPr>
              <w:pStyle w:val="NormalWeb"/>
              <w:jc w:val="center"/>
              <w:rPr>
                <w:b/>
                <w:bCs/>
              </w:rPr>
            </w:pPr>
            <w:r>
              <w:rPr>
                <w:rStyle w:val="Strong"/>
              </w:rPr>
              <w:t>Beginning Value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FDEFED" w14:textId="77777777" w:rsidR="00000000" w:rsidRDefault="006B1E83">
            <w:pPr>
              <w:pStyle w:val="NormalWeb"/>
              <w:jc w:val="center"/>
              <w:rPr>
                <w:b/>
                <w:bCs/>
              </w:rPr>
            </w:pPr>
            <w:r>
              <w:rPr>
                <w:rStyle w:val="Strong"/>
              </w:rPr>
              <w:t>Acquisition Amount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9EA4B03" w14:textId="77777777" w:rsidR="00000000" w:rsidRDefault="006B1E83">
            <w:pPr>
              <w:pStyle w:val="NormalWeb"/>
              <w:jc w:val="center"/>
              <w:rPr>
                <w:b/>
                <w:bCs/>
              </w:rPr>
            </w:pPr>
            <w:r>
              <w:rPr>
                <w:rStyle w:val="Strong"/>
              </w:rPr>
              <w:t>Disposition Amount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4C8BDB" w14:textId="77777777" w:rsidR="00000000" w:rsidRDefault="006B1E83">
            <w:pPr>
              <w:pStyle w:val="NormalWeb"/>
              <w:jc w:val="center"/>
              <w:rPr>
                <w:b/>
                <w:bCs/>
              </w:rPr>
            </w:pPr>
            <w:r>
              <w:rPr>
                <w:rStyle w:val="Strong"/>
              </w:rPr>
              <w:t>Transfer In Amount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9E1B42" w14:textId="77777777" w:rsidR="00000000" w:rsidRDefault="006B1E83">
            <w:pPr>
              <w:pStyle w:val="NormalWeb"/>
              <w:jc w:val="center"/>
              <w:rPr>
                <w:b/>
                <w:bCs/>
              </w:rPr>
            </w:pPr>
            <w:r>
              <w:rPr>
                <w:rStyle w:val="Strong"/>
              </w:rPr>
              <w:t>Transfer Out Amount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88B6DA" w14:textId="77777777" w:rsidR="00000000" w:rsidRDefault="006B1E83">
            <w:pPr>
              <w:pStyle w:val="NormalWeb"/>
              <w:jc w:val="center"/>
              <w:rPr>
                <w:b/>
                <w:bCs/>
              </w:rPr>
            </w:pPr>
            <w:r>
              <w:rPr>
                <w:rStyle w:val="Strong"/>
              </w:rPr>
              <w:t>Adjustment Amount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DB970B" w14:textId="77777777" w:rsidR="00000000" w:rsidRDefault="006B1E83">
            <w:pPr>
              <w:pStyle w:val="NormalWeb"/>
              <w:jc w:val="center"/>
              <w:rPr>
                <w:b/>
                <w:bCs/>
              </w:rPr>
            </w:pPr>
            <w:r>
              <w:rPr>
                <w:rStyle w:val="Strong"/>
              </w:rPr>
              <w:t>Ending Balance</w:t>
            </w:r>
          </w:p>
        </w:tc>
      </w:tr>
      <w:tr w:rsidR="00000000" w14:paraId="1A4ABC40" w14:textId="77777777">
        <w:trPr>
          <w:divId w:val="813179619"/>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5A056F" w14:textId="77777777" w:rsidR="00000000" w:rsidRDefault="006B1E83">
            <w:pPr>
              <w:pStyle w:val="NormalWeb"/>
            </w:pPr>
            <w:r>
              <w:rPr>
                <w:rStyle w:val="Strong"/>
              </w:rPr>
              <w:t>Description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8F5255" w14:textId="77777777" w:rsidR="00000000" w:rsidRDefault="006B1E83">
            <w:pPr>
              <w:pStyle w:val="NormalWeb"/>
            </w:pPr>
            <w:r>
              <w:t>Total Original Cost amount as of the start of the FY. Calculated using all acquisition amounts dated prior to FY start that are marked to Update Original Cost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566D02" w14:textId="77777777" w:rsidR="00000000" w:rsidRDefault="006B1E83">
            <w:pPr>
              <w:pStyle w:val="NormalWeb"/>
            </w:pPr>
            <w:r>
              <w:t>Total of acquisitions entered in the current year. Could be new items entered or additional items</w:t>
            </w:r>
            <w:r>
              <w:t xml:space="preserve"> added to existing items.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A0AF62" w14:textId="77777777" w:rsidR="00000000" w:rsidRDefault="006B1E83">
            <w:pPr>
              <w:pStyle w:val="NormalWeb"/>
            </w:pPr>
            <w:r>
              <w:t>Total of all dispositions entered in the current year. Items are disposed for the total original cost.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750B47" w14:textId="77777777" w:rsidR="00000000" w:rsidRDefault="006B1E83">
            <w:pPr>
              <w:pStyle w:val="NormalWeb"/>
            </w:pPr>
            <w:r>
              <w:t>Original Cost amount of transfers into this group in the fiscal year. (Fund/Function/Asset Class based on report parameters)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3EAA57" w14:textId="77777777" w:rsidR="00000000" w:rsidRDefault="006B1E83">
            <w:pPr>
              <w:pStyle w:val="NormalWeb"/>
            </w:pPr>
            <w:r>
              <w:t>Or</w:t>
            </w:r>
            <w:r>
              <w:t>iginal Cost amount of transfers out of this group in the fiscal year. (Fund/Function/Asset Class based on report parameters)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1995B5" w14:textId="77777777" w:rsidR="00000000" w:rsidRDefault="006B1E83">
            <w:pPr>
              <w:pStyle w:val="NormalWeb"/>
            </w:pPr>
            <w:r>
              <w:t>Includes the amount for any transactions that have the error adjustment flag checked and any items that changed capitalization stat</w:t>
            </w:r>
            <w:r>
              <w:t>us in the FY. Cap Changes may be due to an individual item becoming capitalized (acquisitions added that meet the threshold) or the Cap Criteria changing.</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91333E" w14:textId="77777777" w:rsidR="00000000" w:rsidRDefault="006B1E83">
            <w:pPr>
              <w:pStyle w:val="NormalWeb"/>
            </w:pPr>
            <w:r>
              <w:t>Total Original Cost amount as of the end of the FY.</w:t>
            </w:r>
          </w:p>
          <w:p w14:paraId="0F67C058" w14:textId="77777777" w:rsidR="00000000" w:rsidRDefault="006B1E83">
            <w:pPr>
              <w:pStyle w:val="NormalWeb"/>
            </w:pPr>
            <w:r>
              <w:t>Beginning Value + Acquisition - Disposition + Tra</w:t>
            </w:r>
            <w:r>
              <w:t>nsfer In - Transfer Out + Adjustments = Ending Balance.</w:t>
            </w:r>
          </w:p>
        </w:tc>
      </w:tr>
      <w:tr w:rsidR="00000000" w14:paraId="3D74E370" w14:textId="77777777">
        <w:trPr>
          <w:divId w:val="813179619"/>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249348" w14:textId="77777777" w:rsidR="00000000" w:rsidRDefault="006B1E83">
            <w:pPr>
              <w:pStyle w:val="NormalWeb"/>
            </w:pPr>
            <w:r>
              <w:rPr>
                <w:rStyle w:val="Strong"/>
              </w:rPr>
              <w:t>Balancing Notes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32F531" w14:textId="77777777" w:rsidR="00000000" w:rsidRDefault="006B1E83">
            <w:pPr>
              <w:pStyle w:val="NormalWeb"/>
            </w:pPr>
            <w:r>
              <w:t>Confirm the Beginning Value of the current year balances to the Ending Balance of the prior FYE report.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F52FF0" w14:textId="77777777" w:rsidR="00000000" w:rsidRDefault="006B1E83">
            <w:pPr>
              <w:pStyle w:val="NormalWeb"/>
            </w:pPr>
            <w:r>
              <w:t>Run a detail version of the report to view all acquisitions included in this total.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3D13E9" w14:textId="77777777" w:rsidR="00000000" w:rsidRDefault="006B1E83">
            <w:pPr>
              <w:pStyle w:val="NormalWeb"/>
            </w:pPr>
            <w:r>
              <w:t>Run a detail version of the report to view all dispositions included</w:t>
            </w:r>
            <w:r>
              <w:t xml:space="preserve"> in this total.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317FBA" w14:textId="77777777" w:rsidR="00000000" w:rsidRDefault="006B1E83">
            <w:pPr>
              <w:pStyle w:val="NormalWeb"/>
            </w:pPr>
            <w:r>
              <w:t>Run a detail version of the report to view all transfers in included in this total.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FDD13F" w14:textId="77777777" w:rsidR="00000000" w:rsidRDefault="006B1E83">
            <w:pPr>
              <w:pStyle w:val="NormalWeb"/>
            </w:pPr>
            <w:r>
              <w:t>Run a detail version of the report to view all transfers out included in this total.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512D15" w14:textId="77777777" w:rsidR="00000000" w:rsidRDefault="006B1E83">
            <w:pPr>
              <w:pStyle w:val="NormalWeb"/>
            </w:pPr>
            <w:r>
              <w:t xml:space="preserve">Run a detail version of the report to view all adjustments included in </w:t>
            </w:r>
            <w:r>
              <w:t>this total.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3B7E9C" w14:textId="77777777" w:rsidR="00000000" w:rsidRDefault="006B1E83">
            <w:pPr>
              <w:pStyle w:val="NormalWeb"/>
            </w:pPr>
            <w:r>
              <w:t>This should balance to the Beginning Value of the next year FY report.</w:t>
            </w:r>
          </w:p>
        </w:tc>
      </w:tr>
    </w:tbl>
    <w:p w14:paraId="48462571" w14:textId="77777777" w:rsidR="00000000" w:rsidRDefault="006B1E83">
      <w:pPr>
        <w:numPr>
          <w:ilvl w:val="0"/>
          <w:numId w:val="19"/>
        </w:numPr>
        <w:spacing w:before="100" w:beforeAutospacing="1" w:after="100" w:afterAutospacing="1"/>
        <w:rPr>
          <w:rFonts w:eastAsia="Times New Roman"/>
        </w:rPr>
      </w:pPr>
      <w:r>
        <w:rPr>
          <w:rStyle w:val="Strong"/>
          <w:rFonts w:eastAsia="Times New Roman"/>
        </w:rPr>
        <w:t>Schedule of Change in Depreciation</w:t>
      </w:r>
    </w:p>
    <w:p w14:paraId="46172D27" w14:textId="77777777" w:rsidR="00000000" w:rsidRDefault="006B1E83">
      <w:pPr>
        <w:pStyle w:val="NormalWeb"/>
      </w:pPr>
      <w:r>
        <w:t xml:space="preserve">This report confirms changes to the LTD Depreciation from the start to the end of the year. </w:t>
      </w:r>
      <w:r>
        <w:rPr>
          <w:rStyle w:val="Emphasis"/>
        </w:rPr>
        <w:t>Confirm the Beginning Depreciation matches to</w:t>
      </w:r>
      <w:r>
        <w:rPr>
          <w:rStyle w:val="Emphasis"/>
        </w:rPr>
        <w:t xml:space="preserve"> the prior year Ending Depreciation. Any differences should be identified.</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337"/>
        <w:gridCol w:w="1470"/>
        <w:gridCol w:w="1337"/>
        <w:gridCol w:w="1390"/>
        <w:gridCol w:w="1390"/>
        <w:gridCol w:w="2244"/>
        <w:gridCol w:w="2244"/>
        <w:gridCol w:w="1443"/>
        <w:gridCol w:w="1470"/>
      </w:tblGrid>
      <w:tr w:rsidR="00000000" w14:paraId="13A7DA16" w14:textId="77777777">
        <w:trPr>
          <w:divId w:val="407459332"/>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2C077D" w14:textId="77777777" w:rsidR="00000000" w:rsidRDefault="006B1E83">
            <w:pPr>
              <w:pStyle w:val="NormalWeb"/>
              <w:jc w:val="center"/>
              <w:rPr>
                <w:b/>
                <w:bCs/>
              </w:rPr>
            </w:pPr>
            <w:r>
              <w:rPr>
                <w:rStyle w:val="Strong"/>
              </w:rPr>
              <w:t>Summary Report columns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280379" w14:textId="77777777" w:rsidR="00000000" w:rsidRDefault="006B1E83">
            <w:pPr>
              <w:pStyle w:val="NormalWeb"/>
              <w:jc w:val="center"/>
              <w:rPr>
                <w:b/>
                <w:bCs/>
              </w:rPr>
            </w:pPr>
            <w:r>
              <w:rPr>
                <w:rStyle w:val="Strong"/>
              </w:rPr>
              <w:t>Beginning Depreciation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1A3A97" w14:textId="77777777" w:rsidR="00000000" w:rsidRDefault="006B1E83">
            <w:pPr>
              <w:pStyle w:val="NormalWeb"/>
              <w:jc w:val="center"/>
              <w:rPr>
                <w:b/>
                <w:bCs/>
              </w:rPr>
            </w:pPr>
            <w:r>
              <w:rPr>
                <w:rStyle w:val="Strong"/>
              </w:rPr>
              <w:t>Continuing Items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9466030" w14:textId="77777777" w:rsidR="00000000" w:rsidRDefault="006B1E83">
            <w:pPr>
              <w:pStyle w:val="NormalWeb"/>
              <w:jc w:val="center"/>
              <w:rPr>
                <w:b/>
                <w:bCs/>
              </w:rPr>
            </w:pPr>
            <w:r>
              <w:rPr>
                <w:rStyle w:val="Strong"/>
              </w:rPr>
              <w:t xml:space="preserve">Acquisition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E4E727" w14:textId="77777777" w:rsidR="00000000" w:rsidRDefault="006B1E83">
            <w:pPr>
              <w:pStyle w:val="NormalWeb"/>
              <w:jc w:val="center"/>
              <w:rPr>
                <w:b/>
                <w:bCs/>
              </w:rPr>
            </w:pPr>
            <w:r>
              <w:rPr>
                <w:rStyle w:val="Strong"/>
              </w:rPr>
              <w:t>Disposition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84BB95" w14:textId="77777777" w:rsidR="00000000" w:rsidRDefault="006B1E83">
            <w:pPr>
              <w:pStyle w:val="NormalWeb"/>
              <w:jc w:val="center"/>
              <w:rPr>
                <w:b/>
                <w:bCs/>
              </w:rPr>
            </w:pPr>
            <w:r>
              <w:rPr>
                <w:rStyle w:val="Strong"/>
              </w:rPr>
              <w:t>Transfer In Amount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1CF2B5" w14:textId="77777777" w:rsidR="00000000" w:rsidRDefault="006B1E83">
            <w:pPr>
              <w:pStyle w:val="NormalWeb"/>
              <w:jc w:val="center"/>
              <w:rPr>
                <w:b/>
                <w:bCs/>
              </w:rPr>
            </w:pPr>
            <w:r>
              <w:rPr>
                <w:rStyle w:val="Strong"/>
              </w:rPr>
              <w:t>Transfer Out Amount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97F0B5" w14:textId="77777777" w:rsidR="00000000" w:rsidRDefault="006B1E83">
            <w:pPr>
              <w:pStyle w:val="NormalWeb"/>
              <w:jc w:val="center"/>
              <w:rPr>
                <w:b/>
                <w:bCs/>
              </w:rPr>
            </w:pPr>
            <w:r>
              <w:rPr>
                <w:rStyle w:val="Strong"/>
              </w:rPr>
              <w:t>Error Adjust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FA1943" w14:textId="77777777" w:rsidR="00000000" w:rsidRDefault="006B1E83">
            <w:pPr>
              <w:pStyle w:val="NormalWeb"/>
              <w:jc w:val="center"/>
              <w:rPr>
                <w:b/>
                <w:bCs/>
              </w:rPr>
            </w:pPr>
            <w:r>
              <w:rPr>
                <w:rStyle w:val="Strong"/>
              </w:rPr>
              <w:t>Ending Depreciation</w:t>
            </w:r>
          </w:p>
        </w:tc>
      </w:tr>
      <w:tr w:rsidR="00000000" w14:paraId="597ACE55" w14:textId="77777777">
        <w:trPr>
          <w:divId w:val="407459332"/>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66410E" w14:textId="77777777" w:rsidR="00000000" w:rsidRDefault="006B1E83">
            <w:pPr>
              <w:pStyle w:val="NormalWeb"/>
            </w:pPr>
            <w:r>
              <w:rPr>
                <w:rStyle w:val="Strong"/>
              </w:rPr>
              <w:t>Description</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DA7F5D" w14:textId="77777777" w:rsidR="00000000" w:rsidRDefault="006B1E83">
            <w:pPr>
              <w:pStyle w:val="NormalWeb"/>
            </w:pPr>
            <w:r>
              <w:t>Total LTD Depreciation as of the start of the FY. Calculated using the total acquisition amount for the fiscal year the depreciation is being calculated for.</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55055A" w14:textId="77777777" w:rsidR="00000000" w:rsidRDefault="006B1E83">
            <w:pPr>
              <w:pStyle w:val="NormalWeb"/>
            </w:pPr>
            <w:r>
              <w:t>Fiscal to date depreciation for all items that were capitalized at the beginning of th</w:t>
            </w:r>
            <w:r>
              <w:t>e year.</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BB1D1F" w14:textId="77777777" w:rsidR="00000000" w:rsidRDefault="006B1E83">
            <w:pPr>
              <w:pStyle w:val="NormalWeb"/>
            </w:pPr>
            <w:r>
              <w:t>Depreciation for acquisitions entered in the current year. Could be new items entered or additional items added to existing items.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58F66C" w14:textId="77777777" w:rsidR="00000000" w:rsidRDefault="006B1E83">
            <w:pPr>
              <w:pStyle w:val="NormalWeb"/>
            </w:pPr>
            <w:r>
              <w:t xml:space="preserve">Depreciation for dispositions entered in the current year. Depreciation for items includes LTD </w:t>
            </w:r>
            <w:proofErr w:type="spellStart"/>
            <w:r>
              <w:t>Depr</w:t>
            </w:r>
            <w:proofErr w:type="spellEnd"/>
            <w:r>
              <w:t xml:space="preserve"> + FYTD </w:t>
            </w:r>
            <w:proofErr w:type="spellStart"/>
            <w:r>
              <w:t>Depr</w:t>
            </w:r>
            <w:proofErr w:type="spellEnd"/>
            <w: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F23DA4" w14:textId="77777777" w:rsidR="00000000" w:rsidRDefault="006B1E83">
            <w:pPr>
              <w:pStyle w:val="NormalWeb"/>
            </w:pPr>
            <w:r>
              <w:t>Depr</w:t>
            </w:r>
            <w:r>
              <w:t>eciation amount for transfers into this group in the fiscal year. (Fund/Function/Asset Class based on report parameters)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337D18" w14:textId="77777777" w:rsidR="00000000" w:rsidRDefault="006B1E83">
            <w:pPr>
              <w:pStyle w:val="NormalWeb"/>
            </w:pPr>
            <w:r>
              <w:t>Depreciation amount for transfers out of this group in the fiscal year. (Fund/Function/Asset Class based on report parameters)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52C441" w14:textId="77777777" w:rsidR="00000000" w:rsidRDefault="006B1E83">
            <w:pPr>
              <w:pStyle w:val="NormalWeb"/>
            </w:pPr>
            <w:r>
              <w:t>Deprecia</w:t>
            </w:r>
            <w:r>
              <w:t>tion (LTD + FYTD) for transactions that have the error adjustment flag checked and any items that changed capitalization status in the FY. Cap Changes may be due to an individual item becoming capitalized (acquisitions added that meet the threshold) or the</w:t>
            </w:r>
            <w:r>
              <w:t xml:space="preserve"> Cap Criteria changing.</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3FD6D8" w14:textId="77777777" w:rsidR="00000000" w:rsidRDefault="006B1E83">
            <w:pPr>
              <w:pStyle w:val="NormalWeb"/>
            </w:pPr>
            <w:r>
              <w:t xml:space="preserve">Total Depreciation amount as of the end of the FY (LTD </w:t>
            </w:r>
            <w:proofErr w:type="spellStart"/>
            <w:r>
              <w:t>Depr</w:t>
            </w:r>
            <w:proofErr w:type="spellEnd"/>
            <w:r>
              <w:t xml:space="preserve"> + FYTD </w:t>
            </w:r>
            <w:proofErr w:type="spellStart"/>
            <w:r>
              <w:t>Depr</w:t>
            </w:r>
            <w:proofErr w:type="spellEnd"/>
            <w:r>
              <w:t>).</w:t>
            </w:r>
          </w:p>
          <w:p w14:paraId="2721DF28" w14:textId="77777777" w:rsidR="00000000" w:rsidRDefault="006B1E83">
            <w:pPr>
              <w:pStyle w:val="NormalWeb"/>
            </w:pPr>
            <w:r>
              <w:t xml:space="preserve">Beginning </w:t>
            </w:r>
            <w:proofErr w:type="spellStart"/>
            <w:r>
              <w:t>Depr</w:t>
            </w:r>
            <w:proofErr w:type="spellEnd"/>
            <w:r>
              <w:t xml:space="preserve"> + Continuing Items +Acquisition - Disposition + Transfer In - Transfer Out + Adjustments = Ending </w:t>
            </w:r>
            <w:proofErr w:type="spellStart"/>
            <w:r>
              <w:t>Depr</w:t>
            </w:r>
            <w:proofErr w:type="spellEnd"/>
          </w:p>
        </w:tc>
      </w:tr>
      <w:tr w:rsidR="00000000" w14:paraId="361602AE" w14:textId="77777777">
        <w:trPr>
          <w:divId w:val="407459332"/>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4A73AF" w14:textId="77777777" w:rsidR="00000000" w:rsidRDefault="006B1E83">
            <w:pPr>
              <w:pStyle w:val="NormalWeb"/>
            </w:pPr>
            <w:r>
              <w:rPr>
                <w:rStyle w:val="Strong"/>
              </w:rPr>
              <w:t>Balancing Notes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44F47D" w14:textId="77777777" w:rsidR="00000000" w:rsidRDefault="006B1E83">
            <w:pPr>
              <w:pStyle w:val="NormalWeb"/>
            </w:pPr>
            <w:r>
              <w:t>Confirm the Beginning D</w:t>
            </w:r>
            <w:r>
              <w:t>epreciation of the current year balances to the Ending Depreciation of the prior FYE report.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64392D" w14:textId="77777777" w:rsidR="00000000" w:rsidRDefault="006B1E83"/>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F23E0E" w14:textId="77777777" w:rsidR="00000000" w:rsidRDefault="006B1E83">
            <w:pPr>
              <w:pStyle w:val="NormalWeb"/>
            </w:pPr>
            <w:r>
              <w:t>Run a detail version of the report to view all acquisitions included in this total.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43563B" w14:textId="77777777" w:rsidR="00000000" w:rsidRDefault="006B1E83">
            <w:pPr>
              <w:pStyle w:val="NormalWeb"/>
            </w:pPr>
            <w:r>
              <w:t>Run a detail version of the report to view all dispositions included in this total.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5009A6" w14:textId="77777777" w:rsidR="00000000" w:rsidRDefault="006B1E83">
            <w:pPr>
              <w:pStyle w:val="NormalWeb"/>
            </w:pPr>
            <w:r>
              <w:t>Run a detail version of the report to view all transfers in included in this total.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8EF4A6" w14:textId="77777777" w:rsidR="00000000" w:rsidRDefault="006B1E83">
            <w:pPr>
              <w:pStyle w:val="NormalWeb"/>
            </w:pPr>
            <w:r>
              <w:t xml:space="preserve">Run </w:t>
            </w:r>
            <w:r>
              <w:t>a detail version of the report to view all transfers out included in this total.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4C9239" w14:textId="77777777" w:rsidR="00000000" w:rsidRDefault="006B1E83">
            <w:pPr>
              <w:pStyle w:val="NormalWeb"/>
            </w:pPr>
            <w:r>
              <w:t>Run a detail version of the report to view all adjustments included in this total.</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924961" w14:textId="77777777" w:rsidR="00000000" w:rsidRDefault="006B1E83">
            <w:pPr>
              <w:pStyle w:val="NormalWeb"/>
            </w:pPr>
            <w:r>
              <w:t>This should balance to the Beginning Depreciation of the next year FY report.</w:t>
            </w:r>
          </w:p>
        </w:tc>
      </w:tr>
    </w:tbl>
    <w:p w14:paraId="05718B2E" w14:textId="77777777" w:rsidR="00000000" w:rsidRDefault="006B1E83">
      <w:pPr>
        <w:numPr>
          <w:ilvl w:val="0"/>
          <w:numId w:val="20"/>
        </w:numPr>
        <w:spacing w:before="100" w:beforeAutospacing="1" w:after="100" w:afterAutospacing="1"/>
        <w:rPr>
          <w:rFonts w:eastAsia="Times New Roman"/>
        </w:rPr>
      </w:pPr>
      <w:r>
        <w:rPr>
          <w:rStyle w:val="Strong"/>
          <w:rFonts w:eastAsia="Times New Roman"/>
        </w:rPr>
        <w:t>Book Value Report</w:t>
      </w:r>
    </w:p>
    <w:p w14:paraId="6FF51F80" w14:textId="77777777" w:rsidR="00000000" w:rsidRDefault="006B1E83">
      <w:pPr>
        <w:pStyle w:val="NormalWeb"/>
      </w:pPr>
      <w:r>
        <w:t xml:space="preserve">This report is a </w:t>
      </w:r>
      <w:proofErr w:type="gramStart"/>
      <w:r>
        <w:t>Non-GAAP</w:t>
      </w:r>
      <w:proofErr w:type="gramEnd"/>
      <w:r>
        <w:t xml:space="preserve"> report but it can be helpful to review detail at the item level to compare to GAAP report totals.</w:t>
      </w:r>
    </w:p>
    <w:p w14:paraId="29C66FC1" w14:textId="77777777" w:rsidR="00000000" w:rsidRDefault="006B1E83">
      <w:pPr>
        <w:pStyle w:val="NormalWeb"/>
      </w:pPr>
      <w:r>
        <w:t>The Book Value Report can be generated for GAAP items using the following parameters:</w:t>
      </w:r>
    </w:p>
    <w:p w14:paraId="3CBA1B80" w14:textId="77777777" w:rsidR="00000000" w:rsidRDefault="006B1E83">
      <w:pPr>
        <w:pStyle w:val="NormalWeb"/>
        <w:numPr>
          <w:ilvl w:val="0"/>
          <w:numId w:val="21"/>
        </w:numPr>
      </w:pPr>
      <w:r>
        <w:t>Current year</w:t>
      </w:r>
    </w:p>
    <w:p w14:paraId="4ABDD5EA" w14:textId="77777777" w:rsidR="00000000" w:rsidRDefault="006B1E83">
      <w:pPr>
        <w:pStyle w:val="NormalWeb"/>
        <w:numPr>
          <w:ilvl w:val="0"/>
          <w:numId w:val="21"/>
        </w:numPr>
      </w:pPr>
      <w:r>
        <w:t>Capitalized ite</w:t>
      </w:r>
      <w:r>
        <w:t>ms only</w:t>
      </w:r>
    </w:p>
    <w:p w14:paraId="6FC458BB" w14:textId="77777777" w:rsidR="00000000" w:rsidRDefault="006B1E83">
      <w:pPr>
        <w:pStyle w:val="NormalWeb"/>
        <w:numPr>
          <w:ilvl w:val="0"/>
          <w:numId w:val="21"/>
        </w:numPr>
      </w:pPr>
      <w:r>
        <w:t>Status Codes: Active, New, Excess Asset Held for Sale, and Excess Asset Not in Use</w:t>
      </w:r>
    </w:p>
    <w:p w14:paraId="5A8CFF42" w14:textId="77777777" w:rsidR="00000000" w:rsidRDefault="006B1E83" w:rsidP="00A765A8">
      <w:pPr>
        <w:pStyle w:val="NormalWeb"/>
        <w:numPr>
          <w:ilvl w:val="1"/>
          <w:numId w:val="21"/>
        </w:numPr>
      </w:pPr>
      <w:r>
        <w:rPr>
          <w:rStyle w:val="Strong"/>
        </w:rPr>
        <w:t>Original Cost:</w:t>
      </w:r>
      <w:r>
        <w:t xml:space="preserve"> Compares to Ending Balance on Summary Schedule of Change in Fixed Assets</w:t>
      </w:r>
    </w:p>
    <w:p w14:paraId="6E297498" w14:textId="77777777" w:rsidR="00000000" w:rsidRDefault="006B1E83" w:rsidP="00A765A8">
      <w:pPr>
        <w:pStyle w:val="NormalWeb"/>
        <w:numPr>
          <w:ilvl w:val="1"/>
          <w:numId w:val="21"/>
        </w:numPr>
      </w:pPr>
      <w:r>
        <w:rPr>
          <w:rStyle w:val="Strong"/>
        </w:rPr>
        <w:t xml:space="preserve">LTD </w:t>
      </w:r>
      <w:proofErr w:type="spellStart"/>
      <w:r>
        <w:rPr>
          <w:rStyle w:val="Strong"/>
        </w:rPr>
        <w:t>Depr</w:t>
      </w:r>
      <w:proofErr w:type="spellEnd"/>
      <w:r>
        <w:rPr>
          <w:rStyle w:val="Strong"/>
        </w:rPr>
        <w:t xml:space="preserve">: </w:t>
      </w:r>
      <w:r>
        <w:t>Compares to Beginning Depreciation on Summary Schedule of Change in</w:t>
      </w:r>
      <w:r>
        <w:t xml:space="preserve"> Depreciation</w:t>
      </w:r>
    </w:p>
    <w:p w14:paraId="476AE175" w14:textId="77777777" w:rsidR="00000000" w:rsidRDefault="006B1E83" w:rsidP="00A765A8">
      <w:pPr>
        <w:pStyle w:val="NormalWeb"/>
        <w:numPr>
          <w:ilvl w:val="1"/>
          <w:numId w:val="21"/>
        </w:numPr>
      </w:pPr>
      <w:r>
        <w:rPr>
          <w:rStyle w:val="Strong"/>
        </w:rPr>
        <w:t xml:space="preserve">Total </w:t>
      </w:r>
      <w:proofErr w:type="spellStart"/>
      <w:r>
        <w:rPr>
          <w:rStyle w:val="Strong"/>
        </w:rPr>
        <w:t>Depr</w:t>
      </w:r>
      <w:proofErr w:type="spellEnd"/>
      <w:r>
        <w:rPr>
          <w:rStyle w:val="Strong"/>
        </w:rPr>
        <w:t>:</w:t>
      </w:r>
      <w:r>
        <w:t xml:space="preserve"> LTD </w:t>
      </w:r>
      <w:proofErr w:type="spellStart"/>
      <w:r>
        <w:t>Depr</w:t>
      </w:r>
      <w:proofErr w:type="spellEnd"/>
      <w:r>
        <w:t xml:space="preserve"> + YTD </w:t>
      </w:r>
      <w:proofErr w:type="spellStart"/>
      <w:r>
        <w:t>Depr</w:t>
      </w:r>
      <w:proofErr w:type="spellEnd"/>
      <w:r>
        <w:t xml:space="preserve"> columns add to this total. Compares to Ending Depreciation on Summary Schedule of Change in Depreciation</w:t>
      </w:r>
    </w:p>
    <w:p w14:paraId="6A581141" w14:textId="77777777" w:rsidR="00000000" w:rsidRDefault="006B1E83" w:rsidP="00A765A8">
      <w:pPr>
        <w:pStyle w:val="NormalWeb"/>
        <w:numPr>
          <w:ilvl w:val="1"/>
          <w:numId w:val="21"/>
        </w:numPr>
      </w:pPr>
      <w:r>
        <w:rPr>
          <w:rStyle w:val="Strong"/>
        </w:rPr>
        <w:t>Book Value:</w:t>
      </w:r>
      <w:r>
        <w:t xml:space="preserve"> Original Cost minus Total Depreciation</w:t>
      </w:r>
    </w:p>
    <w:p w14:paraId="4F9ADCF4" w14:textId="77777777" w:rsidR="00000000" w:rsidRDefault="006B1E83">
      <w:pPr>
        <w:pStyle w:val="NormalWeb"/>
        <w:divId w:val="149909158"/>
      </w:pPr>
      <w:r>
        <w:t>This report generates for all items capitalized in the</w:t>
      </w:r>
      <w:r>
        <w:t xml:space="preserve"> current year. Items that</w:t>
      </w:r>
      <w:r>
        <w:rPr>
          <w:rStyle w:val="Emphasis"/>
        </w:rPr>
        <w:t xml:space="preserve"> became </w:t>
      </w:r>
      <w:r>
        <w:t>capitalized during the current fiscal year will be included. The Book Value report doesn’t separate the LTD Depreciation for newly capitalized items (and is not intended to). This may result in a difference when balancing L</w:t>
      </w:r>
      <w:r>
        <w:t>TD Depreciation totals to the Beginning Depreciation on a Summary Schedule of Change in Depreciation report. The amounts for those items will be reflected in the Adjustments column on the Schedule of Change report and should be taken into account when reco</w:t>
      </w:r>
      <w:r>
        <w:t>nciling totals between the 2 reports.</w:t>
      </w:r>
    </w:p>
    <w:p w14:paraId="031B5D87" w14:textId="77777777" w:rsidR="00000000" w:rsidRDefault="006B1E83">
      <w:pPr>
        <w:numPr>
          <w:ilvl w:val="0"/>
          <w:numId w:val="22"/>
        </w:numPr>
        <w:spacing w:before="100" w:beforeAutospacing="1" w:after="100" w:afterAutospacing="1"/>
        <w:rPr>
          <w:rFonts w:eastAsia="Times New Roman"/>
        </w:rPr>
      </w:pPr>
      <w:r>
        <w:rPr>
          <w:rStyle w:val="placeholder-inline-tasks"/>
          <w:rFonts w:eastAsia="Times New Roman"/>
        </w:rPr>
        <w:t xml:space="preserve">7. Under Core&gt;Fiscal Years, close the current fiscal period by clicking the Close icon.  </w:t>
      </w:r>
    </w:p>
    <w:p w14:paraId="4BDFB233" w14:textId="77777777" w:rsidR="00000000" w:rsidRDefault="006B1E83" w:rsidP="00A765A8">
      <w:pPr>
        <w:pStyle w:val="NormalWeb"/>
        <w:numPr>
          <w:ilvl w:val="0"/>
          <w:numId w:val="26"/>
        </w:numPr>
      </w:pPr>
      <w:r>
        <w:t>The Inventory FYE Report bundle will automatically generate when the posting period is closed. The bundle will be sent to the Sy</w:t>
      </w:r>
      <w:r>
        <w:t>stem&gt;Document Storage page. A list of reports included in the bundle is listed</w:t>
      </w:r>
      <w:r>
        <w:t xml:space="preserve"> </w:t>
      </w:r>
      <w:hyperlink r:id="rId6" w:anchor="Inventory-Reports-Included-in-the-Bundle" w:history="1">
        <w:r>
          <w:rPr>
            <w:rStyle w:val="Hyperlink"/>
          </w:rPr>
          <w:t>here</w:t>
        </w:r>
      </w:hyperlink>
      <w:r>
        <w:t>.</w:t>
      </w:r>
    </w:p>
    <w:p w14:paraId="5FC4242C" w14:textId="27F3B4F8" w:rsidR="00000000" w:rsidRDefault="006B1E83">
      <w:pPr>
        <w:pStyle w:val="NormalWeb"/>
        <w:divId w:val="1089542290"/>
      </w:pPr>
      <w:r>
        <w:t>Document Storage has been release</w:t>
      </w:r>
      <w:r>
        <w:t>d. Once the Inventory application is set up and connected to the district’s Inventory, any generated Report Bundles will be sent to the Document Storage found under the System menu.</w:t>
      </w:r>
    </w:p>
    <w:p w14:paraId="02AC8E12" w14:textId="77777777" w:rsidR="00000000" w:rsidRDefault="006B1E83">
      <w:pPr>
        <w:pStyle w:val="NormalWeb"/>
        <w:numPr>
          <w:ilvl w:val="0"/>
          <w:numId w:val="24"/>
        </w:numPr>
      </w:pPr>
      <w:r>
        <w:t>Closing the year will update the life-to-date depreciation amounts for the current fiscal year being closed and also update the fiscal year closed field in Core&gt;Configuration.  If G</w:t>
      </w:r>
      <w:r>
        <w:t>AAP is enabled, the program will also update the beginning balances for the new fiscal year.</w:t>
      </w:r>
    </w:p>
    <w:p w14:paraId="30D2F319" w14:textId="77777777" w:rsidR="00000000" w:rsidRDefault="006B1E83">
      <w:pPr>
        <w:pStyle w:val="NormalWeb"/>
        <w:divId w:val="691689582"/>
      </w:pPr>
      <w:r>
        <w:rPr>
          <w:rStyle w:val="legacy-color-text-default"/>
        </w:rPr>
        <w:t>If a period is not closed before opening the next period, the beginning balance and LTD depreciation figures in the new period will not be accurate until the prior</w:t>
      </w:r>
      <w:r>
        <w:rPr>
          <w:rStyle w:val="legacy-color-text-default"/>
        </w:rPr>
        <w:t xml:space="preserve"> period is closed.  Any reports generated in the new period containing LTD depreciation or beginning balance figures will not be accurate until the prior period is closed.</w:t>
      </w:r>
    </w:p>
    <w:p w14:paraId="27C4E685" w14:textId="77777777" w:rsidR="00000000" w:rsidRDefault="006B1E83">
      <w:pPr>
        <w:numPr>
          <w:ilvl w:val="0"/>
          <w:numId w:val="25"/>
        </w:numPr>
        <w:spacing w:before="100" w:beforeAutospacing="1" w:after="100" w:afterAutospacing="1"/>
        <w:rPr>
          <w:rFonts w:eastAsia="Times New Roman"/>
        </w:rPr>
      </w:pPr>
      <w:r>
        <w:rPr>
          <w:rStyle w:val="placeholder-inline-tasks"/>
          <w:rFonts w:eastAsia="Times New Roman"/>
        </w:rPr>
        <w:t xml:space="preserve">8. Under Core&gt;Fiscal Years, click Create to create the new fiscal year period.  The </w:t>
      </w:r>
      <w:r>
        <w:rPr>
          <w:rStyle w:val="placeholder-inline-tasks"/>
          <w:rFonts w:eastAsia="Times New Roman"/>
        </w:rPr>
        <w:t xml:space="preserve">existing dollar and life limit thresholds will carry over to the new year. Click the open folder </w:t>
      </w:r>
      <w:r>
        <w:rPr>
          <w:rFonts w:eastAsia="Times New Roman"/>
          <w:noProof/>
        </w:rPr>
        <w:drawing>
          <wp:inline distT="0" distB="0" distL="0" distR="0" wp14:anchorId="017477DA" wp14:editId="6C26897C">
            <wp:extent cx="170180" cy="19113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180" cy="191135"/>
                    </a:xfrm>
                    <a:prstGeom prst="rect">
                      <a:avLst/>
                    </a:prstGeom>
                    <a:noFill/>
                    <a:ln>
                      <a:noFill/>
                    </a:ln>
                  </pic:spPr>
                </pic:pic>
              </a:graphicData>
            </a:graphic>
          </wp:inline>
        </w:drawing>
      </w:r>
      <w:r>
        <w:rPr>
          <w:rStyle w:val="placeholder-inline-tasks"/>
          <w:rFonts w:eastAsia="Times New Roman"/>
        </w:rPr>
        <w:t xml:space="preserve">to open the new year and </w:t>
      </w:r>
      <w:r>
        <w:rPr>
          <w:rFonts w:eastAsia="Times New Roman"/>
          <w:noProof/>
        </w:rPr>
        <w:drawing>
          <wp:inline distT="0" distB="0" distL="0" distR="0" wp14:anchorId="1D754918" wp14:editId="3781E414">
            <wp:extent cx="159385" cy="2019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385" cy="201930"/>
                    </a:xfrm>
                    <a:prstGeom prst="rect">
                      <a:avLst/>
                    </a:prstGeom>
                    <a:noFill/>
                    <a:ln>
                      <a:noFill/>
                    </a:ln>
                  </pic:spPr>
                </pic:pic>
              </a:graphicData>
            </a:graphic>
          </wp:inline>
        </w:drawing>
      </w:r>
      <w:r>
        <w:rPr>
          <w:rStyle w:val="placeholder-inline-tasks"/>
          <w:rFonts w:eastAsia="Times New Roman"/>
        </w:rPr>
        <w:t>to make it the current period. </w:t>
      </w:r>
    </w:p>
    <w:p w14:paraId="47CC3E07" w14:textId="77777777" w:rsidR="006B1E83" w:rsidRDefault="006B1E83">
      <w:pPr>
        <w:numPr>
          <w:ilvl w:val="0"/>
          <w:numId w:val="25"/>
        </w:numPr>
        <w:spacing w:before="100" w:beforeAutospacing="1" w:after="100" w:afterAutospacing="1"/>
        <w:rPr>
          <w:rFonts w:eastAsia="Times New Roman"/>
        </w:rPr>
      </w:pPr>
      <w:r>
        <w:rPr>
          <w:rStyle w:val="placeholder-inline-tasks"/>
          <w:rFonts w:eastAsia="Times New Roman"/>
        </w:rPr>
        <w:t>9. You are ready to begin processing for the new fiscal year.</w:t>
      </w:r>
    </w:p>
    <w:sectPr w:rsidR="006B1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0645"/>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501F9"/>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76394"/>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A1D93"/>
    <w:multiLevelType w:val="multilevel"/>
    <w:tmpl w:val="6B8660C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FE0053B"/>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892E06"/>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342FA"/>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C462D1"/>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394FEC"/>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C84C00"/>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331258"/>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AF5ACF"/>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9E652C"/>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5F4C8D"/>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0375E8"/>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762EEF"/>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F62421"/>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BA0648"/>
    <w:multiLevelType w:val="multilevel"/>
    <w:tmpl w:val="34A89AF6"/>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63A159BF"/>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AB1439"/>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4F4047"/>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2E6E9F"/>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5A23E4"/>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9F3FDF"/>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6F371A"/>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8E2142"/>
    <w:multiLevelType w:val="multilevel"/>
    <w:tmpl w:val="6B866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1"/>
  </w:num>
  <w:num w:numId="3">
    <w:abstractNumId w:val="20"/>
  </w:num>
  <w:num w:numId="4">
    <w:abstractNumId w:val="6"/>
  </w:num>
  <w:num w:numId="5">
    <w:abstractNumId w:val="7"/>
  </w:num>
  <w:num w:numId="6">
    <w:abstractNumId w:val="9"/>
  </w:num>
  <w:num w:numId="7">
    <w:abstractNumId w:val="15"/>
  </w:num>
  <w:num w:numId="8">
    <w:abstractNumId w:val="12"/>
  </w:num>
  <w:num w:numId="9">
    <w:abstractNumId w:val="4"/>
  </w:num>
  <w:num w:numId="10">
    <w:abstractNumId w:val="11"/>
  </w:num>
  <w:num w:numId="11">
    <w:abstractNumId w:val="1"/>
  </w:num>
  <w:num w:numId="12">
    <w:abstractNumId w:val="19"/>
  </w:num>
  <w:num w:numId="13">
    <w:abstractNumId w:val="0"/>
  </w:num>
  <w:num w:numId="14">
    <w:abstractNumId w:val="10"/>
  </w:num>
  <w:num w:numId="15">
    <w:abstractNumId w:val="18"/>
  </w:num>
  <w:num w:numId="16">
    <w:abstractNumId w:val="8"/>
  </w:num>
  <w:num w:numId="17">
    <w:abstractNumId w:val="5"/>
  </w:num>
  <w:num w:numId="18">
    <w:abstractNumId w:val="16"/>
  </w:num>
  <w:num w:numId="19">
    <w:abstractNumId w:val="24"/>
  </w:num>
  <w:num w:numId="20">
    <w:abstractNumId w:val="2"/>
  </w:num>
  <w:num w:numId="21">
    <w:abstractNumId w:val="23"/>
  </w:num>
  <w:num w:numId="22">
    <w:abstractNumId w:val="14"/>
  </w:num>
  <w:num w:numId="23">
    <w:abstractNumId w:val="3"/>
  </w:num>
  <w:num w:numId="24">
    <w:abstractNumId w:val="22"/>
  </w:num>
  <w:num w:numId="25">
    <w:abstractNumId w:val="13"/>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765A8"/>
    <w:rsid w:val="001C7F3B"/>
    <w:rsid w:val="002E0486"/>
    <w:rsid w:val="006B1E83"/>
    <w:rsid w:val="00A76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D1F394"/>
  <w15:chartTrackingRefBased/>
  <w15:docId w15:val="{3B18F9D5-C00A-4187-B7CC-C4827327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aui-icon">
    <w:name w:val="aui-icon"/>
    <w:basedOn w:val="DefaultParagraphFont"/>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basedOn w:val="DefaultParagraphFont"/>
    <w:uiPriority w:val="20"/>
    <w:qFormat/>
    <w:rPr>
      <w:i/>
      <w:iCs/>
    </w:rPr>
  </w:style>
  <w:style w:type="character" w:customStyle="1" w:styleId="legacy-color-text-blue4">
    <w:name w:val="legacy-color-text-blue4"/>
    <w:basedOn w:val="DefaultParagraphFont"/>
  </w:style>
  <w:style w:type="character" w:customStyle="1" w:styleId="legacy-color-text-default">
    <w:name w:val="legacy-color-text-default"/>
    <w:basedOn w:val="DefaultParagraphFont"/>
  </w:style>
  <w:style w:type="character" w:customStyle="1" w:styleId="placeholder-inline-tasks">
    <w:name w:val="placeholder-inline-tasks"/>
    <w:basedOn w:val="DefaultParagraphFont"/>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confluence-embedded-file-wrapper">
    <w:name w:val="confluence-embedded-file-wrapp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53623">
      <w:marLeft w:val="0"/>
      <w:marRight w:val="0"/>
      <w:marTop w:val="0"/>
      <w:marBottom w:val="0"/>
      <w:divBdr>
        <w:top w:val="none" w:sz="0" w:space="0" w:color="998DD9"/>
        <w:left w:val="none" w:sz="0" w:space="0" w:color="998DD9"/>
        <w:bottom w:val="none" w:sz="0" w:space="0" w:color="998DD9"/>
        <w:right w:val="none" w:sz="0" w:space="0" w:color="998DD9"/>
      </w:divBdr>
      <w:divsChild>
        <w:div w:id="268002908">
          <w:marLeft w:val="0"/>
          <w:marRight w:val="0"/>
          <w:marTop w:val="0"/>
          <w:marBottom w:val="0"/>
          <w:divBdr>
            <w:top w:val="none" w:sz="0" w:space="0" w:color="auto"/>
            <w:left w:val="none" w:sz="0" w:space="0" w:color="auto"/>
            <w:bottom w:val="none" w:sz="0" w:space="0" w:color="auto"/>
            <w:right w:val="none" w:sz="0" w:space="0" w:color="auto"/>
          </w:divBdr>
        </w:div>
      </w:divsChild>
    </w:div>
    <w:div w:id="199366987">
      <w:marLeft w:val="0"/>
      <w:marRight w:val="0"/>
      <w:marTop w:val="0"/>
      <w:marBottom w:val="0"/>
      <w:divBdr>
        <w:top w:val="none" w:sz="0" w:space="0" w:color="auto"/>
        <w:left w:val="none" w:sz="0" w:space="0" w:color="auto"/>
        <w:bottom w:val="none" w:sz="0" w:space="0" w:color="auto"/>
        <w:right w:val="none" w:sz="0" w:space="0" w:color="auto"/>
      </w:divBdr>
      <w:divsChild>
        <w:div w:id="551382467">
          <w:marLeft w:val="0"/>
          <w:marRight w:val="0"/>
          <w:marTop w:val="0"/>
          <w:marBottom w:val="0"/>
          <w:divBdr>
            <w:top w:val="none" w:sz="0" w:space="0" w:color="auto"/>
            <w:left w:val="none" w:sz="0" w:space="0" w:color="auto"/>
            <w:bottom w:val="none" w:sz="0" w:space="0" w:color="auto"/>
            <w:right w:val="none" w:sz="0" w:space="0" w:color="auto"/>
          </w:divBdr>
        </w:div>
      </w:divsChild>
    </w:div>
    <w:div w:id="407459332">
      <w:marLeft w:val="0"/>
      <w:marRight w:val="0"/>
      <w:marTop w:val="0"/>
      <w:marBottom w:val="0"/>
      <w:divBdr>
        <w:top w:val="none" w:sz="0" w:space="0" w:color="auto"/>
        <w:left w:val="none" w:sz="0" w:space="0" w:color="auto"/>
        <w:bottom w:val="none" w:sz="0" w:space="0" w:color="auto"/>
        <w:right w:val="none" w:sz="0" w:space="0" w:color="auto"/>
      </w:divBdr>
    </w:div>
    <w:div w:id="489637995">
      <w:marLeft w:val="0"/>
      <w:marRight w:val="0"/>
      <w:marTop w:val="0"/>
      <w:marBottom w:val="0"/>
      <w:divBdr>
        <w:top w:val="none" w:sz="0" w:space="0" w:color="auto"/>
        <w:left w:val="none" w:sz="0" w:space="0" w:color="auto"/>
        <w:bottom w:val="none" w:sz="0" w:space="0" w:color="auto"/>
        <w:right w:val="none" w:sz="0" w:space="0" w:color="auto"/>
      </w:divBdr>
      <w:divsChild>
        <w:div w:id="691689582">
          <w:marLeft w:val="0"/>
          <w:marRight w:val="0"/>
          <w:marTop w:val="0"/>
          <w:marBottom w:val="0"/>
          <w:divBdr>
            <w:top w:val="none" w:sz="0" w:space="0" w:color="auto"/>
            <w:left w:val="none" w:sz="0" w:space="0" w:color="auto"/>
            <w:bottom w:val="none" w:sz="0" w:space="0" w:color="auto"/>
            <w:right w:val="none" w:sz="0" w:space="0" w:color="auto"/>
          </w:divBdr>
        </w:div>
      </w:divsChild>
    </w:div>
    <w:div w:id="813179619">
      <w:marLeft w:val="0"/>
      <w:marRight w:val="0"/>
      <w:marTop w:val="0"/>
      <w:marBottom w:val="0"/>
      <w:divBdr>
        <w:top w:val="none" w:sz="0" w:space="0" w:color="auto"/>
        <w:left w:val="none" w:sz="0" w:space="0" w:color="auto"/>
        <w:bottom w:val="none" w:sz="0" w:space="0" w:color="auto"/>
        <w:right w:val="none" w:sz="0" w:space="0" w:color="auto"/>
      </w:divBdr>
    </w:div>
    <w:div w:id="937829985">
      <w:marLeft w:val="0"/>
      <w:marRight w:val="0"/>
      <w:marTop w:val="0"/>
      <w:marBottom w:val="0"/>
      <w:divBdr>
        <w:top w:val="none" w:sz="0" w:space="0" w:color="auto"/>
        <w:left w:val="none" w:sz="0" w:space="0" w:color="auto"/>
        <w:bottom w:val="none" w:sz="0" w:space="0" w:color="auto"/>
        <w:right w:val="none" w:sz="0" w:space="0" w:color="auto"/>
      </w:divBdr>
      <w:divsChild>
        <w:div w:id="1089542290">
          <w:marLeft w:val="0"/>
          <w:marRight w:val="0"/>
          <w:marTop w:val="0"/>
          <w:marBottom w:val="0"/>
          <w:divBdr>
            <w:top w:val="none" w:sz="0" w:space="0" w:color="auto"/>
            <w:left w:val="none" w:sz="0" w:space="0" w:color="auto"/>
            <w:bottom w:val="none" w:sz="0" w:space="0" w:color="auto"/>
            <w:right w:val="none" w:sz="0" w:space="0" w:color="auto"/>
          </w:divBdr>
        </w:div>
      </w:divsChild>
    </w:div>
    <w:div w:id="1572961705">
      <w:marLeft w:val="0"/>
      <w:marRight w:val="0"/>
      <w:marTop w:val="0"/>
      <w:marBottom w:val="0"/>
      <w:divBdr>
        <w:top w:val="none" w:sz="0" w:space="0" w:color="auto"/>
        <w:left w:val="none" w:sz="0" w:space="0" w:color="auto"/>
        <w:bottom w:val="none" w:sz="0" w:space="0" w:color="auto"/>
        <w:right w:val="none" w:sz="0" w:space="0" w:color="auto"/>
      </w:divBdr>
    </w:div>
    <w:div w:id="1623421964">
      <w:marLeft w:val="0"/>
      <w:marRight w:val="0"/>
      <w:marTop w:val="0"/>
      <w:marBottom w:val="0"/>
      <w:divBdr>
        <w:top w:val="none" w:sz="0" w:space="0" w:color="auto"/>
        <w:left w:val="none" w:sz="0" w:space="0" w:color="auto"/>
        <w:bottom w:val="none" w:sz="0" w:space="0" w:color="auto"/>
        <w:right w:val="none" w:sz="0" w:space="0" w:color="auto"/>
      </w:divBdr>
      <w:divsChild>
        <w:div w:id="1773745448">
          <w:marLeft w:val="0"/>
          <w:marRight w:val="0"/>
          <w:marTop w:val="0"/>
          <w:marBottom w:val="0"/>
          <w:divBdr>
            <w:top w:val="none" w:sz="0" w:space="0" w:color="auto"/>
            <w:left w:val="none" w:sz="0" w:space="0" w:color="auto"/>
            <w:bottom w:val="none" w:sz="0" w:space="0" w:color="auto"/>
            <w:right w:val="none" w:sz="0" w:space="0" w:color="auto"/>
          </w:divBdr>
        </w:div>
      </w:divsChild>
    </w:div>
    <w:div w:id="1787889281">
      <w:marLeft w:val="0"/>
      <w:marRight w:val="0"/>
      <w:marTop w:val="0"/>
      <w:marBottom w:val="0"/>
      <w:divBdr>
        <w:top w:val="none" w:sz="0" w:space="0" w:color="auto"/>
        <w:left w:val="none" w:sz="0" w:space="0" w:color="auto"/>
        <w:bottom w:val="none" w:sz="0" w:space="0" w:color="auto"/>
        <w:right w:val="none" w:sz="0" w:space="0" w:color="auto"/>
      </w:divBdr>
      <w:divsChild>
        <w:div w:id="4869692">
          <w:marLeft w:val="0"/>
          <w:marRight w:val="0"/>
          <w:marTop w:val="0"/>
          <w:marBottom w:val="0"/>
          <w:divBdr>
            <w:top w:val="none" w:sz="0" w:space="0" w:color="auto"/>
            <w:left w:val="none" w:sz="0" w:space="0" w:color="auto"/>
            <w:bottom w:val="none" w:sz="0" w:space="0" w:color="auto"/>
            <w:right w:val="none" w:sz="0" w:space="0" w:color="auto"/>
          </w:divBdr>
        </w:div>
      </w:divsChild>
    </w:div>
    <w:div w:id="1909801771">
      <w:marLeft w:val="0"/>
      <w:marRight w:val="0"/>
      <w:marTop w:val="0"/>
      <w:marBottom w:val="0"/>
      <w:divBdr>
        <w:top w:val="none" w:sz="0" w:space="0" w:color="auto"/>
        <w:left w:val="none" w:sz="0" w:space="0" w:color="auto"/>
        <w:bottom w:val="none" w:sz="0" w:space="0" w:color="auto"/>
        <w:right w:val="none" w:sz="0" w:space="0" w:color="auto"/>
      </w:divBdr>
      <w:divsChild>
        <w:div w:id="149909158">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coecn.atlassian.net/wiki/spaces/ID/pages/1575655/FYE+Report+Bundle" TargetMode="External"/><Relationship Id="rId5" Type="http://schemas.openxmlformats.org/officeDocument/2006/relationships/hyperlink" Target="https://mcoecn.atlassian.net/wiki/x/AQDn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1982</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Inventory Fiscal Year End Checklist</vt:lpstr>
    </vt:vector>
  </TitlesOfParts>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Fiscal Year End Checklist</dc:title>
  <dc:subject/>
  <dc:creator>Valarie Inboden</dc:creator>
  <cp:keywords/>
  <dc:description/>
  <cp:lastModifiedBy>Valarie Inboden</cp:lastModifiedBy>
  <cp:revision>2</cp:revision>
  <dcterms:created xsi:type="dcterms:W3CDTF">2026-06-01T16:09:00Z</dcterms:created>
  <dcterms:modified xsi:type="dcterms:W3CDTF">2026-06-01T16:09:00Z</dcterms:modified>
</cp:coreProperties>
</file>