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849" w:rsidRDefault="00CC4EED">
      <w:pPr>
        <w:spacing w:after="67" w:line="259" w:lineRule="auto"/>
        <w:ind w:left="10" w:right="-15"/>
        <w:jc w:val="right"/>
      </w:pPr>
      <w:r>
        <w:rPr>
          <w:b w:val="0"/>
          <w:sz w:val="16"/>
        </w:rPr>
        <w:t xml:space="preserve">Updated </w:t>
      </w:r>
      <w:r w:rsidR="00413F89">
        <w:rPr>
          <w:b w:val="0"/>
          <w:sz w:val="16"/>
        </w:rPr>
        <w:t>5/26/26</w:t>
      </w:r>
      <w:r>
        <w:rPr>
          <w:b w:val="0"/>
          <w:sz w:val="16"/>
        </w:rPr>
        <w:t xml:space="preserve"> </w:t>
      </w:r>
    </w:p>
    <w:p w:rsidR="00C67849" w:rsidRDefault="00CC4EED">
      <w:pPr>
        <w:spacing w:after="98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C67849" w:rsidRDefault="00413F89" w:rsidP="00413F89">
      <w:pPr>
        <w:pStyle w:val="Heading1"/>
        <w:ind w:left="-5"/>
        <w:jc w:val="center"/>
      </w:pPr>
      <w:r>
        <w:t xml:space="preserve">2026-2027 </w:t>
      </w:r>
      <w:r w:rsidR="00CC4EED">
        <w:t>Cooper</w:t>
      </w:r>
      <w:r>
        <w:t xml:space="preserve"> </w:t>
      </w:r>
      <w:r w:rsidR="00CC4EED">
        <w:t>3</w:t>
      </w:r>
      <w:r w:rsidR="00CC4EED">
        <w:rPr>
          <w:vertAlign w:val="superscript"/>
        </w:rPr>
        <w:t>rd</w:t>
      </w:r>
      <w:r w:rsidR="00CC4EED">
        <w:t xml:space="preserve"> grade Supply List</w:t>
      </w:r>
    </w:p>
    <w:p w:rsidR="00C67849" w:rsidRDefault="00CC4EED">
      <w:pPr>
        <w:spacing w:after="76" w:line="259" w:lineRule="auto"/>
        <w:ind w:left="10" w:right="4"/>
        <w:jc w:val="center"/>
      </w:pPr>
      <w:r>
        <w:rPr>
          <w:b w:val="0"/>
        </w:rPr>
        <w:t xml:space="preserve">*Some school supply lists may vary slightly due to the unique needs of a campus; each </w:t>
      </w:r>
    </w:p>
    <w:p w:rsidR="00C67849" w:rsidRDefault="00CC4EED">
      <w:pPr>
        <w:spacing w:after="0" w:line="259" w:lineRule="auto"/>
        <w:ind w:left="10" w:right="1"/>
        <w:jc w:val="center"/>
      </w:pPr>
      <w:r>
        <w:rPr>
          <w:b w:val="0"/>
        </w:rPr>
        <w:t>campus should have its supply list on the campus website</w:t>
      </w:r>
      <w:r>
        <w:rPr>
          <w:sz w:val="32"/>
        </w:rPr>
        <w:t xml:space="preserve"> </w:t>
      </w:r>
    </w:p>
    <w:p w:rsidR="00C67849" w:rsidRDefault="00CC4EED">
      <w:pPr>
        <w:spacing w:after="108" w:line="259" w:lineRule="auto"/>
        <w:ind w:left="42" w:firstLine="0"/>
        <w:jc w:val="center"/>
      </w:pPr>
      <w:r>
        <w:rPr>
          <w:sz w:val="16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#2 Pencils 24 count </w:t>
      </w:r>
      <w:r>
        <w:rPr>
          <w:b w:val="0"/>
        </w:rPr>
        <w:t xml:space="preserve">- 2 packs 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Colored pencils </w:t>
      </w:r>
      <w:r>
        <w:rPr>
          <w:rFonts w:ascii="Century Gothic" w:eastAsia="Century Gothic" w:hAnsi="Century Gothic" w:cs="Century Gothic"/>
          <w:b w:val="0"/>
        </w:rPr>
        <w:t xml:space="preserve">-1pack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Crayons 24 count </w:t>
      </w:r>
      <w:r>
        <w:rPr>
          <w:b w:val="0"/>
        </w:rPr>
        <w:t>- 1 pack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Expo dry-erase markers with eraser </w:t>
      </w:r>
      <w:r>
        <w:rPr>
          <w:b w:val="0"/>
        </w:rPr>
        <w:t>- 2 packs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Large Glue Sticks </w:t>
      </w:r>
      <w:r>
        <w:rPr>
          <w:b w:val="0"/>
        </w:rPr>
        <w:t xml:space="preserve">- 4 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>Scissors</w:t>
      </w:r>
      <w:r>
        <w:rPr>
          <w:b w:val="0"/>
        </w:rPr>
        <w:t xml:space="preserve"> - 1</w:t>
      </w:r>
      <w:r>
        <w:rPr>
          <w:rFonts w:ascii="Century Gothic" w:eastAsia="Century Gothic" w:hAnsi="Century Gothic" w:cs="Century Gothic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Folder with pockets &amp; brads </w:t>
      </w:r>
      <w:r>
        <w:rPr>
          <w:b w:val="0"/>
        </w:rPr>
        <w:t xml:space="preserve">– 4 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Large box of facial tissue </w:t>
      </w:r>
      <w:r>
        <w:rPr>
          <w:b w:val="0"/>
        </w:rPr>
        <w:t>- 2 boxes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Pencil bag or supply box </w:t>
      </w:r>
      <w:r>
        <w:rPr>
          <w:b w:val="0"/>
        </w:rPr>
        <w:t>-1</w:t>
      </w:r>
      <w:r>
        <w:rPr>
          <w:rFonts w:ascii="Century Gothic" w:eastAsia="Century Gothic" w:hAnsi="Century Gothic" w:cs="Century Gothic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12 oz bottle of hand sanitizer </w:t>
      </w:r>
      <w:r>
        <w:rPr>
          <w:b w:val="0"/>
        </w:rPr>
        <w:t>- 2 bottles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Clorox wipes or sanitizing wipes </w:t>
      </w:r>
      <w:r>
        <w:rPr>
          <w:b w:val="0"/>
        </w:rPr>
        <w:t>- 2 pack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>Grades 2-5</w:t>
      </w:r>
      <w:r>
        <w:rPr>
          <w:b w:val="0"/>
        </w:rPr>
        <w:t xml:space="preserve">: </w:t>
      </w:r>
      <w:r>
        <w:t xml:space="preserve">Wide-ruled Notebook paper </w:t>
      </w:r>
      <w:r>
        <w:rPr>
          <w:b w:val="0"/>
        </w:rPr>
        <w:t>- 1 pack</w:t>
      </w:r>
      <w:r>
        <w:rPr>
          <w:rFonts w:ascii="Century Gothic" w:eastAsia="Century Gothic" w:hAnsi="Century Gothic" w:cs="Century Gothic"/>
          <w:b w:val="0"/>
        </w:rPr>
        <w:t xml:space="preserve"> ●</w:t>
      </w:r>
      <w:r>
        <w:rPr>
          <w:b w:val="0"/>
        </w:rPr>
        <w:t xml:space="preserve"> </w:t>
      </w:r>
      <w:r>
        <w:t>Grades 3</w:t>
      </w:r>
      <w:r>
        <w:rPr>
          <w:b w:val="0"/>
        </w:rPr>
        <w:t xml:space="preserve">: </w:t>
      </w:r>
      <w:r>
        <w:t>Wide-ruled</w:t>
      </w:r>
      <w:r>
        <w:rPr>
          <w:b w:val="0"/>
        </w:rPr>
        <w:t xml:space="preserve"> </w:t>
      </w:r>
      <w:r>
        <w:t xml:space="preserve">Composition notebook </w:t>
      </w:r>
      <w:r>
        <w:rPr>
          <w:b w:val="0"/>
        </w:rPr>
        <w:t>- 5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>Grades 3-5</w:t>
      </w:r>
      <w:r>
        <w:rPr>
          <w:b w:val="0"/>
        </w:rPr>
        <w:t xml:space="preserve">: </w:t>
      </w:r>
      <w:r>
        <w:t>Highlighters</w:t>
      </w:r>
      <w:r>
        <w:rPr>
          <w:b w:val="0"/>
        </w:rPr>
        <w:t xml:space="preserve"> - 1pack (yellow)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>GIRLS ONLY</w:t>
      </w:r>
      <w:r>
        <w:rPr>
          <w:b w:val="0"/>
        </w:rPr>
        <w:t>:</w:t>
      </w:r>
      <w:r>
        <w:t xml:space="preserve"> Ziploc sandwiches baggies </w:t>
      </w:r>
      <w:r>
        <w:rPr>
          <w:b w:val="0"/>
        </w:rPr>
        <w:t>- 1 box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>BOYS ONLY</w:t>
      </w:r>
      <w:r>
        <w:rPr>
          <w:b w:val="0"/>
        </w:rPr>
        <w:t xml:space="preserve">: </w:t>
      </w:r>
      <w:r>
        <w:t xml:space="preserve">Ziploc gallon-size baggies </w:t>
      </w:r>
      <w:r>
        <w:rPr>
          <w:b w:val="0"/>
        </w:rPr>
        <w:t>- 1 box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Personal Water Bottle </w:t>
      </w:r>
      <w:r>
        <w:rPr>
          <w:b w:val="0"/>
        </w:rPr>
        <w:t>– 1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1"/>
        </w:numPr>
        <w:ind w:hanging="360"/>
      </w:pPr>
      <w:r>
        <w:t xml:space="preserve">Half size composition notebook </w:t>
      </w:r>
      <w:r>
        <w:rPr>
          <w:rFonts w:ascii="Century Gothic" w:eastAsia="Century Gothic" w:hAnsi="Century Gothic" w:cs="Century Gothic"/>
          <w:b w:val="0"/>
        </w:rPr>
        <w:t xml:space="preserve">-1 (reading) </w:t>
      </w:r>
    </w:p>
    <w:p w:rsidR="00C67849" w:rsidRDefault="00CC4EED">
      <w:pPr>
        <w:numPr>
          <w:ilvl w:val="0"/>
          <w:numId w:val="1"/>
        </w:numPr>
        <w:spacing w:after="20" w:line="259" w:lineRule="auto"/>
        <w:ind w:hanging="360"/>
      </w:pPr>
      <w:r>
        <w:rPr>
          <w:rFonts w:ascii="Century Gothic" w:eastAsia="Century Gothic" w:hAnsi="Century Gothic" w:cs="Century Gothic"/>
        </w:rPr>
        <w:t>Pink erasers –</w:t>
      </w:r>
      <w:r>
        <w:rPr>
          <w:rFonts w:ascii="Century Gothic" w:eastAsia="Century Gothic" w:hAnsi="Century Gothic" w:cs="Century Gothic"/>
          <w:b w:val="0"/>
        </w:rPr>
        <w:t xml:space="preserve"> 1 pack of 4 </w:t>
      </w:r>
    </w:p>
    <w:p w:rsidR="00C67849" w:rsidRDefault="00C67849">
      <w:pPr>
        <w:spacing w:after="20" w:line="259" w:lineRule="auto"/>
        <w:ind w:left="0" w:firstLine="0"/>
      </w:pP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  <w:bookmarkStart w:id="0" w:name="_GoBack"/>
      <w:bookmarkEnd w:id="0"/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  <w:rPr>
          <w:rFonts w:ascii="Century Gothic" w:eastAsia="Century Gothic" w:hAnsi="Century Gothic" w:cs="Century Gothic"/>
          <w:b w:val="0"/>
        </w:rPr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413F89" w:rsidRDefault="00413F89">
      <w:pPr>
        <w:spacing w:after="20" w:line="259" w:lineRule="auto"/>
        <w:ind w:left="0" w:firstLine="0"/>
      </w:pPr>
    </w:p>
    <w:p w:rsidR="00413F89" w:rsidRDefault="00413F89">
      <w:pPr>
        <w:spacing w:after="20" w:line="259" w:lineRule="auto"/>
        <w:ind w:left="0" w:firstLine="0"/>
      </w:pPr>
    </w:p>
    <w:p w:rsidR="00413F89" w:rsidRDefault="00413F89">
      <w:pPr>
        <w:spacing w:after="20" w:line="259" w:lineRule="auto"/>
        <w:ind w:left="0" w:firstLine="0"/>
      </w:pP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2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0" w:line="259" w:lineRule="auto"/>
        <w:ind w:left="0" w:firstLine="0"/>
      </w:pP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spacing w:after="67" w:line="259" w:lineRule="auto"/>
        <w:ind w:left="10" w:right="-15"/>
        <w:jc w:val="right"/>
      </w:pPr>
      <w:r>
        <w:rPr>
          <w:b w:val="0"/>
          <w:sz w:val="16"/>
        </w:rPr>
        <w:lastRenderedPageBreak/>
        <w:t xml:space="preserve">Updated </w:t>
      </w:r>
      <w:r w:rsidR="00413F89">
        <w:rPr>
          <w:b w:val="0"/>
          <w:sz w:val="16"/>
        </w:rPr>
        <w:t>5/26/26</w:t>
      </w:r>
      <w:r>
        <w:rPr>
          <w:b w:val="0"/>
          <w:sz w:val="16"/>
        </w:rPr>
        <w:t xml:space="preserve"> </w:t>
      </w:r>
    </w:p>
    <w:p w:rsidR="00C67849" w:rsidRDefault="00CC4EED">
      <w:pPr>
        <w:spacing w:after="110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413F89" w:rsidRPr="00413F89" w:rsidRDefault="00413F89" w:rsidP="00413F89">
      <w:pPr>
        <w:jc w:val="center"/>
        <w:rPr>
          <w:lang w:val="es-MX"/>
        </w:rPr>
      </w:pPr>
      <w:r w:rsidRPr="00413F89">
        <w:rPr>
          <w:lang w:val="es-MX"/>
        </w:rPr>
        <w:t>Lista de útiles escolares para 3.er grado (2026-2027) — Cooper</w:t>
      </w:r>
    </w:p>
    <w:p w:rsidR="00C67849" w:rsidRPr="00CC4EED" w:rsidRDefault="00CC4EED">
      <w:pPr>
        <w:spacing w:after="108" w:line="259" w:lineRule="auto"/>
        <w:ind w:left="42" w:firstLine="0"/>
        <w:jc w:val="center"/>
        <w:rPr>
          <w:lang w:val="es-MX"/>
        </w:rPr>
      </w:pPr>
      <w:r w:rsidRPr="00CC4EED">
        <w:rPr>
          <w:sz w:val="16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r>
        <w:t xml:space="preserve">#2 </w:t>
      </w:r>
      <w:proofErr w:type="spellStart"/>
      <w:r>
        <w:t>lápices</w:t>
      </w:r>
      <w:proofErr w:type="spellEnd"/>
      <w:r>
        <w:t xml:space="preserve"> 24 </w:t>
      </w:r>
      <w:r>
        <w:rPr>
          <w:b w:val="0"/>
        </w:rPr>
        <w:t xml:space="preserve">- 2 </w:t>
      </w:r>
      <w:proofErr w:type="spellStart"/>
      <w:r>
        <w:rPr>
          <w:b w:val="0"/>
        </w:rPr>
        <w:t>paquetes</w:t>
      </w:r>
      <w:proofErr w:type="spellEnd"/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proofErr w:type="spellStart"/>
      <w:r>
        <w:t>Crayolas</w:t>
      </w:r>
      <w:proofErr w:type="spellEnd"/>
      <w:r>
        <w:t xml:space="preserve"> de 24 </w:t>
      </w:r>
      <w:r>
        <w:rPr>
          <w:b w:val="0"/>
        </w:rPr>
        <w:t xml:space="preserve">-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 w:rsidRPr="00CC4EED">
        <w:rPr>
          <w:lang w:val="es-MX"/>
        </w:rPr>
        <w:t xml:space="preserve">Marcadores expo con borrador </w:t>
      </w:r>
      <w:r w:rsidRPr="00CC4EED">
        <w:rPr>
          <w:b w:val="0"/>
          <w:lang w:val="es-MX"/>
        </w:rPr>
        <w:t>– 2 paquetes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proofErr w:type="spellStart"/>
      <w:r>
        <w:t>Lápices</w:t>
      </w:r>
      <w:proofErr w:type="spellEnd"/>
      <w:r>
        <w:t xml:space="preserve"> de </w:t>
      </w:r>
      <w:proofErr w:type="spellStart"/>
      <w:r>
        <w:t>colores</w:t>
      </w:r>
      <w:proofErr w:type="spellEnd"/>
      <w:r>
        <w:t xml:space="preserve"> </w:t>
      </w:r>
      <w:r>
        <w:rPr>
          <w:rFonts w:ascii="Century Gothic" w:eastAsia="Century Gothic" w:hAnsi="Century Gothic" w:cs="Century Gothic"/>
          <w:b w:val="0"/>
        </w:rPr>
        <w:t xml:space="preserve">– 1 </w:t>
      </w:r>
      <w:proofErr w:type="spellStart"/>
      <w:r>
        <w:rPr>
          <w:rFonts w:ascii="Century Gothic" w:eastAsia="Century Gothic" w:hAnsi="Century Gothic" w:cs="Century Gothic"/>
          <w:b w:val="0"/>
        </w:rPr>
        <w:t>caja</w:t>
      </w:r>
      <w:proofErr w:type="spellEnd"/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 w:rsidRPr="00CC4EED">
        <w:rPr>
          <w:lang w:val="es-MX"/>
        </w:rPr>
        <w:t>Pegamento en tubo (</w:t>
      </w:r>
      <w:proofErr w:type="spellStart"/>
      <w:r w:rsidRPr="00CC4EED">
        <w:rPr>
          <w:lang w:val="es-MX"/>
        </w:rPr>
        <w:t>glue</w:t>
      </w:r>
      <w:proofErr w:type="spellEnd"/>
      <w:r w:rsidRPr="00CC4EED">
        <w:rPr>
          <w:lang w:val="es-MX"/>
        </w:rPr>
        <w:t xml:space="preserve"> </w:t>
      </w:r>
      <w:proofErr w:type="spellStart"/>
      <w:r w:rsidRPr="00CC4EED">
        <w:rPr>
          <w:lang w:val="es-MX"/>
        </w:rPr>
        <w:t>sticks</w:t>
      </w:r>
      <w:proofErr w:type="spellEnd"/>
      <w:r w:rsidRPr="00CC4EED">
        <w:rPr>
          <w:lang w:val="es-MX"/>
        </w:rPr>
        <w:t xml:space="preserve">) </w:t>
      </w:r>
      <w:r w:rsidRPr="00CC4EED">
        <w:rPr>
          <w:b w:val="0"/>
          <w:lang w:val="es-MX"/>
        </w:rPr>
        <w:t xml:space="preserve">- 4 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r>
        <w:t>Tijeras</w:t>
      </w:r>
      <w:r>
        <w:rPr>
          <w:b w:val="0"/>
        </w:rPr>
        <w:t xml:space="preserve"> - 1</w:t>
      </w:r>
      <w:r>
        <w:rPr>
          <w:rFonts w:ascii="Century Gothic" w:eastAsia="Century Gothic" w:hAnsi="Century Gothic" w:cs="Century Gothic"/>
        </w:rPr>
        <w:t xml:space="preserve">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 w:rsidRPr="00CC4EED">
        <w:rPr>
          <w:lang w:val="es-MX"/>
        </w:rPr>
        <w:t xml:space="preserve">Folders plásticos con </w:t>
      </w:r>
      <w:proofErr w:type="spellStart"/>
      <w:r w:rsidRPr="00CC4EED">
        <w:rPr>
          <w:lang w:val="es-MX"/>
        </w:rPr>
        <w:t>insertor</w:t>
      </w:r>
      <w:proofErr w:type="spellEnd"/>
      <w:r w:rsidRPr="00CC4EED">
        <w:rPr>
          <w:lang w:val="es-MX"/>
        </w:rPr>
        <w:t xml:space="preserve"> </w:t>
      </w:r>
      <w:r w:rsidRPr="00CC4EED">
        <w:rPr>
          <w:b w:val="0"/>
          <w:lang w:val="es-MX"/>
        </w:rPr>
        <w:t xml:space="preserve">– </w:t>
      </w:r>
      <w:r>
        <w:rPr>
          <w:b w:val="0"/>
          <w:lang w:val="es-MX"/>
        </w:rPr>
        <w:t>4</w:t>
      </w:r>
      <w:r w:rsidRPr="00CC4EED">
        <w:rPr>
          <w:b w:val="0"/>
          <w:lang w:val="es-MX"/>
        </w:rPr>
        <w:t xml:space="preserve"> (negros)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spacing w:after="21" w:line="259" w:lineRule="auto"/>
        <w:ind w:hanging="360"/>
      </w:pPr>
      <w:r>
        <w:t xml:space="preserve">Kleenex </w:t>
      </w:r>
      <w:r>
        <w:rPr>
          <w:b w:val="0"/>
        </w:rPr>
        <w:t xml:space="preserve">– 2 </w:t>
      </w:r>
      <w:proofErr w:type="spellStart"/>
      <w:r>
        <w:rPr>
          <w:b w:val="0"/>
        </w:rPr>
        <w:t>paquetes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grandes</w:t>
      </w:r>
      <w:proofErr w:type="spellEnd"/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proofErr w:type="spellStart"/>
      <w:r>
        <w:t>Borradores</w:t>
      </w:r>
      <w:proofErr w:type="spellEnd"/>
      <w:r>
        <w:t xml:space="preserve"> rosados </w:t>
      </w:r>
      <w:r>
        <w:rPr>
          <w:rFonts w:ascii="Century Gothic" w:eastAsia="Century Gothic" w:hAnsi="Century Gothic" w:cs="Century Gothic"/>
          <w:b w:val="0"/>
        </w:rPr>
        <w:t xml:space="preserve">– 1 </w:t>
      </w:r>
      <w:proofErr w:type="spellStart"/>
      <w:r>
        <w:rPr>
          <w:rFonts w:ascii="Century Gothic" w:eastAsia="Century Gothic" w:hAnsi="Century Gothic" w:cs="Century Gothic"/>
          <w:b w:val="0"/>
        </w:rPr>
        <w:t>paquete</w:t>
      </w:r>
      <w:proofErr w:type="spellEnd"/>
      <w:r>
        <w:rPr>
          <w:rFonts w:ascii="Century Gothic" w:eastAsia="Century Gothic" w:hAnsi="Century Gothic" w:cs="Century Gothic"/>
          <w:b w:val="0"/>
        </w:rPr>
        <w:t xml:space="preserve"> de 6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1162050</wp:posOffset>
            </wp:positionH>
            <wp:positionV relativeFrom="page">
              <wp:posOffset>9856877</wp:posOffset>
            </wp:positionV>
            <wp:extent cx="6403848" cy="201168"/>
            <wp:effectExtent l="0" t="0" r="0" b="0"/>
            <wp:wrapTopAndBottom/>
            <wp:docPr id="2435" name="Picture 2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" name="Picture 24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3848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4EED">
        <w:rPr>
          <w:lang w:val="es-MX"/>
        </w:rPr>
        <w:t xml:space="preserve">Caja para la lápices o cartuchera </w:t>
      </w:r>
      <w:r w:rsidRPr="00CC4EED">
        <w:rPr>
          <w:b w:val="0"/>
          <w:lang w:val="es-MX"/>
        </w:rPr>
        <w:t>-1</w:t>
      </w:r>
      <w:r w:rsidRPr="00CC4EED">
        <w:rPr>
          <w:rFonts w:ascii="Century Gothic" w:eastAsia="Century Gothic" w:hAnsi="Century Gothic" w:cs="Century Gothic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proofErr w:type="spellStart"/>
      <w:r>
        <w:t>Botella</w:t>
      </w:r>
      <w:proofErr w:type="spellEnd"/>
      <w:r>
        <w:t xml:space="preserve"> de hand sanitizer </w:t>
      </w:r>
      <w:r>
        <w:rPr>
          <w:b w:val="0"/>
        </w:rPr>
        <w:t xml:space="preserve">- 1 </w:t>
      </w:r>
      <w:proofErr w:type="spellStart"/>
      <w:r>
        <w:rPr>
          <w:b w:val="0"/>
        </w:rPr>
        <w:t>botellas</w:t>
      </w:r>
      <w:proofErr w:type="spellEnd"/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proofErr w:type="spellStart"/>
      <w:r w:rsidRPr="00CC4EED">
        <w:rPr>
          <w:lang w:val="es-MX"/>
        </w:rPr>
        <w:t>Clorox</w:t>
      </w:r>
      <w:proofErr w:type="spellEnd"/>
      <w:r w:rsidRPr="00CC4EED">
        <w:rPr>
          <w:lang w:val="es-MX"/>
        </w:rPr>
        <w:t xml:space="preserve"> </w:t>
      </w:r>
      <w:proofErr w:type="spellStart"/>
      <w:r w:rsidRPr="00CC4EED">
        <w:rPr>
          <w:lang w:val="es-MX"/>
        </w:rPr>
        <w:t>wipes</w:t>
      </w:r>
      <w:proofErr w:type="spellEnd"/>
      <w:r w:rsidRPr="00CC4EED">
        <w:rPr>
          <w:lang w:val="es-MX"/>
        </w:rPr>
        <w:t xml:space="preserve"> o toallas de desinfectar</w:t>
      </w:r>
      <w:r w:rsidRPr="00CC4EED">
        <w:rPr>
          <w:b w:val="0"/>
          <w:lang w:val="es-MX"/>
        </w:rPr>
        <w:t>- 2 paquetes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proofErr w:type="spellStart"/>
      <w:r>
        <w:t>Grados</w:t>
      </w:r>
      <w:proofErr w:type="spellEnd"/>
      <w:r>
        <w:t xml:space="preserve"> 3</w:t>
      </w:r>
      <w:r>
        <w:rPr>
          <w:b w:val="0"/>
        </w:rPr>
        <w:t xml:space="preserve">: </w:t>
      </w:r>
      <w:proofErr w:type="spellStart"/>
      <w:r>
        <w:t>Papel</w:t>
      </w:r>
      <w:proofErr w:type="spellEnd"/>
      <w:r>
        <w:t xml:space="preserve"> de </w:t>
      </w:r>
      <w:proofErr w:type="spellStart"/>
      <w:r>
        <w:t>argolla</w:t>
      </w:r>
      <w:proofErr w:type="spellEnd"/>
      <w:r>
        <w:t xml:space="preserve"> </w:t>
      </w:r>
      <w:r>
        <w:rPr>
          <w:b w:val="0"/>
        </w:rPr>
        <w:t xml:space="preserve">- 1 </w:t>
      </w:r>
      <w:proofErr w:type="spellStart"/>
      <w:r>
        <w:rPr>
          <w:b w:val="0"/>
        </w:rPr>
        <w:t>paquete</w:t>
      </w:r>
      <w:proofErr w:type="spellEnd"/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 w:rsidRPr="00CC4EED">
        <w:rPr>
          <w:lang w:val="es-MX"/>
        </w:rPr>
        <w:t>Grados 3</w:t>
      </w:r>
      <w:r w:rsidRPr="00CC4EED">
        <w:rPr>
          <w:b w:val="0"/>
          <w:lang w:val="es-MX"/>
        </w:rPr>
        <w:t xml:space="preserve">: </w:t>
      </w:r>
      <w:r w:rsidRPr="00CC4EED">
        <w:rPr>
          <w:lang w:val="es-MX"/>
        </w:rPr>
        <w:t xml:space="preserve">Libretas de composición- </w:t>
      </w:r>
      <w:r w:rsidRPr="00CC4EED">
        <w:rPr>
          <w:b w:val="0"/>
          <w:lang w:val="es-MX"/>
        </w:rPr>
        <w:t xml:space="preserve">cantidad </w:t>
      </w:r>
      <w:r>
        <w:rPr>
          <w:b w:val="0"/>
          <w:lang w:val="es-MX"/>
        </w:rPr>
        <w:t>4</w:t>
      </w:r>
    </w:p>
    <w:p w:rsidR="00C67849" w:rsidRPr="00CC4EED" w:rsidRDefault="00CC4EED">
      <w:pPr>
        <w:numPr>
          <w:ilvl w:val="0"/>
          <w:numId w:val="2"/>
        </w:numPr>
        <w:spacing w:after="21" w:line="259" w:lineRule="auto"/>
        <w:ind w:hanging="360"/>
        <w:rPr>
          <w:lang w:val="es-MX"/>
        </w:rPr>
      </w:pPr>
      <w:r w:rsidRPr="00CC4EED">
        <w:rPr>
          <w:lang w:val="es-MX"/>
        </w:rPr>
        <w:t>Grados 3 Marcadores</w:t>
      </w:r>
      <w:r w:rsidRPr="00CC4EED">
        <w:rPr>
          <w:b w:val="0"/>
          <w:lang w:val="es-MX"/>
        </w:rPr>
        <w:t xml:space="preserve"> -</w:t>
      </w:r>
      <w:proofErr w:type="spellStart"/>
      <w:r w:rsidRPr="00CC4EED">
        <w:rPr>
          <w:lang w:val="es-MX"/>
        </w:rPr>
        <w:t>Highlighters</w:t>
      </w:r>
      <w:proofErr w:type="spellEnd"/>
      <w:r w:rsidRPr="00CC4EED">
        <w:rPr>
          <w:b w:val="0"/>
          <w:lang w:val="es-MX"/>
        </w:rPr>
        <w:t xml:space="preserve"> – 1 paquete (amarillo solamente)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 w:rsidRPr="00CC4EED">
        <w:rPr>
          <w:lang w:val="es-MX"/>
        </w:rPr>
        <w:t>Niñas solamente</w:t>
      </w:r>
      <w:r w:rsidRPr="00CC4EED">
        <w:rPr>
          <w:b w:val="0"/>
          <w:lang w:val="es-MX"/>
        </w:rPr>
        <w:t>:</w:t>
      </w:r>
      <w:r w:rsidRPr="00CC4EED">
        <w:rPr>
          <w:lang w:val="es-MX"/>
        </w:rPr>
        <w:t xml:space="preserve"> bolsas Ziploc </w:t>
      </w:r>
      <w:proofErr w:type="spellStart"/>
      <w:r w:rsidRPr="00CC4EED">
        <w:rPr>
          <w:lang w:val="es-MX"/>
        </w:rPr>
        <w:t>quarter</w:t>
      </w:r>
      <w:proofErr w:type="spellEnd"/>
      <w:r w:rsidRPr="00CC4EED">
        <w:rPr>
          <w:lang w:val="es-MX"/>
        </w:rPr>
        <w:t xml:space="preserve"> size-</w:t>
      </w:r>
      <w:r w:rsidRPr="00CC4EED">
        <w:rPr>
          <w:b w:val="0"/>
          <w:lang w:val="es-MX"/>
        </w:rPr>
        <w:t>1 caja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Pr="00CC4EED" w:rsidRDefault="00CC4EED">
      <w:pPr>
        <w:numPr>
          <w:ilvl w:val="0"/>
          <w:numId w:val="2"/>
        </w:numPr>
        <w:ind w:hanging="360"/>
        <w:rPr>
          <w:lang w:val="es-MX"/>
        </w:rPr>
      </w:pPr>
      <w:r w:rsidRPr="00CC4EED">
        <w:rPr>
          <w:lang w:val="es-MX"/>
        </w:rPr>
        <w:t>Niños solamente</w:t>
      </w:r>
      <w:r w:rsidRPr="00CC4EED">
        <w:rPr>
          <w:b w:val="0"/>
          <w:lang w:val="es-MX"/>
        </w:rPr>
        <w:t xml:space="preserve">: bolsas </w:t>
      </w:r>
      <w:r w:rsidRPr="00CC4EED">
        <w:rPr>
          <w:lang w:val="es-MX"/>
        </w:rPr>
        <w:t xml:space="preserve">Ziploc </w:t>
      </w:r>
      <w:proofErr w:type="spellStart"/>
      <w:r w:rsidRPr="00CC4EED">
        <w:rPr>
          <w:lang w:val="es-MX"/>
        </w:rPr>
        <w:t>gallon-size</w:t>
      </w:r>
      <w:proofErr w:type="spellEnd"/>
      <w:r w:rsidRPr="00CC4EED">
        <w:rPr>
          <w:lang w:val="es-MX"/>
        </w:rPr>
        <w:t xml:space="preserve"> </w:t>
      </w:r>
      <w:r w:rsidRPr="00CC4EED">
        <w:rPr>
          <w:b w:val="0"/>
          <w:lang w:val="es-MX"/>
        </w:rPr>
        <w:t>– 1 caja</w:t>
      </w:r>
      <w:r w:rsidRPr="00CC4EED">
        <w:rPr>
          <w:rFonts w:ascii="Century Gothic" w:eastAsia="Century Gothic" w:hAnsi="Century Gothic" w:cs="Century Gothic"/>
          <w:b w:val="0"/>
          <w:lang w:val="es-MX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4886326</wp:posOffset>
            </wp:positionH>
            <wp:positionV relativeFrom="paragraph">
              <wp:posOffset>-36605</wp:posOffset>
            </wp:positionV>
            <wp:extent cx="1638300" cy="1088390"/>
            <wp:effectExtent l="0" t="0" r="0" b="0"/>
            <wp:wrapSquare wrapText="bothSides"/>
            <wp:docPr id="331" name="Picture 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Botella</w:t>
      </w:r>
      <w:proofErr w:type="spellEnd"/>
      <w:r>
        <w:t xml:space="preserve"> de </w:t>
      </w:r>
      <w:proofErr w:type="spellStart"/>
      <w:r>
        <w:t>agua</w:t>
      </w:r>
      <w:proofErr w:type="spellEnd"/>
      <w:r>
        <w:t xml:space="preserve"> personal </w:t>
      </w:r>
      <w:r>
        <w:rPr>
          <w:b w:val="0"/>
        </w:rPr>
        <w:t>– 1</w:t>
      </w:r>
      <w:r>
        <w:rPr>
          <w:rFonts w:ascii="Century Gothic" w:eastAsia="Century Gothic" w:hAnsi="Century Gothic" w:cs="Century Gothic"/>
          <w:b w:val="0"/>
        </w:rPr>
        <w:t xml:space="preserve"> </w:t>
      </w:r>
    </w:p>
    <w:p w:rsidR="00C67849" w:rsidRDefault="00CC4EED">
      <w:pPr>
        <w:numPr>
          <w:ilvl w:val="0"/>
          <w:numId w:val="2"/>
        </w:numPr>
        <w:ind w:hanging="360"/>
      </w:pPr>
      <w:r>
        <w:t xml:space="preserve">Media </w:t>
      </w:r>
      <w:proofErr w:type="spellStart"/>
      <w:r>
        <w:t>libreta</w:t>
      </w:r>
      <w:proofErr w:type="spellEnd"/>
      <w:r>
        <w:t xml:space="preserve"> de </w:t>
      </w:r>
      <w:proofErr w:type="spellStart"/>
      <w:r>
        <w:t>composición</w:t>
      </w:r>
      <w:proofErr w:type="spellEnd"/>
      <w:r>
        <w:t xml:space="preserve"> </w:t>
      </w:r>
      <w:r>
        <w:rPr>
          <w:rFonts w:ascii="Century Gothic" w:eastAsia="Century Gothic" w:hAnsi="Century Gothic" w:cs="Century Gothic"/>
          <w:b w:val="0"/>
        </w:rPr>
        <w:t xml:space="preserve">– 1  </w:t>
      </w:r>
    </w:p>
    <w:p w:rsidR="00C67849" w:rsidRPr="00CC4EED" w:rsidRDefault="00C67849">
      <w:pPr>
        <w:spacing w:after="19" w:line="259" w:lineRule="auto"/>
        <w:ind w:left="0" w:firstLine="0"/>
        <w:rPr>
          <w:lang w:val="es-MX"/>
        </w:rPr>
      </w:pPr>
    </w:p>
    <w:p w:rsidR="00C67849" w:rsidRPr="00CC4EED" w:rsidRDefault="00CC4EED">
      <w:pPr>
        <w:spacing w:after="0" w:line="259" w:lineRule="auto"/>
        <w:ind w:left="0" w:firstLine="0"/>
        <w:rPr>
          <w:lang w:val="es-MX"/>
        </w:rPr>
      </w:pPr>
      <w:r w:rsidRPr="00CC4EED">
        <w:rPr>
          <w:b w:val="0"/>
          <w:sz w:val="22"/>
          <w:lang w:val="es-MX"/>
        </w:rPr>
        <w:t xml:space="preserve"> </w:t>
      </w:r>
    </w:p>
    <w:sectPr w:rsidR="00C67849" w:rsidRPr="00CC4EED">
      <w:pgSz w:w="12240" w:h="15840"/>
      <w:pgMar w:top="754" w:right="1077" w:bottom="129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1200C"/>
    <w:multiLevelType w:val="hybridMultilevel"/>
    <w:tmpl w:val="5A7E3016"/>
    <w:lvl w:ilvl="0" w:tplc="3138BD72">
      <w:start w:val="1"/>
      <w:numFmt w:val="bullet"/>
      <w:lvlText w:val="●"/>
      <w:lvlJc w:val="left"/>
      <w:pPr>
        <w:ind w:left="70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7C7F62">
      <w:start w:val="1"/>
      <w:numFmt w:val="bullet"/>
      <w:lvlText w:val="o"/>
      <w:lvlJc w:val="left"/>
      <w:pPr>
        <w:ind w:left="14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78D5D4">
      <w:start w:val="1"/>
      <w:numFmt w:val="bullet"/>
      <w:lvlText w:val="▪"/>
      <w:lvlJc w:val="left"/>
      <w:pPr>
        <w:ind w:left="21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869508">
      <w:start w:val="1"/>
      <w:numFmt w:val="bullet"/>
      <w:lvlText w:val="•"/>
      <w:lvlJc w:val="left"/>
      <w:pPr>
        <w:ind w:left="28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240E78">
      <w:start w:val="1"/>
      <w:numFmt w:val="bullet"/>
      <w:lvlText w:val="o"/>
      <w:lvlJc w:val="left"/>
      <w:pPr>
        <w:ind w:left="36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6D2D8">
      <w:start w:val="1"/>
      <w:numFmt w:val="bullet"/>
      <w:lvlText w:val="▪"/>
      <w:lvlJc w:val="left"/>
      <w:pPr>
        <w:ind w:left="43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E4B02A">
      <w:start w:val="1"/>
      <w:numFmt w:val="bullet"/>
      <w:lvlText w:val="•"/>
      <w:lvlJc w:val="left"/>
      <w:pPr>
        <w:ind w:left="50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48D84">
      <w:start w:val="1"/>
      <w:numFmt w:val="bullet"/>
      <w:lvlText w:val="o"/>
      <w:lvlJc w:val="left"/>
      <w:pPr>
        <w:ind w:left="57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AC93E">
      <w:start w:val="1"/>
      <w:numFmt w:val="bullet"/>
      <w:lvlText w:val="▪"/>
      <w:lvlJc w:val="left"/>
      <w:pPr>
        <w:ind w:left="64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6801AF"/>
    <w:multiLevelType w:val="hybridMultilevel"/>
    <w:tmpl w:val="A1C8107C"/>
    <w:lvl w:ilvl="0" w:tplc="C000554E">
      <w:start w:val="1"/>
      <w:numFmt w:val="bullet"/>
      <w:lvlText w:val="●"/>
      <w:lvlJc w:val="left"/>
      <w:pPr>
        <w:ind w:left="70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EB4A4">
      <w:start w:val="1"/>
      <w:numFmt w:val="bullet"/>
      <w:lvlText w:val="o"/>
      <w:lvlJc w:val="left"/>
      <w:pPr>
        <w:ind w:left="14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E9F7C">
      <w:start w:val="1"/>
      <w:numFmt w:val="bullet"/>
      <w:lvlText w:val="▪"/>
      <w:lvlJc w:val="left"/>
      <w:pPr>
        <w:ind w:left="21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1AEEBE">
      <w:start w:val="1"/>
      <w:numFmt w:val="bullet"/>
      <w:lvlText w:val="•"/>
      <w:lvlJc w:val="left"/>
      <w:pPr>
        <w:ind w:left="28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AB6E4">
      <w:start w:val="1"/>
      <w:numFmt w:val="bullet"/>
      <w:lvlText w:val="o"/>
      <w:lvlJc w:val="left"/>
      <w:pPr>
        <w:ind w:left="36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D69A8A">
      <w:start w:val="1"/>
      <w:numFmt w:val="bullet"/>
      <w:lvlText w:val="▪"/>
      <w:lvlJc w:val="left"/>
      <w:pPr>
        <w:ind w:left="43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88D6E">
      <w:start w:val="1"/>
      <w:numFmt w:val="bullet"/>
      <w:lvlText w:val="•"/>
      <w:lvlJc w:val="left"/>
      <w:pPr>
        <w:ind w:left="50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3AEB26">
      <w:start w:val="1"/>
      <w:numFmt w:val="bullet"/>
      <w:lvlText w:val="o"/>
      <w:lvlJc w:val="left"/>
      <w:pPr>
        <w:ind w:left="57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101C2A">
      <w:start w:val="1"/>
      <w:numFmt w:val="bullet"/>
      <w:lvlText w:val="▪"/>
      <w:lvlJc w:val="left"/>
      <w:pPr>
        <w:ind w:left="64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849"/>
    <w:rsid w:val="00413F89"/>
    <w:rsid w:val="00B331A5"/>
    <w:rsid w:val="00C67849"/>
    <w:rsid w:val="00CC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81C05"/>
  <w15:docId w15:val="{568B0099-3659-4944-90B7-6236263B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3" w:line="268" w:lineRule="auto"/>
      <w:ind w:left="370" w:hanging="10"/>
    </w:pPr>
    <w:rPr>
      <w:rFonts w:ascii="Arial" w:eastAsia="Arial" w:hAnsi="Arial" w:cs="Arial"/>
      <w:b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Bobbie Carter</dc:creator>
  <cp:keywords/>
  <cp:lastModifiedBy>Bobbie Carter</cp:lastModifiedBy>
  <cp:revision>2</cp:revision>
  <dcterms:created xsi:type="dcterms:W3CDTF">2026-05-26T21:11:00Z</dcterms:created>
  <dcterms:modified xsi:type="dcterms:W3CDTF">2026-05-26T21:11:00Z</dcterms:modified>
</cp:coreProperties>
</file>