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DD41C9" w:rsidRPr="007B40F0" w14:paraId="702B117A" w14:textId="77777777">
      <w:pPr>
        <w:rPr>
          <w:rFonts w:ascii="Arial" w:eastAsia="Calibri" w:hAnsi="Arial" w:cs="Arial"/>
          <w:b/>
          <w:bCs/>
          <w:sz w:val="28"/>
          <w:szCs w:val="28"/>
        </w:rPr>
      </w:pPr>
    </w:p>
    <w:p w:rsidR="00DD41C9" w:rsidRPr="007B40F0" w14:paraId="3F4A675D" w14:textId="77777777">
      <w:pPr>
        <w:jc w:val="center"/>
        <w:rPr>
          <w:rFonts w:ascii="Arial" w:eastAsia="Calibri" w:hAnsi="Arial" w:cs="Arial"/>
          <w:b/>
          <w:bCs/>
        </w:rPr>
      </w:pPr>
      <w:r w:rsidRPr="007B40F0">
        <w:rPr>
          <w:rFonts w:ascii="Arial" w:eastAsia="Calibri" w:hAnsi="Arial" w:cs="Arial"/>
          <w:b/>
          <w:bCs/>
        </w:rPr>
        <w:t xml:space="preserve"> College of Menominee Nation</w:t>
      </w:r>
    </w:p>
    <w:p w:rsidR="00DD41C9" w:rsidRPr="007B40F0" w:rsidP="007B40F0" w14:paraId="630C93BF" w14:textId="3ED57F9F">
      <w:pPr>
        <w:spacing w:line="259" w:lineRule="auto"/>
        <w:jc w:val="center"/>
        <w:rPr>
          <w:rFonts w:ascii="Arial" w:eastAsia="Calibri" w:hAnsi="Arial" w:cs="Arial"/>
          <w:b/>
          <w:bCs/>
          <w:shd w:val="clear" w:color="auto" w:fill="D9EAD3"/>
        </w:rPr>
      </w:pPr>
      <w:r w:rsidRPr="007B40F0">
        <w:rPr>
          <w:rFonts w:ascii="Arial" w:eastAsia="Calibri" w:hAnsi="Arial" w:cs="Arial"/>
          <w:b/>
          <w:bCs/>
        </w:rPr>
        <w:t xml:space="preserve">Cross-Categorical Special Education K-12 Add-On License </w:t>
      </w:r>
    </w:p>
    <w:p w:rsidR="00DD41C9" w:rsidRPr="007B40F0" w14:paraId="748D00E4" w14:textId="77777777">
      <w:pPr>
        <w:rPr>
          <w:rFonts w:ascii="Arial" w:eastAsia="Calibri" w:hAnsi="Arial" w:cs="Arial"/>
          <w:b/>
          <w:bCs/>
        </w:rPr>
      </w:pPr>
    </w:p>
    <w:p w:rsidR="00DD41C9" w:rsidRPr="007B40F0" w14:paraId="60682A5B" w14:textId="77777777">
      <w:pPr>
        <w:rPr>
          <w:rFonts w:ascii="Arial" w:eastAsia="Calibri" w:hAnsi="Arial" w:cs="Arial"/>
        </w:rPr>
      </w:pPr>
      <w:r w:rsidRPr="007B40F0">
        <w:rPr>
          <w:rFonts w:ascii="Arial" w:eastAsia="Calibri" w:hAnsi="Arial" w:cs="Arial"/>
          <w:b/>
          <w:bCs/>
        </w:rPr>
        <w:t>1. Description of the Program</w:t>
      </w:r>
    </w:p>
    <w:p w:rsidR="00DD41C9" w:rsidRPr="007B40F0" w14:paraId="172DC4BF" w14:textId="77777777">
      <w:pPr>
        <w:rPr>
          <w:rFonts w:ascii="Arial" w:eastAsia="Calibri" w:hAnsi="Arial" w:cs="Arial"/>
        </w:rPr>
      </w:pPr>
    </w:p>
    <w:p w:rsidR="00DD41C9" w:rsidRPr="007B40F0" w14:paraId="51E18523" w14:textId="7D15959C">
      <w:pPr>
        <w:spacing w:line="259" w:lineRule="auto"/>
        <w:rPr>
          <w:rFonts w:ascii="Arial" w:eastAsia="Calibri" w:hAnsi="Arial" w:cs="Arial"/>
        </w:rPr>
      </w:pPr>
      <w:r w:rsidRPr="007B40F0">
        <w:rPr>
          <w:rFonts w:ascii="Arial" w:eastAsia="Calibri" w:hAnsi="Arial" w:cs="Arial"/>
        </w:rPr>
        <w:t>The Cross-Categorical Special Education Add-On License prepares students to become teachers for CCSE K-12 classrooms in the state of Wisconsin. Covering key topics in special education, such as historical and Indigenous concepts of disability, classroom and behavior management, methods for literacy, math, and science instruction, assessment, and collaboration, the program provides foundational knowledge that will prepare special education teachers to be advocates and leaders in their educational communities</w:t>
      </w:r>
      <w:r w:rsidRPr="007B40F0">
        <w:rPr>
          <w:rFonts w:ascii="Arial" w:eastAsia="Calibri" w:hAnsi="Arial" w:cs="Arial"/>
        </w:rPr>
        <w:t xml:space="preserve">. </w:t>
      </w:r>
    </w:p>
    <w:p w:rsidR="00DD41C9" w:rsidRPr="007B40F0" w14:paraId="53BD80EE" w14:textId="77777777">
      <w:pPr>
        <w:rPr>
          <w:rFonts w:ascii="Arial" w:eastAsia="Calibri" w:hAnsi="Arial" w:cs="Arial"/>
        </w:rPr>
      </w:pPr>
    </w:p>
    <w:p w:rsidR="00DD41C9" w:rsidRPr="007B40F0" w14:paraId="280815E9" w14:textId="77777777">
      <w:pPr>
        <w:rPr>
          <w:rFonts w:ascii="Arial" w:eastAsia="Calibri" w:hAnsi="Arial" w:cs="Arial"/>
        </w:rPr>
      </w:pPr>
      <w:r w:rsidRPr="007B40F0">
        <w:rPr>
          <w:rFonts w:ascii="Arial" w:eastAsia="Calibri" w:hAnsi="Arial" w:cs="Arial"/>
          <w:b/>
          <w:bCs/>
        </w:rPr>
        <w:t>2. Program Delivery and 3. Program Design Model</w:t>
      </w:r>
    </w:p>
    <w:p w:rsidR="00DD41C9" w:rsidRPr="007B40F0" w14:paraId="593D5140" w14:textId="77777777">
      <w:pPr>
        <w:rPr>
          <w:rFonts w:ascii="Arial" w:eastAsia="Calibri" w:hAnsi="Arial" w:cs="Arial"/>
        </w:rPr>
      </w:pPr>
    </w:p>
    <w:p w:rsidR="00DD41C9" w:rsidRPr="007B40F0" w14:paraId="103618C2" w14:textId="2FF0AACE">
      <w:pPr>
        <w:rPr>
          <w:rFonts w:ascii="Arial" w:eastAsia="Calibri" w:hAnsi="Arial" w:cs="Arial"/>
        </w:rPr>
      </w:pPr>
      <w:r w:rsidRPr="007B40F0">
        <w:rPr>
          <w:rFonts w:ascii="Arial" w:eastAsia="Calibri" w:hAnsi="Arial" w:cs="Arial"/>
        </w:rPr>
        <w:t>This program is designed to meet the needs of our students through varied delivery models, including face-to-face, hybrid, and online.</w:t>
      </w:r>
      <w:r w:rsidRPr="007B40F0">
        <w:rPr>
          <w:rFonts w:ascii="Arial" w:eastAsia="Calibri" w:hAnsi="Arial" w:cs="Arial"/>
          <w:strike/>
        </w:rPr>
        <w:t xml:space="preserve"> </w:t>
      </w:r>
    </w:p>
    <w:p w:rsidR="00DD41C9" w:rsidRPr="007B40F0" w14:paraId="06608047" w14:textId="77777777">
      <w:pPr>
        <w:rPr>
          <w:rFonts w:ascii="Arial" w:eastAsia="Calibri" w:hAnsi="Arial" w:cs="Arial"/>
        </w:rPr>
      </w:pPr>
    </w:p>
    <w:tbl>
      <w:tblPr>
        <w:tblStyle w:val="a"/>
        <w:tblW w:w="1226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7650"/>
        <w:gridCol w:w="4610"/>
      </w:tblGrid>
      <w:tr w14:paraId="7ED007A6" w14:textId="77777777" w:rsidTr="007B40F0">
        <w:tblPrEx>
          <w:tblW w:w="12260" w:type="dxa"/>
          <w:tblInd w:w="-95" w:type="dxa"/>
          <w:tblLayout w:type="fixed"/>
          <w:tblLook w:val="0400"/>
        </w:tblPrEx>
        <w:tc>
          <w:tcPr>
            <w:tcW w:w="12260" w:type="dxa"/>
            <w:gridSpan w:val="2"/>
            <w:shd w:val="clear" w:color="auto" w:fill="D0CECE"/>
          </w:tcPr>
          <w:p w:rsidR="00DD41C9" w:rsidRPr="007B40F0" w14:paraId="3F25E74E" w14:textId="2C1151B6">
            <w:pPr>
              <w:jc w:val="center"/>
              <w:rPr>
                <w:rFonts w:ascii="Arial" w:eastAsia="Calibri" w:hAnsi="Arial" w:cs="Arial"/>
                <w:b/>
                <w:bCs/>
                <w:u w:val="single"/>
              </w:rPr>
            </w:pPr>
            <w:r w:rsidRPr="007B40F0">
              <w:rPr>
                <w:rFonts w:ascii="Arial" w:eastAsia="Calibri" w:hAnsi="Arial" w:cs="Arial"/>
                <w:b/>
                <w:bCs/>
              </w:rPr>
              <w:t>Special Education K-12 CCSE Add-On License</w:t>
            </w:r>
          </w:p>
          <w:p w:rsidR="00DD41C9" w:rsidRPr="007B40F0" w14:paraId="2C276810" w14:textId="77777777">
            <w:pPr>
              <w:jc w:val="center"/>
              <w:rPr>
                <w:rFonts w:ascii="Arial" w:eastAsia="Calibri" w:hAnsi="Arial" w:cs="Arial"/>
                <w:b/>
                <w:bCs/>
                <w:u w:val="single"/>
              </w:rPr>
            </w:pPr>
            <w:hyperlink r:id="rId5">
              <w:r w:rsidRPr="007B40F0">
                <w:rPr>
                  <w:rFonts w:ascii="Arial" w:eastAsia="Calibri" w:hAnsi="Arial" w:cs="Arial"/>
                  <w:b/>
                  <w:bCs/>
                  <w:u w:val="single"/>
                </w:rPr>
                <w:t>Course Description Catalog</w:t>
              </w:r>
            </w:hyperlink>
          </w:p>
        </w:tc>
      </w:tr>
      <w:tr w14:paraId="78DCD9DC" w14:textId="77777777" w:rsidTr="007B40F0">
        <w:tblPrEx>
          <w:tblW w:w="12260" w:type="dxa"/>
          <w:tblInd w:w="-95" w:type="dxa"/>
          <w:tblLayout w:type="fixed"/>
          <w:tblLook w:val="0400"/>
        </w:tblPrEx>
        <w:tc>
          <w:tcPr>
            <w:tcW w:w="7650" w:type="dxa"/>
            <w:tcBorders>
              <w:bottom w:val="single" w:sz="6" w:space="0" w:color="000000"/>
            </w:tcBorders>
            <w:shd w:val="clear" w:color="auto" w:fill="E7E6E6"/>
          </w:tcPr>
          <w:p w:rsidR="00DD41C9" w:rsidRPr="007B40F0" w14:paraId="0DC26358" w14:textId="77777777">
            <w:pPr>
              <w:rPr>
                <w:rFonts w:ascii="Arial" w:eastAsia="Calibri" w:hAnsi="Arial" w:cs="Arial"/>
                <w:b/>
                <w:bCs/>
                <w:u w:val="single"/>
              </w:rPr>
            </w:pPr>
            <w:r w:rsidRPr="007B40F0">
              <w:rPr>
                <w:rFonts w:ascii="Arial" w:eastAsia="Calibri" w:hAnsi="Arial" w:cs="Arial"/>
                <w:b/>
                <w:bCs/>
                <w:u w:val="single"/>
              </w:rPr>
              <w:t>Course</w:t>
            </w:r>
          </w:p>
        </w:tc>
        <w:tc>
          <w:tcPr>
            <w:tcW w:w="4610" w:type="dxa"/>
            <w:tcBorders>
              <w:bottom w:val="single" w:sz="6" w:space="0" w:color="000000"/>
            </w:tcBorders>
            <w:shd w:val="clear" w:color="auto" w:fill="E7E6E6"/>
          </w:tcPr>
          <w:p w:rsidR="00DD41C9" w:rsidRPr="007B40F0" w14:paraId="7569D9FE" w14:textId="77777777">
            <w:pPr>
              <w:jc w:val="center"/>
              <w:rPr>
                <w:rFonts w:ascii="Arial" w:eastAsia="Calibri" w:hAnsi="Arial" w:cs="Arial"/>
                <w:b/>
                <w:bCs/>
                <w:u w:val="single"/>
              </w:rPr>
            </w:pPr>
            <w:r w:rsidRPr="007B40F0">
              <w:rPr>
                <w:rFonts w:ascii="Arial" w:eastAsia="Calibri" w:hAnsi="Arial" w:cs="Arial"/>
                <w:b/>
                <w:bCs/>
                <w:u w:val="single"/>
              </w:rPr>
              <w:t>Clinical Experience</w:t>
            </w:r>
          </w:p>
        </w:tc>
      </w:tr>
      <w:tr w14:paraId="2221576D" w14:textId="77777777" w:rsidTr="007B40F0">
        <w:tblPrEx>
          <w:tblW w:w="12260" w:type="dxa"/>
          <w:tblInd w:w="-95" w:type="dxa"/>
          <w:tblLayout w:type="fixed"/>
          <w:tblLook w:val="0400"/>
        </w:tblPrEx>
        <w:trPr>
          <w:trHeight w:val="240"/>
        </w:trPr>
        <w:tc>
          <w:tcPr>
            <w:tcW w:w="7650" w:type="dxa"/>
          </w:tcPr>
          <w:p w:rsidR="00DD41C9" w:rsidRPr="007B40F0" w14:paraId="4B9EBF0A" w14:textId="77777777">
            <w:pPr>
              <w:widowControl w:val="0"/>
              <w:rPr>
                <w:rFonts w:ascii="Arial" w:eastAsia="Calibri" w:hAnsi="Arial" w:cs="Arial"/>
              </w:rPr>
            </w:pPr>
            <w:r w:rsidRPr="007B40F0">
              <w:rPr>
                <w:rFonts w:ascii="Arial" w:eastAsia="Calibri" w:hAnsi="Arial" w:cs="Arial"/>
              </w:rPr>
              <w:t xml:space="preserve">EDU450: SPED Foundations of Special Education </w:t>
            </w:r>
          </w:p>
        </w:tc>
        <w:tc>
          <w:tcPr>
            <w:tcW w:w="4610" w:type="dxa"/>
            <w:vMerge w:val="restart"/>
          </w:tcPr>
          <w:p w:rsidR="00DD41C9" w:rsidRPr="007B40F0" w14:paraId="2413AEB0" w14:textId="77777777">
            <w:pPr>
              <w:jc w:val="center"/>
              <w:rPr>
                <w:rFonts w:ascii="Arial" w:eastAsia="Calibri" w:hAnsi="Arial" w:cs="Arial"/>
              </w:rPr>
            </w:pPr>
          </w:p>
        </w:tc>
      </w:tr>
      <w:tr w14:paraId="654B1096" w14:textId="77777777" w:rsidTr="007B40F0">
        <w:tblPrEx>
          <w:tblW w:w="12260" w:type="dxa"/>
          <w:tblInd w:w="-95" w:type="dxa"/>
          <w:tblLayout w:type="fixed"/>
          <w:tblLook w:val="0400"/>
        </w:tblPrEx>
        <w:trPr>
          <w:trHeight w:val="240"/>
        </w:trPr>
        <w:tc>
          <w:tcPr>
            <w:tcW w:w="7650" w:type="dxa"/>
          </w:tcPr>
          <w:p w:rsidR="00DD41C9" w:rsidRPr="007B40F0" w14:paraId="7423C0FE" w14:textId="77777777">
            <w:pPr>
              <w:widowControl w:val="0"/>
              <w:rPr>
                <w:rFonts w:ascii="Arial" w:eastAsia="Calibri" w:hAnsi="Arial" w:cs="Arial"/>
              </w:rPr>
            </w:pPr>
            <w:r w:rsidRPr="007B40F0">
              <w:rPr>
                <w:rFonts w:ascii="Arial" w:eastAsia="Calibri" w:hAnsi="Arial" w:cs="Arial"/>
              </w:rPr>
              <w:t>EDU451: SPED Classroom &amp; Behavior Management</w:t>
            </w:r>
          </w:p>
        </w:tc>
        <w:tc>
          <w:tcPr>
            <w:tcW w:w="4610" w:type="dxa"/>
            <w:vMerge/>
          </w:tcPr>
          <w:p w:rsidR="00DD41C9" w:rsidRPr="007B40F0" w14:paraId="1AAFCCA8" w14:textId="77777777">
            <w:pPr>
              <w:widowControl w:val="0"/>
              <w:pBdr>
                <w:top w:val="nil"/>
                <w:left w:val="nil"/>
                <w:bottom w:val="nil"/>
                <w:right w:val="nil"/>
                <w:between w:val="nil"/>
              </w:pBdr>
              <w:spacing w:line="276" w:lineRule="auto"/>
              <w:rPr>
                <w:rFonts w:ascii="Arial" w:eastAsia="Calibri" w:hAnsi="Arial" w:cs="Arial"/>
              </w:rPr>
            </w:pPr>
          </w:p>
        </w:tc>
      </w:tr>
      <w:tr w14:paraId="5D7EE95A" w14:textId="77777777" w:rsidTr="007B40F0">
        <w:tblPrEx>
          <w:tblW w:w="12260" w:type="dxa"/>
          <w:tblInd w:w="-95" w:type="dxa"/>
          <w:tblLayout w:type="fixed"/>
          <w:tblLook w:val="0400"/>
        </w:tblPrEx>
        <w:trPr>
          <w:trHeight w:val="240"/>
        </w:trPr>
        <w:tc>
          <w:tcPr>
            <w:tcW w:w="7650" w:type="dxa"/>
          </w:tcPr>
          <w:p w:rsidR="007B40F0" w:rsidRPr="007B40F0" w:rsidP="007B40F0" w14:paraId="5C6289DF" w14:textId="380145D1">
            <w:pPr>
              <w:widowControl w:val="0"/>
              <w:rPr>
                <w:rFonts w:ascii="Arial" w:eastAsia="Calibri" w:hAnsi="Arial" w:cs="Arial"/>
              </w:rPr>
            </w:pPr>
            <w:r w:rsidRPr="007B40F0">
              <w:rPr>
                <w:rFonts w:ascii="Arial" w:eastAsia="Calibri" w:hAnsi="Arial" w:cs="Arial"/>
              </w:rPr>
              <w:t>*+EDU452: SPED Culturally Sustaining Literacy Methods</w:t>
            </w:r>
          </w:p>
        </w:tc>
        <w:tc>
          <w:tcPr>
            <w:tcW w:w="4610" w:type="dxa"/>
          </w:tcPr>
          <w:p w:rsidR="007B40F0" w:rsidRPr="007B40F0" w:rsidP="007B40F0" w14:paraId="4B502A98" w14:textId="23E02816">
            <w:pPr>
              <w:jc w:val="center"/>
              <w:rPr>
                <w:rFonts w:ascii="Arial" w:eastAsia="Calibri" w:hAnsi="Arial" w:cs="Arial"/>
              </w:rPr>
            </w:pPr>
            <w:r w:rsidRPr="007B40F0">
              <w:rPr>
                <w:rFonts w:ascii="Arial" w:eastAsia="Calibri" w:hAnsi="Arial" w:cs="Arial"/>
              </w:rPr>
              <w:t xml:space="preserve">Grades K-3 </w:t>
            </w:r>
          </w:p>
        </w:tc>
      </w:tr>
      <w:tr w14:paraId="7F532207" w14:textId="77777777" w:rsidTr="007B40F0">
        <w:tblPrEx>
          <w:tblW w:w="12260" w:type="dxa"/>
          <w:tblInd w:w="-95" w:type="dxa"/>
          <w:tblLayout w:type="fixed"/>
          <w:tblLook w:val="0400"/>
        </w:tblPrEx>
        <w:trPr>
          <w:trHeight w:val="240"/>
        </w:trPr>
        <w:tc>
          <w:tcPr>
            <w:tcW w:w="7650" w:type="dxa"/>
          </w:tcPr>
          <w:p w:rsidR="007B40F0" w:rsidRPr="007B40F0" w:rsidP="007B40F0" w14:paraId="3972B3ED" w14:textId="5412CCF1">
            <w:pPr>
              <w:widowControl w:val="0"/>
              <w:rPr>
                <w:rFonts w:ascii="Arial" w:eastAsia="Calibri" w:hAnsi="Arial" w:cs="Arial"/>
              </w:rPr>
            </w:pPr>
            <w:r w:rsidRPr="007B40F0">
              <w:rPr>
                <w:rFonts w:ascii="Arial" w:eastAsia="Calibri" w:hAnsi="Arial" w:cs="Arial"/>
              </w:rPr>
              <w:t>EDU453: SPED Assessments and Transitions in Special Education</w:t>
            </w:r>
          </w:p>
        </w:tc>
        <w:tc>
          <w:tcPr>
            <w:tcW w:w="4610" w:type="dxa"/>
          </w:tcPr>
          <w:p w:rsidR="007B40F0" w:rsidRPr="007B40F0" w:rsidP="007B40F0" w14:paraId="006D61F2" w14:textId="77777777">
            <w:pPr>
              <w:jc w:val="center"/>
              <w:rPr>
                <w:rFonts w:ascii="Arial" w:eastAsia="Calibri" w:hAnsi="Arial" w:cs="Arial"/>
              </w:rPr>
            </w:pPr>
          </w:p>
        </w:tc>
      </w:tr>
      <w:tr w14:paraId="60D8DFA3" w14:textId="77777777" w:rsidTr="007B40F0">
        <w:tblPrEx>
          <w:tblW w:w="12260" w:type="dxa"/>
          <w:tblInd w:w="-95" w:type="dxa"/>
          <w:tblLayout w:type="fixed"/>
          <w:tblLook w:val="0400"/>
        </w:tblPrEx>
        <w:trPr>
          <w:trHeight w:val="240"/>
        </w:trPr>
        <w:tc>
          <w:tcPr>
            <w:tcW w:w="7650" w:type="dxa"/>
          </w:tcPr>
          <w:p w:rsidR="007B40F0" w:rsidRPr="007B40F0" w:rsidP="007B40F0" w14:paraId="746C0975" w14:textId="77777777">
            <w:pPr>
              <w:widowControl w:val="0"/>
              <w:rPr>
                <w:rFonts w:ascii="Arial" w:eastAsia="Calibri" w:hAnsi="Arial" w:cs="Arial"/>
              </w:rPr>
            </w:pPr>
            <w:r w:rsidRPr="007B40F0">
              <w:rPr>
                <w:rFonts w:ascii="Arial" w:eastAsia="Calibri" w:hAnsi="Arial" w:cs="Arial"/>
              </w:rPr>
              <w:t>+EDU454: SPED Math and Science Methods</w:t>
            </w:r>
          </w:p>
        </w:tc>
        <w:tc>
          <w:tcPr>
            <w:tcW w:w="4610" w:type="dxa"/>
          </w:tcPr>
          <w:p w:rsidR="007B40F0" w:rsidRPr="007B40F0" w:rsidP="007B40F0" w14:paraId="6FB3D3FF" w14:textId="77777777">
            <w:pPr>
              <w:jc w:val="center"/>
              <w:rPr>
                <w:rFonts w:ascii="Arial" w:eastAsia="Calibri" w:hAnsi="Arial" w:cs="Arial"/>
              </w:rPr>
            </w:pPr>
            <w:r w:rsidRPr="007B40F0">
              <w:rPr>
                <w:rFonts w:ascii="Arial" w:eastAsia="Calibri" w:hAnsi="Arial" w:cs="Arial"/>
              </w:rPr>
              <w:t>Grades 4-8</w:t>
            </w:r>
          </w:p>
        </w:tc>
      </w:tr>
      <w:tr w14:paraId="515C778E" w14:textId="77777777" w:rsidTr="007B40F0">
        <w:tblPrEx>
          <w:tblW w:w="12260" w:type="dxa"/>
          <w:tblInd w:w="-95" w:type="dxa"/>
          <w:tblLayout w:type="fixed"/>
          <w:tblLook w:val="0400"/>
        </w:tblPrEx>
        <w:trPr>
          <w:trHeight w:val="240"/>
        </w:trPr>
        <w:tc>
          <w:tcPr>
            <w:tcW w:w="7650" w:type="dxa"/>
          </w:tcPr>
          <w:p w:rsidR="007B40F0" w:rsidRPr="007B40F0" w:rsidP="007B40F0" w14:paraId="7B084FBF" w14:textId="77777777">
            <w:pPr>
              <w:widowControl w:val="0"/>
              <w:rPr>
                <w:rFonts w:ascii="Arial" w:eastAsia="Calibri" w:hAnsi="Arial" w:cs="Arial"/>
              </w:rPr>
            </w:pPr>
            <w:r w:rsidRPr="007B40F0">
              <w:rPr>
                <w:rFonts w:ascii="Arial" w:eastAsia="Calibri" w:hAnsi="Arial" w:cs="Arial"/>
              </w:rPr>
              <w:t>EDU455: SPED Place-based Collaboration</w:t>
            </w:r>
          </w:p>
        </w:tc>
        <w:tc>
          <w:tcPr>
            <w:tcW w:w="4610" w:type="dxa"/>
          </w:tcPr>
          <w:p w:rsidR="007B40F0" w:rsidRPr="007B40F0" w:rsidP="007B40F0" w14:paraId="08E842EF" w14:textId="77777777">
            <w:pPr>
              <w:widowControl w:val="0"/>
              <w:pBdr>
                <w:top w:val="nil"/>
                <w:left w:val="nil"/>
                <w:bottom w:val="nil"/>
                <w:right w:val="nil"/>
                <w:between w:val="nil"/>
              </w:pBdr>
              <w:spacing w:line="276" w:lineRule="auto"/>
              <w:rPr>
                <w:rFonts w:ascii="Arial" w:eastAsia="Calibri" w:hAnsi="Arial" w:cs="Arial"/>
              </w:rPr>
            </w:pPr>
          </w:p>
        </w:tc>
      </w:tr>
      <w:tr w14:paraId="3C4AA8DB" w14:textId="77777777" w:rsidTr="007B40F0">
        <w:tblPrEx>
          <w:tblW w:w="12260" w:type="dxa"/>
          <w:tblInd w:w="-95" w:type="dxa"/>
          <w:tblLayout w:type="fixed"/>
          <w:tblLook w:val="0400"/>
        </w:tblPrEx>
        <w:trPr>
          <w:trHeight w:val="240"/>
        </w:trPr>
        <w:tc>
          <w:tcPr>
            <w:tcW w:w="7650" w:type="dxa"/>
          </w:tcPr>
          <w:p w:rsidR="007B40F0" w:rsidRPr="007B40F0" w:rsidP="007B40F0" w14:paraId="63636D48" w14:textId="7D40717A">
            <w:pPr>
              <w:widowControl w:val="0"/>
              <w:rPr>
                <w:rFonts w:ascii="Arial" w:eastAsia="Calibri" w:hAnsi="Arial" w:cs="Arial"/>
              </w:rPr>
            </w:pPr>
            <w:r w:rsidRPr="007B40F0">
              <w:rPr>
                <w:rFonts w:ascii="Arial" w:eastAsia="Calibri" w:hAnsi="Arial" w:cs="Arial"/>
              </w:rPr>
              <w:t>EDU305: Methods for Teaching Social Studies</w:t>
            </w:r>
          </w:p>
        </w:tc>
        <w:tc>
          <w:tcPr>
            <w:tcW w:w="4610" w:type="dxa"/>
          </w:tcPr>
          <w:p w:rsidR="007B40F0" w:rsidRPr="007B40F0" w:rsidP="007B40F0" w14:paraId="7864562B" w14:textId="77777777">
            <w:pPr>
              <w:widowControl w:val="0"/>
              <w:pBdr>
                <w:top w:val="nil"/>
                <w:left w:val="nil"/>
                <w:bottom w:val="nil"/>
                <w:right w:val="nil"/>
                <w:between w:val="nil"/>
              </w:pBdr>
              <w:spacing w:line="276" w:lineRule="auto"/>
              <w:rPr>
                <w:rFonts w:ascii="Arial" w:eastAsia="Calibri" w:hAnsi="Arial" w:cs="Arial"/>
              </w:rPr>
            </w:pPr>
          </w:p>
        </w:tc>
      </w:tr>
      <w:tr w14:paraId="792F5FDC" w14:textId="77777777" w:rsidTr="007B40F0">
        <w:tblPrEx>
          <w:tblW w:w="12260" w:type="dxa"/>
          <w:tblInd w:w="-95" w:type="dxa"/>
          <w:tblLayout w:type="fixed"/>
          <w:tblLook w:val="0400"/>
        </w:tblPrEx>
        <w:trPr>
          <w:trHeight w:val="240"/>
        </w:trPr>
        <w:tc>
          <w:tcPr>
            <w:tcW w:w="7650" w:type="dxa"/>
          </w:tcPr>
          <w:p w:rsidR="007B40F0" w:rsidRPr="007B40F0" w:rsidP="007B40F0" w14:paraId="173CAF5B" w14:textId="77777777">
            <w:pPr>
              <w:widowControl w:val="0"/>
              <w:rPr>
                <w:rFonts w:ascii="Arial" w:eastAsia="Calibri" w:hAnsi="Arial" w:cs="Arial"/>
              </w:rPr>
            </w:pPr>
            <w:r w:rsidRPr="007B40F0">
              <w:rPr>
                <w:rFonts w:ascii="Arial" w:eastAsia="Calibri" w:hAnsi="Arial" w:cs="Arial"/>
              </w:rPr>
              <w:t>EDU401: Student Teaching</w:t>
            </w:r>
          </w:p>
        </w:tc>
        <w:tc>
          <w:tcPr>
            <w:tcW w:w="4610" w:type="dxa"/>
          </w:tcPr>
          <w:p w:rsidR="007B40F0" w:rsidRPr="007B40F0" w:rsidP="007B40F0" w14:paraId="0E1FE8B7" w14:textId="77777777">
            <w:pPr>
              <w:widowControl w:val="0"/>
              <w:pBdr>
                <w:top w:val="nil"/>
                <w:left w:val="nil"/>
                <w:bottom w:val="nil"/>
                <w:right w:val="nil"/>
                <w:between w:val="nil"/>
              </w:pBdr>
              <w:spacing w:line="276" w:lineRule="auto"/>
              <w:rPr>
                <w:rFonts w:ascii="Arial" w:eastAsia="Calibri" w:hAnsi="Arial" w:cs="Arial"/>
              </w:rPr>
            </w:pPr>
          </w:p>
        </w:tc>
      </w:tr>
      <w:tr w14:paraId="040ED57E" w14:textId="77777777" w:rsidTr="007B40F0">
        <w:tblPrEx>
          <w:tblW w:w="12260" w:type="dxa"/>
          <w:tblInd w:w="-95" w:type="dxa"/>
          <w:tblLayout w:type="fixed"/>
          <w:tblLook w:val="0400"/>
        </w:tblPrEx>
        <w:trPr>
          <w:trHeight w:val="240"/>
        </w:trPr>
        <w:tc>
          <w:tcPr>
            <w:tcW w:w="7650" w:type="dxa"/>
          </w:tcPr>
          <w:p w:rsidR="007B40F0" w:rsidRPr="007B40F0" w:rsidP="007B40F0" w14:paraId="297D81A5" w14:textId="77777777">
            <w:pPr>
              <w:widowControl w:val="0"/>
              <w:rPr>
                <w:rFonts w:ascii="Arial" w:eastAsia="Calibri" w:hAnsi="Arial" w:cs="Arial"/>
              </w:rPr>
            </w:pPr>
            <w:r w:rsidRPr="007B40F0">
              <w:rPr>
                <w:rFonts w:ascii="Arial" w:eastAsia="Calibri" w:hAnsi="Arial" w:cs="Arial"/>
              </w:rPr>
              <w:t>EDU 402: Student Teaching Seminar</w:t>
            </w:r>
          </w:p>
        </w:tc>
        <w:tc>
          <w:tcPr>
            <w:tcW w:w="4610" w:type="dxa"/>
          </w:tcPr>
          <w:p w:rsidR="007B40F0" w:rsidRPr="007B40F0" w:rsidP="007B40F0" w14:paraId="4EE3610B" w14:textId="77777777">
            <w:pPr>
              <w:widowControl w:val="0"/>
              <w:pBdr>
                <w:top w:val="nil"/>
                <w:left w:val="nil"/>
                <w:bottom w:val="nil"/>
                <w:right w:val="nil"/>
                <w:between w:val="nil"/>
              </w:pBdr>
              <w:spacing w:line="276" w:lineRule="auto"/>
              <w:rPr>
                <w:rFonts w:ascii="Arial" w:eastAsia="Calibri" w:hAnsi="Arial" w:cs="Arial"/>
              </w:rPr>
            </w:pPr>
          </w:p>
        </w:tc>
      </w:tr>
    </w:tbl>
    <w:p w:rsidR="00DD41C9" w:rsidRPr="007B40F0" w:rsidP="007B40F0" w14:paraId="4820E4DE" w14:textId="77777777">
      <w:pPr>
        <w:spacing w:before="240"/>
        <w:rPr>
          <w:rFonts w:ascii="Arial" w:eastAsia="Calibri" w:hAnsi="Arial" w:cs="Arial"/>
        </w:rPr>
      </w:pPr>
      <w:r w:rsidRPr="007B40F0">
        <w:rPr>
          <w:rFonts w:ascii="Arial" w:eastAsia="Calibri" w:hAnsi="Arial" w:cs="Arial"/>
        </w:rPr>
        <w:t>*This is a required course to meet Act 20 and requires a pre-student teaching experience.</w:t>
      </w:r>
    </w:p>
    <w:p w:rsidR="00DD41C9" w:rsidRPr="007B40F0" w:rsidP="007B40F0" w14:paraId="30F8E4ED" w14:textId="77777777">
      <w:pPr>
        <w:rPr>
          <w:rFonts w:ascii="Arial" w:eastAsia="Calibri" w:hAnsi="Arial" w:cs="Arial"/>
        </w:rPr>
      </w:pPr>
      <w:r w:rsidRPr="007B40F0">
        <w:rPr>
          <w:rFonts w:ascii="Arial" w:eastAsia="Calibri" w:hAnsi="Arial" w:cs="Arial"/>
        </w:rPr>
        <w:t>+This course requires a pre-student teaching placement.</w:t>
      </w:r>
    </w:p>
    <w:p w:rsidR="00DD41C9" w14:paraId="57732E7D" w14:textId="77777777">
      <w:pPr>
        <w:rPr>
          <w:rFonts w:ascii="Calibri" w:eastAsia="Calibri" w:hAnsi="Calibri" w:cs="Calibri"/>
          <w:b/>
          <w:bCs/>
        </w:rPr>
      </w:pPr>
    </w:p>
    <w:p w:rsidR="00DD41C9" w14:paraId="78CB5BCE" w14:textId="77777777">
      <w:pPr>
        <w:rPr>
          <w:rFonts w:ascii="Calibri" w:eastAsia="Calibri" w:hAnsi="Calibri" w:cs="Calibri"/>
          <w:b/>
          <w:bCs/>
        </w:rPr>
      </w:pPr>
      <w:r>
        <w:rPr>
          <w:rFonts w:ascii="Calibri" w:eastAsia="Calibri" w:hAnsi="Calibri" w:cs="Calibri"/>
          <w:b/>
          <w:bCs/>
        </w:rPr>
        <w:t>4. Description of the Program Assessment System</w:t>
      </w:r>
    </w:p>
    <w:p w:rsidR="00DD41C9" w:rsidRPr="007B40F0" w14:paraId="2C8DEB58" w14:textId="77777777">
      <w:pPr>
        <w:rPr>
          <w:rFonts w:ascii="Arial" w:eastAsia="Calibri" w:hAnsi="Arial" w:cs="Arial"/>
          <w:b/>
          <w:bCs/>
        </w:rPr>
      </w:pPr>
    </w:p>
    <w:p w:rsidR="00DD41C9" w:rsidRPr="007B40F0" w14:paraId="5B8A4C09" w14:textId="77777777">
      <w:pPr>
        <w:rPr>
          <w:rFonts w:ascii="Arial" w:eastAsia="Arial" w:hAnsi="Arial" w:cs="Arial"/>
          <w:b/>
          <w:bCs/>
        </w:rPr>
      </w:pPr>
      <w:r w:rsidRPr="007B40F0">
        <w:rPr>
          <w:rFonts w:ascii="Arial" w:eastAsia="Calibri" w:hAnsi="Arial" w:cs="Arial"/>
          <w:b/>
          <w:bCs/>
        </w:rPr>
        <w:t xml:space="preserve">The following are requirements for admission into the K-12 CCSE Add-On License: </w:t>
      </w:r>
    </w:p>
    <w:p w:rsidR="00DD41C9" w:rsidRPr="007B40F0" w14:paraId="6393D088" w14:textId="77777777">
      <w:pPr>
        <w:widowControl w:val="0"/>
        <w:numPr>
          <w:ilvl w:val="0"/>
          <w:numId w:val="1"/>
        </w:numPr>
        <w:rPr>
          <w:rFonts w:ascii="Arial" w:eastAsia="Arial" w:hAnsi="Arial" w:cs="Arial"/>
        </w:rPr>
      </w:pPr>
      <w:r w:rsidRPr="007B40F0">
        <w:rPr>
          <w:rFonts w:ascii="Arial" w:eastAsia="Calibri" w:hAnsi="Arial" w:cs="Arial"/>
        </w:rPr>
        <w:t>Current licensure as a Tier II or higher educator in the State of Wisconsin.</w:t>
      </w:r>
    </w:p>
    <w:p w:rsidR="00DD41C9" w:rsidRPr="007B40F0" w14:paraId="38B3D463" w14:textId="77777777">
      <w:pPr>
        <w:widowControl w:val="0"/>
        <w:numPr>
          <w:ilvl w:val="0"/>
          <w:numId w:val="1"/>
        </w:numPr>
        <w:rPr>
          <w:rFonts w:ascii="Arial" w:eastAsia="Arial" w:hAnsi="Arial" w:cs="Arial"/>
        </w:rPr>
      </w:pPr>
      <w:r w:rsidRPr="007B40F0">
        <w:rPr>
          <w:rFonts w:ascii="Arial" w:eastAsia="Arial" w:hAnsi="Arial" w:cs="Arial"/>
        </w:rPr>
        <w:t>Submit transcripts to demonstrate a minimum grade point average of 2.75,</w:t>
      </w:r>
    </w:p>
    <w:p w:rsidR="00DD41C9" w:rsidRPr="007B40F0" w14:paraId="65E7B1C7" w14:textId="77777777">
      <w:pPr>
        <w:widowControl w:val="0"/>
        <w:numPr>
          <w:ilvl w:val="0"/>
          <w:numId w:val="1"/>
        </w:numPr>
        <w:rPr>
          <w:rFonts w:ascii="Arial" w:eastAsia="Arial" w:hAnsi="Arial" w:cs="Arial"/>
        </w:rPr>
      </w:pPr>
      <w:r w:rsidRPr="007B40F0">
        <w:rPr>
          <w:rFonts w:ascii="Arial" w:eastAsia="Arial" w:hAnsi="Arial" w:cs="Arial"/>
        </w:rPr>
        <w:t>Must pass a federal and state background check no more than six months prior to admission of the program.</w:t>
      </w:r>
      <w:r w:rsidRPr="007B40F0">
        <w:rPr>
          <w:rFonts w:ascii="Arial" w:eastAsia="Arial" w:hAnsi="Arial" w:cs="Arial"/>
          <w:color w:val="C9DAF8"/>
        </w:rPr>
        <w:t xml:space="preserve"> </w:t>
      </w:r>
    </w:p>
    <w:p w:rsidR="00DD41C9" w:rsidRPr="007B40F0" w14:paraId="049C1B01" w14:textId="77777777">
      <w:pPr>
        <w:widowControl w:val="0"/>
        <w:spacing w:before="334"/>
        <w:rPr>
          <w:rFonts w:ascii="Arial" w:eastAsia="Arial" w:hAnsi="Arial" w:cs="Arial"/>
          <w:b/>
          <w:bCs/>
        </w:rPr>
      </w:pPr>
      <w:r w:rsidRPr="007B40F0">
        <w:rPr>
          <w:rFonts w:ascii="Arial" w:eastAsia="Arial" w:hAnsi="Arial" w:cs="Arial"/>
          <w:b/>
          <w:bCs/>
        </w:rPr>
        <w:t xml:space="preserve">Program Completion Requirements for Licensure: </w:t>
      </w:r>
    </w:p>
    <w:p w:rsidR="00DD41C9" w:rsidRPr="007B40F0" w14:paraId="73C4A491" w14:textId="77777777">
      <w:pPr>
        <w:keepLines/>
        <w:widowControl w:val="0"/>
        <w:numPr>
          <w:ilvl w:val="0"/>
          <w:numId w:val="3"/>
        </w:numPr>
        <w:rPr>
          <w:rFonts w:ascii="Arial" w:eastAsia="Arial" w:hAnsi="Arial" w:cs="Arial"/>
        </w:rPr>
      </w:pPr>
      <w:r w:rsidRPr="007B40F0">
        <w:rPr>
          <w:rFonts w:ascii="Arial" w:eastAsia="Arial" w:hAnsi="Arial" w:cs="Arial"/>
        </w:rPr>
        <w:t>Minimum content GPA of 2.85,</w:t>
      </w:r>
    </w:p>
    <w:p w:rsidR="00DD41C9" w:rsidRPr="007B40F0" w14:paraId="59EA3926" w14:textId="77777777">
      <w:pPr>
        <w:keepLines/>
        <w:widowControl w:val="0"/>
        <w:numPr>
          <w:ilvl w:val="0"/>
          <w:numId w:val="3"/>
        </w:numPr>
        <w:rPr>
          <w:rFonts w:ascii="Arial" w:eastAsia="Arial" w:hAnsi="Arial" w:cs="Arial"/>
        </w:rPr>
      </w:pPr>
      <w:r w:rsidRPr="007B40F0">
        <w:rPr>
          <w:rFonts w:ascii="Arial" w:eastAsia="Arial" w:hAnsi="Arial" w:cs="Arial"/>
        </w:rPr>
        <w:t xml:space="preserve">Demonstrates proficiency in the WI Ten Teaching Standards, </w:t>
      </w:r>
    </w:p>
    <w:p w:rsidR="00DD41C9" w:rsidRPr="007B40F0" w14:paraId="099F44FE" w14:textId="77777777">
      <w:pPr>
        <w:keepLines/>
        <w:widowControl w:val="0"/>
        <w:numPr>
          <w:ilvl w:val="0"/>
          <w:numId w:val="3"/>
        </w:numPr>
        <w:rPr>
          <w:rFonts w:ascii="Arial" w:eastAsia="Arial" w:hAnsi="Arial" w:cs="Arial"/>
        </w:rPr>
      </w:pPr>
      <w:r w:rsidRPr="007B40F0">
        <w:rPr>
          <w:rFonts w:ascii="Arial" w:eastAsia="Arial" w:hAnsi="Arial" w:cs="Arial"/>
        </w:rPr>
        <w:t>Demonstrates dispositions at a professional level,</w:t>
      </w:r>
    </w:p>
    <w:p w:rsidR="00DD41C9" w:rsidRPr="007B40F0" w14:paraId="3E26841D" w14:textId="77777777">
      <w:pPr>
        <w:keepLines/>
        <w:widowControl w:val="0"/>
        <w:numPr>
          <w:ilvl w:val="0"/>
          <w:numId w:val="3"/>
        </w:numPr>
        <w:rPr>
          <w:rFonts w:ascii="Arial" w:eastAsia="Arial" w:hAnsi="Arial" w:cs="Arial"/>
        </w:rPr>
      </w:pPr>
      <w:r w:rsidRPr="007B40F0">
        <w:rPr>
          <w:rFonts w:ascii="Arial" w:eastAsia="Arial" w:hAnsi="Arial" w:cs="Arial"/>
        </w:rPr>
        <w:t>Successful completion of all clinical placements,</w:t>
      </w:r>
    </w:p>
    <w:p w:rsidR="00DD41C9" w:rsidRPr="007B40F0" w14:paraId="66A71D15" w14:textId="77777777">
      <w:pPr>
        <w:keepLines/>
        <w:widowControl w:val="0"/>
        <w:numPr>
          <w:ilvl w:val="0"/>
          <w:numId w:val="3"/>
        </w:numPr>
        <w:rPr>
          <w:rFonts w:ascii="Arial" w:eastAsia="Arial" w:hAnsi="Arial" w:cs="Arial"/>
        </w:rPr>
      </w:pPr>
      <w:r w:rsidRPr="007B40F0">
        <w:rPr>
          <w:rFonts w:ascii="Arial" w:eastAsia="Arial" w:hAnsi="Arial" w:cs="Arial"/>
        </w:rPr>
        <w:t xml:space="preserve">Passes </w:t>
      </w:r>
      <w:r w:rsidRPr="007B40F0">
        <w:rPr>
          <w:rFonts w:ascii="Arial" w:eastAsia="Arial" w:hAnsi="Arial" w:cs="Arial"/>
        </w:rPr>
        <w:t>FoRT</w:t>
      </w:r>
      <w:r w:rsidRPr="007B40F0">
        <w:rPr>
          <w:rFonts w:ascii="Arial" w:eastAsia="Arial" w:hAnsi="Arial" w:cs="Arial"/>
        </w:rPr>
        <w:t xml:space="preserve"> and completes all ACT 20 requirements as applicable.</w:t>
      </w:r>
    </w:p>
    <w:p w:rsidR="00DD41C9" w14:paraId="34139296" w14:textId="77777777">
      <w:pPr>
        <w:rPr>
          <w:rFonts w:ascii="Calibri" w:eastAsia="Calibri" w:hAnsi="Calibri" w:cs="Calibri"/>
          <w:b/>
          <w:bCs/>
        </w:rPr>
      </w:pPr>
    </w:p>
    <w:p w:rsidR="00DD41C9" w14:paraId="6DEB43CE" w14:textId="77777777">
      <w:pPr>
        <w:rPr>
          <w:rFonts w:ascii="Calibri" w:eastAsia="Calibri" w:hAnsi="Calibri" w:cs="Calibri"/>
          <w:b/>
          <w:bCs/>
        </w:rPr>
      </w:pPr>
      <w:r>
        <w:rPr>
          <w:rFonts w:ascii="Calibri" w:eastAsia="Calibri" w:hAnsi="Calibri" w:cs="Calibri"/>
          <w:b/>
          <w:bCs/>
        </w:rPr>
        <w:t>5. Clinical Experience</w:t>
      </w:r>
    </w:p>
    <w:p w:rsidR="00DD41C9" w14:paraId="75952254" w14:textId="77777777">
      <w:pPr>
        <w:rPr>
          <w:rFonts w:ascii="Calibri" w:eastAsia="Calibri" w:hAnsi="Calibri" w:cs="Calibri"/>
        </w:rPr>
      </w:pPr>
    </w:p>
    <w:p w:rsidR="00DD41C9" w14:paraId="7552F150" w14:textId="77777777">
      <w:pPr>
        <w:rPr>
          <w:rFonts w:ascii="Calibri" w:eastAsia="Calibri" w:hAnsi="Calibri" w:cs="Calibri"/>
        </w:rPr>
      </w:pPr>
      <w:r>
        <w:rPr>
          <w:rFonts w:ascii="Calibri" w:eastAsia="Calibri" w:hAnsi="Calibri" w:cs="Calibri"/>
        </w:rPr>
        <w:t>To provide flexibility to our candidates, they may choose one of the following options:</w:t>
      </w:r>
    </w:p>
    <w:p w:rsidR="00DD41C9" w14:paraId="0A00938F" w14:textId="77777777">
      <w:pPr>
        <w:rPr>
          <w:rFonts w:ascii="Calibri" w:eastAsia="Calibri" w:hAnsi="Calibri" w:cs="Calibri"/>
        </w:rPr>
      </w:pPr>
    </w:p>
    <w:tbl>
      <w:tblPr>
        <w:tblStyle w:val="a0"/>
        <w:tblW w:w="935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37"/>
        <w:gridCol w:w="2337"/>
        <w:gridCol w:w="2338"/>
        <w:gridCol w:w="2338"/>
      </w:tblGrid>
      <w:tr w14:paraId="5BCA0598" w14:textId="77777777">
        <w:tblPrEx>
          <w:tblW w:w="9350" w:type="dxa"/>
          <w:tblInd w:w="0" w:type="dxa"/>
          <w:tblLayout w:type="fixed"/>
          <w:tblLook w:val="0400"/>
        </w:tblPrEx>
        <w:tc>
          <w:tcPr>
            <w:tcW w:w="2337" w:type="dxa"/>
          </w:tcPr>
          <w:p w:rsidR="00DD41C9" w14:paraId="5329946A" w14:textId="77777777">
            <w:pPr>
              <w:rPr>
                <w:rFonts w:ascii="Calibri" w:eastAsia="Calibri" w:hAnsi="Calibri" w:cs="Calibri"/>
              </w:rPr>
            </w:pPr>
          </w:p>
        </w:tc>
        <w:tc>
          <w:tcPr>
            <w:tcW w:w="2337" w:type="dxa"/>
          </w:tcPr>
          <w:p w:rsidR="00DD41C9" w14:paraId="7D2F7A93" w14:textId="77777777">
            <w:pPr>
              <w:rPr>
                <w:rFonts w:ascii="Calibri" w:eastAsia="Calibri" w:hAnsi="Calibri" w:cs="Calibri"/>
              </w:rPr>
            </w:pPr>
            <w:r>
              <w:rPr>
                <w:rFonts w:ascii="Calibri" w:eastAsia="Calibri" w:hAnsi="Calibri" w:cs="Calibri"/>
              </w:rPr>
              <w:t>EDU452: SPED Literacy</w:t>
            </w:r>
          </w:p>
        </w:tc>
        <w:tc>
          <w:tcPr>
            <w:tcW w:w="2338" w:type="dxa"/>
          </w:tcPr>
          <w:p w:rsidR="00DD41C9" w14:paraId="217E51F7" w14:textId="77777777">
            <w:pPr>
              <w:rPr>
                <w:rFonts w:ascii="Calibri" w:eastAsia="Calibri" w:hAnsi="Calibri" w:cs="Calibri"/>
              </w:rPr>
            </w:pPr>
            <w:r>
              <w:rPr>
                <w:rFonts w:ascii="Calibri" w:eastAsia="Calibri" w:hAnsi="Calibri" w:cs="Calibri"/>
              </w:rPr>
              <w:t>EDU454: Methods</w:t>
            </w:r>
          </w:p>
        </w:tc>
        <w:tc>
          <w:tcPr>
            <w:tcW w:w="2338" w:type="dxa"/>
          </w:tcPr>
          <w:p w:rsidR="00DD41C9" w14:paraId="061B2E40" w14:textId="77777777">
            <w:pPr>
              <w:rPr>
                <w:rFonts w:ascii="Calibri" w:eastAsia="Calibri" w:hAnsi="Calibri" w:cs="Calibri"/>
              </w:rPr>
            </w:pPr>
            <w:r>
              <w:rPr>
                <w:rFonts w:ascii="Calibri" w:eastAsia="Calibri" w:hAnsi="Calibri" w:cs="Calibri"/>
              </w:rPr>
              <w:t>Student Teaching</w:t>
            </w:r>
          </w:p>
        </w:tc>
      </w:tr>
      <w:tr w14:paraId="4A4A361E" w14:textId="77777777">
        <w:tblPrEx>
          <w:tblW w:w="9350" w:type="dxa"/>
          <w:tblInd w:w="0" w:type="dxa"/>
          <w:tblLayout w:type="fixed"/>
          <w:tblLook w:val="0400"/>
        </w:tblPrEx>
        <w:tc>
          <w:tcPr>
            <w:tcW w:w="2337" w:type="dxa"/>
          </w:tcPr>
          <w:p w:rsidR="00DD41C9" w14:paraId="704588D5" w14:textId="77777777">
            <w:pPr>
              <w:rPr>
                <w:rFonts w:ascii="Calibri" w:eastAsia="Calibri" w:hAnsi="Calibri" w:cs="Calibri"/>
              </w:rPr>
            </w:pPr>
            <w:r>
              <w:rPr>
                <w:rFonts w:ascii="Calibri" w:eastAsia="Calibri" w:hAnsi="Calibri" w:cs="Calibri"/>
              </w:rPr>
              <w:t>Option 1</w:t>
            </w:r>
          </w:p>
        </w:tc>
        <w:tc>
          <w:tcPr>
            <w:tcW w:w="2337" w:type="dxa"/>
          </w:tcPr>
          <w:p w:rsidR="00DD41C9" w14:paraId="369F53CF" w14:textId="77777777">
            <w:pPr>
              <w:rPr>
                <w:rFonts w:ascii="Calibri" w:eastAsia="Calibri" w:hAnsi="Calibri" w:cs="Calibri"/>
              </w:rPr>
            </w:pPr>
            <w:r>
              <w:rPr>
                <w:rFonts w:ascii="Calibri" w:eastAsia="Calibri" w:hAnsi="Calibri" w:cs="Calibri"/>
              </w:rPr>
              <w:t>K-3</w:t>
            </w:r>
          </w:p>
        </w:tc>
        <w:tc>
          <w:tcPr>
            <w:tcW w:w="2338" w:type="dxa"/>
          </w:tcPr>
          <w:p w:rsidR="00DD41C9" w14:paraId="195EEC6A" w14:textId="77777777">
            <w:pPr>
              <w:rPr>
                <w:rFonts w:ascii="Calibri" w:eastAsia="Calibri" w:hAnsi="Calibri" w:cs="Calibri"/>
              </w:rPr>
            </w:pPr>
            <w:r>
              <w:rPr>
                <w:rFonts w:ascii="Calibri" w:eastAsia="Calibri" w:hAnsi="Calibri" w:cs="Calibri"/>
              </w:rPr>
              <w:t>4-8</w:t>
            </w:r>
          </w:p>
        </w:tc>
        <w:tc>
          <w:tcPr>
            <w:tcW w:w="2338" w:type="dxa"/>
          </w:tcPr>
          <w:p w:rsidR="00DD41C9" w14:paraId="69A06B88" w14:textId="77777777">
            <w:pPr>
              <w:rPr>
                <w:rFonts w:ascii="Calibri" w:eastAsia="Calibri" w:hAnsi="Calibri" w:cs="Calibri"/>
              </w:rPr>
            </w:pPr>
            <w:r>
              <w:rPr>
                <w:rFonts w:ascii="Calibri" w:eastAsia="Calibri" w:hAnsi="Calibri" w:cs="Calibri"/>
              </w:rPr>
              <w:t>9-12</w:t>
            </w:r>
          </w:p>
        </w:tc>
      </w:tr>
      <w:tr w14:paraId="19A7BE87" w14:textId="77777777">
        <w:tblPrEx>
          <w:tblW w:w="9350" w:type="dxa"/>
          <w:tblInd w:w="0" w:type="dxa"/>
          <w:tblLayout w:type="fixed"/>
          <w:tblLook w:val="0400"/>
        </w:tblPrEx>
        <w:tc>
          <w:tcPr>
            <w:tcW w:w="2337" w:type="dxa"/>
          </w:tcPr>
          <w:p w:rsidR="00DD41C9" w14:paraId="1C0B0474" w14:textId="77777777">
            <w:pPr>
              <w:rPr>
                <w:rFonts w:ascii="Calibri" w:eastAsia="Calibri" w:hAnsi="Calibri" w:cs="Calibri"/>
              </w:rPr>
            </w:pPr>
            <w:r>
              <w:rPr>
                <w:rFonts w:ascii="Calibri" w:eastAsia="Calibri" w:hAnsi="Calibri" w:cs="Calibri"/>
              </w:rPr>
              <w:t>Option 2</w:t>
            </w:r>
          </w:p>
        </w:tc>
        <w:tc>
          <w:tcPr>
            <w:tcW w:w="2337" w:type="dxa"/>
          </w:tcPr>
          <w:p w:rsidR="00DD41C9" w14:paraId="6DB68AAA" w14:textId="77777777">
            <w:pPr>
              <w:rPr>
                <w:rFonts w:ascii="Calibri" w:eastAsia="Calibri" w:hAnsi="Calibri" w:cs="Calibri"/>
              </w:rPr>
            </w:pPr>
            <w:r>
              <w:rPr>
                <w:rFonts w:ascii="Calibri" w:eastAsia="Calibri" w:hAnsi="Calibri" w:cs="Calibri"/>
              </w:rPr>
              <w:t>4-8</w:t>
            </w:r>
          </w:p>
        </w:tc>
        <w:tc>
          <w:tcPr>
            <w:tcW w:w="2338" w:type="dxa"/>
          </w:tcPr>
          <w:p w:rsidR="00DD41C9" w14:paraId="0EF28243" w14:textId="77777777">
            <w:pPr>
              <w:rPr>
                <w:rFonts w:ascii="Calibri" w:eastAsia="Calibri" w:hAnsi="Calibri" w:cs="Calibri"/>
              </w:rPr>
            </w:pPr>
            <w:r>
              <w:rPr>
                <w:rFonts w:ascii="Calibri" w:eastAsia="Calibri" w:hAnsi="Calibri" w:cs="Calibri"/>
              </w:rPr>
              <w:t>9-12</w:t>
            </w:r>
          </w:p>
        </w:tc>
        <w:tc>
          <w:tcPr>
            <w:tcW w:w="2338" w:type="dxa"/>
          </w:tcPr>
          <w:p w:rsidR="00DD41C9" w14:paraId="087C0A67" w14:textId="77777777">
            <w:pPr>
              <w:rPr>
                <w:rFonts w:ascii="Calibri" w:eastAsia="Calibri" w:hAnsi="Calibri" w:cs="Calibri"/>
              </w:rPr>
            </w:pPr>
            <w:r>
              <w:rPr>
                <w:rFonts w:ascii="Calibri" w:eastAsia="Calibri" w:hAnsi="Calibri" w:cs="Calibri"/>
              </w:rPr>
              <w:t>K-3</w:t>
            </w:r>
          </w:p>
        </w:tc>
      </w:tr>
      <w:tr w14:paraId="40F731F6" w14:textId="77777777">
        <w:tblPrEx>
          <w:tblW w:w="9350" w:type="dxa"/>
          <w:tblInd w:w="0" w:type="dxa"/>
          <w:tblLayout w:type="fixed"/>
          <w:tblLook w:val="0400"/>
        </w:tblPrEx>
        <w:tc>
          <w:tcPr>
            <w:tcW w:w="2337" w:type="dxa"/>
          </w:tcPr>
          <w:p w:rsidR="00DD41C9" w14:paraId="534501DB" w14:textId="77777777">
            <w:pPr>
              <w:rPr>
                <w:rFonts w:ascii="Calibri" w:eastAsia="Calibri" w:hAnsi="Calibri" w:cs="Calibri"/>
              </w:rPr>
            </w:pPr>
            <w:r>
              <w:rPr>
                <w:rFonts w:ascii="Calibri" w:eastAsia="Calibri" w:hAnsi="Calibri" w:cs="Calibri"/>
              </w:rPr>
              <w:t>Option 3</w:t>
            </w:r>
          </w:p>
        </w:tc>
        <w:tc>
          <w:tcPr>
            <w:tcW w:w="2337" w:type="dxa"/>
          </w:tcPr>
          <w:p w:rsidR="00DD41C9" w14:paraId="19650CF9" w14:textId="77777777">
            <w:pPr>
              <w:rPr>
                <w:rFonts w:ascii="Calibri" w:eastAsia="Calibri" w:hAnsi="Calibri" w:cs="Calibri"/>
              </w:rPr>
            </w:pPr>
            <w:r>
              <w:rPr>
                <w:rFonts w:ascii="Calibri" w:eastAsia="Calibri" w:hAnsi="Calibri" w:cs="Calibri"/>
              </w:rPr>
              <w:t>9-12</w:t>
            </w:r>
          </w:p>
        </w:tc>
        <w:tc>
          <w:tcPr>
            <w:tcW w:w="2338" w:type="dxa"/>
          </w:tcPr>
          <w:p w:rsidR="00DD41C9" w14:paraId="54AF5AD6" w14:textId="77777777">
            <w:pPr>
              <w:rPr>
                <w:rFonts w:ascii="Calibri" w:eastAsia="Calibri" w:hAnsi="Calibri" w:cs="Calibri"/>
              </w:rPr>
            </w:pPr>
            <w:r>
              <w:rPr>
                <w:rFonts w:ascii="Calibri" w:eastAsia="Calibri" w:hAnsi="Calibri" w:cs="Calibri"/>
              </w:rPr>
              <w:t>K-3</w:t>
            </w:r>
          </w:p>
        </w:tc>
        <w:tc>
          <w:tcPr>
            <w:tcW w:w="2338" w:type="dxa"/>
          </w:tcPr>
          <w:p w:rsidR="00DD41C9" w14:paraId="663CAE4A" w14:textId="77777777">
            <w:pPr>
              <w:rPr>
                <w:rFonts w:ascii="Calibri" w:eastAsia="Calibri" w:hAnsi="Calibri" w:cs="Calibri"/>
              </w:rPr>
            </w:pPr>
            <w:r>
              <w:rPr>
                <w:rFonts w:ascii="Calibri" w:eastAsia="Calibri" w:hAnsi="Calibri" w:cs="Calibri"/>
              </w:rPr>
              <w:t>4-8</w:t>
            </w:r>
          </w:p>
        </w:tc>
      </w:tr>
    </w:tbl>
    <w:p w:rsidR="00DD41C9" w14:paraId="6644857A" w14:textId="77777777">
      <w:pPr>
        <w:spacing w:before="200"/>
        <w:rPr>
          <w:rFonts w:ascii="Calibri" w:eastAsia="Calibri" w:hAnsi="Calibri" w:cs="Calibri"/>
        </w:rPr>
      </w:pPr>
      <w:r>
        <w:rPr>
          <w:rFonts w:ascii="Calibri" w:eastAsia="Calibri" w:hAnsi="Calibri" w:cs="Calibri"/>
        </w:rPr>
        <w:t>Candidate must complete the option chosen in its entirety to successfully complete the clinical portion of the preparation.</w:t>
      </w:r>
    </w:p>
    <w:p w:rsidR="00DD41C9" w14:paraId="6DC194BA" w14:textId="77777777">
      <w:pPr>
        <w:rPr>
          <w:rFonts w:ascii="Calibri" w:eastAsia="Calibri" w:hAnsi="Calibri" w:cs="Calibri"/>
          <w:color w:val="0070C0"/>
        </w:rPr>
      </w:pPr>
    </w:p>
    <w:p w:rsidR="00DD41C9" w14:paraId="367383A1" w14:textId="77777777">
      <w:pPr>
        <w:rPr>
          <w:rFonts w:ascii="Calibri" w:eastAsia="Calibri" w:hAnsi="Calibri" w:cs="Calibri"/>
          <w:color w:val="000000"/>
        </w:rPr>
      </w:pPr>
      <w:r>
        <w:rPr>
          <w:rFonts w:ascii="Calibri" w:eastAsia="Calibri" w:hAnsi="Calibri" w:cs="Calibri"/>
          <w:color w:val="000000"/>
        </w:rPr>
        <w:t xml:space="preserve">The first pre-student-teaching experience will take place in EDU452: SPED Culturally and Sustaining Literacy Methods course. During this experience, the candidate will plan, instruct, assess, and adjust in collaboration with their cooperating teacher. The teacher candidate will </w:t>
      </w:r>
      <w:r>
        <w:rPr>
          <w:rFonts w:ascii="Calibri" w:eastAsia="Calibri" w:hAnsi="Calibri" w:cs="Calibri"/>
        </w:rPr>
        <w:t>work with individual students to develop reading intervention plans.</w:t>
      </w:r>
    </w:p>
    <w:p w:rsidR="00DD41C9" w14:paraId="088D8C16" w14:textId="77777777">
      <w:pPr>
        <w:rPr>
          <w:rFonts w:ascii="Calibri" w:eastAsia="Calibri" w:hAnsi="Calibri" w:cs="Calibri"/>
          <w:color w:val="000000"/>
        </w:rPr>
      </w:pPr>
    </w:p>
    <w:p w:rsidR="00DD41C9" w14:paraId="3943DE3E" w14:textId="77777777">
      <w:pPr>
        <w:rPr>
          <w:rFonts w:ascii="Calibri" w:eastAsia="Calibri" w:hAnsi="Calibri" w:cs="Calibri"/>
          <w:color w:val="000000"/>
        </w:rPr>
      </w:pPr>
      <w:r>
        <w:rPr>
          <w:rFonts w:ascii="Calibri" w:eastAsia="Calibri" w:hAnsi="Calibri" w:cs="Calibri"/>
          <w:color w:val="000000"/>
        </w:rPr>
        <w:t>The second pre-student-teaching experience will take place in the EDU454: SPED Science and Math Methods course. During this experience, the candidate will plan, instruct, assess, and adjust in collaboration with their cooperating teacher. The teacher candidate will work with</w:t>
      </w:r>
      <w:r>
        <w:rPr>
          <w:rFonts w:ascii="Calibri" w:eastAsia="Calibri" w:hAnsi="Calibri" w:cs="Calibri"/>
        </w:rPr>
        <w:t xml:space="preserve"> individual students to identify intervention plans specific to math and science.</w:t>
      </w:r>
    </w:p>
    <w:p w:rsidR="00DD41C9" w14:paraId="7BB1B77A" w14:textId="77777777">
      <w:pPr>
        <w:rPr>
          <w:rFonts w:ascii="Calibri" w:eastAsia="Calibri" w:hAnsi="Calibri" w:cs="Calibri"/>
          <w:color w:val="000000"/>
        </w:rPr>
      </w:pPr>
    </w:p>
    <w:p w:rsidR="00DD41C9" w14:paraId="6BD8C40B" w14:textId="77777777">
      <w:pPr>
        <w:rPr>
          <w:rFonts w:ascii="Calibri" w:eastAsia="Calibri" w:hAnsi="Calibri" w:cs="Calibri"/>
          <w:color w:val="000000"/>
        </w:rPr>
      </w:pPr>
      <w:r>
        <w:rPr>
          <w:rFonts w:ascii="Calibri" w:eastAsia="Calibri" w:hAnsi="Calibri" w:cs="Calibri"/>
          <w:color w:val="000000"/>
        </w:rPr>
        <w:t>The student teaching experience</w:t>
      </w:r>
      <w:r>
        <w:rPr>
          <w:rFonts w:ascii="Calibri" w:eastAsia="Calibri" w:hAnsi="Calibri" w:cs="Calibri"/>
        </w:rPr>
        <w:t xml:space="preserve"> </w:t>
      </w:r>
      <w:r>
        <w:rPr>
          <w:rFonts w:ascii="Calibri" w:eastAsia="Calibri" w:hAnsi="Calibri" w:cs="Calibri"/>
          <w:color w:val="000000"/>
        </w:rPr>
        <w:t xml:space="preserve">will take place over the course of a full semester, following the Educator Preparation Program calendar. During this experience, the candidate will plan, instruct, assess, and adjust in collaboration with their cooperating teacher. The teacher candidate will work with their cooperating teacher </w:t>
      </w:r>
      <w:r>
        <w:rPr>
          <w:rFonts w:ascii="Calibri" w:eastAsia="Calibri" w:hAnsi="Calibri" w:cs="Calibri"/>
        </w:rPr>
        <w:t>on</w:t>
      </w:r>
      <w:r>
        <w:rPr>
          <w:rFonts w:ascii="Calibri" w:eastAsia="Calibri" w:hAnsi="Calibri" w:cs="Calibri"/>
          <w:color w:val="000000"/>
        </w:rPr>
        <w:t xml:space="preserve"> special </w:t>
      </w:r>
      <w:r>
        <w:rPr>
          <w:rFonts w:ascii="Calibri" w:eastAsia="Calibri" w:hAnsi="Calibri" w:cs="Calibri"/>
        </w:rPr>
        <w:t>education-specific</w:t>
      </w:r>
      <w:r>
        <w:rPr>
          <w:rFonts w:ascii="Calibri" w:eastAsia="Calibri" w:hAnsi="Calibri" w:cs="Calibri"/>
          <w:color w:val="000000"/>
        </w:rPr>
        <w:t xml:space="preserve"> requi</w:t>
      </w:r>
      <w:r>
        <w:rPr>
          <w:rFonts w:ascii="Calibri" w:eastAsia="Calibri" w:hAnsi="Calibri" w:cs="Calibri"/>
        </w:rPr>
        <w:t>rements, such as IEP development, facilitating IEP meetings, and conducting functional behavior assessments.</w:t>
      </w:r>
    </w:p>
    <w:p w:rsidR="00DD41C9" w14:paraId="75E5DC71" w14:textId="77777777">
      <w:pPr>
        <w:rPr>
          <w:rFonts w:ascii="Calibri" w:eastAsia="Calibri" w:hAnsi="Calibri" w:cs="Calibri"/>
          <w:color w:val="000000"/>
        </w:rPr>
      </w:pPr>
      <w:r>
        <w:rPr>
          <w:rFonts w:ascii="Calibri" w:eastAsia="Calibri" w:hAnsi="Calibri" w:cs="Calibri"/>
          <w:color w:val="000000"/>
        </w:rPr>
        <w:tab/>
      </w:r>
    </w:p>
    <w:p w:rsidR="00DD41C9" w14:paraId="0E46E466" w14:textId="77777777">
      <w:pPr>
        <w:pBdr>
          <w:top w:val="nil"/>
          <w:left w:val="nil"/>
          <w:bottom w:val="nil"/>
          <w:right w:val="nil"/>
          <w:between w:val="nil"/>
        </w:pBdr>
        <w:shd w:val="clear" w:color="auto" w:fill="FFFFFF"/>
        <w:jc w:val="both"/>
        <w:rPr>
          <w:rFonts w:ascii="Calibri" w:eastAsia="Calibri" w:hAnsi="Calibri" w:cs="Calibri"/>
          <w:color w:val="000000"/>
        </w:rPr>
      </w:pPr>
      <w:bookmarkStart w:id="0" w:name="_heading=h.k3e33ucurnn4" w:colFirst="0" w:colLast="0"/>
      <w:bookmarkEnd w:id="0"/>
      <w:r>
        <w:rPr>
          <w:rFonts w:ascii="Calibri" w:eastAsia="Calibri" w:hAnsi="Calibri" w:cs="Calibri"/>
          <w:color w:val="000000"/>
        </w:rPr>
        <w:t xml:space="preserve">LWS-1 </w:t>
      </w:r>
      <w:r>
        <w:rPr>
          <w:rFonts w:ascii="Calibri" w:eastAsia="Calibri" w:hAnsi="Calibri" w:cs="Calibri"/>
          <w:color w:val="000000"/>
        </w:rPr>
        <w:t>SpEd</w:t>
      </w:r>
      <w:r>
        <w:rPr>
          <w:rFonts w:ascii="Calibri" w:eastAsia="Calibri" w:hAnsi="Calibri" w:cs="Calibri"/>
          <w:color w:val="000000"/>
        </w:rPr>
        <w:t xml:space="preserve"> placement candidates may use their current teaching placement as their student teaching if they have a cooperating teacher. Flexibilities include (only one of the flexibility options will be applied to a candidate’s student teaching placement):</w:t>
      </w:r>
    </w:p>
    <w:p w:rsidR="00DD41C9" w14:paraId="50B4CE95" w14:textId="77777777">
      <w:pPr>
        <w:numPr>
          <w:ilvl w:val="0"/>
          <w:numId w:val="2"/>
        </w:numPr>
        <w:pBdr>
          <w:top w:val="nil"/>
          <w:left w:val="nil"/>
          <w:bottom w:val="nil"/>
          <w:right w:val="nil"/>
          <w:between w:val="nil"/>
        </w:pBdr>
        <w:shd w:val="clear" w:color="auto" w:fill="FFFFFF"/>
        <w:jc w:val="both"/>
        <w:rPr>
          <w:rFonts w:ascii="Calibri" w:eastAsia="Calibri" w:hAnsi="Calibri" w:cs="Calibri"/>
          <w:color w:val="000000"/>
        </w:rPr>
      </w:pPr>
      <w:r>
        <w:rPr>
          <w:rFonts w:ascii="Calibri" w:eastAsia="Calibri" w:hAnsi="Calibri" w:cs="Calibri"/>
          <w:color w:val="000000"/>
        </w:rPr>
        <w:t>Full days for a full semester of the cooperating school district.</w:t>
      </w:r>
    </w:p>
    <w:p w:rsidR="00DD41C9" w14:paraId="43660671" w14:textId="77777777">
      <w:pPr>
        <w:numPr>
          <w:ilvl w:val="0"/>
          <w:numId w:val="2"/>
        </w:numPr>
        <w:pBdr>
          <w:top w:val="nil"/>
          <w:left w:val="nil"/>
          <w:bottom w:val="nil"/>
          <w:right w:val="nil"/>
          <w:between w:val="nil"/>
        </w:pBdr>
        <w:shd w:val="clear" w:color="auto" w:fill="FFFFFF"/>
        <w:jc w:val="both"/>
        <w:rPr>
          <w:rFonts w:ascii="Calibri" w:eastAsia="Calibri" w:hAnsi="Calibri" w:cs="Calibri"/>
          <w:color w:val="000000"/>
        </w:rPr>
      </w:pPr>
      <w:r>
        <w:rPr>
          <w:rFonts w:ascii="Calibri" w:eastAsia="Calibri" w:hAnsi="Calibri" w:cs="Calibri"/>
          <w:color w:val="000000"/>
        </w:rPr>
        <w:t>The length of the semester of CMN if the student meets the completion requirements. (The duration of student teaching shall be no less than 15 weeks.)</w:t>
      </w:r>
    </w:p>
    <w:p w:rsidR="00DD41C9" w14:paraId="3C11EE80" w14:textId="77777777">
      <w:pPr>
        <w:numPr>
          <w:ilvl w:val="0"/>
          <w:numId w:val="2"/>
        </w:numPr>
        <w:pBdr>
          <w:top w:val="nil"/>
          <w:left w:val="nil"/>
          <w:bottom w:val="nil"/>
          <w:right w:val="nil"/>
          <w:between w:val="nil"/>
        </w:pBdr>
        <w:shd w:val="clear" w:color="auto" w:fill="FFFFFF"/>
        <w:jc w:val="both"/>
        <w:rPr>
          <w:rFonts w:ascii="Calibri" w:eastAsia="Calibri" w:hAnsi="Calibri" w:cs="Calibri"/>
          <w:color w:val="000000"/>
        </w:rPr>
      </w:pPr>
      <w:r>
        <w:rPr>
          <w:rFonts w:ascii="Calibri" w:eastAsia="Calibri" w:hAnsi="Calibri" w:cs="Calibri"/>
          <w:color w:val="000000"/>
        </w:rPr>
        <w:t>Full days for a full semester of the cooperating school</w:t>
      </w:r>
      <w:r>
        <w:rPr>
          <w:rFonts w:ascii="Calibri" w:eastAsia="Calibri" w:hAnsi="Calibri" w:cs="Calibri"/>
        </w:rPr>
        <w:t>,</w:t>
      </w:r>
      <w:r>
        <w:rPr>
          <w:rFonts w:ascii="Calibri" w:eastAsia="Calibri" w:hAnsi="Calibri" w:cs="Calibri"/>
          <w:color w:val="000000"/>
        </w:rPr>
        <w:t xml:space="preserve"> with an option to substitute teach for no more than ten full days during the semester if agreed to by CMN. Short-term substitute teaching may only occur in the classroom of the cooperating teacher</w:t>
      </w:r>
      <w:r>
        <w:rPr>
          <w:rFonts w:ascii="Calibri" w:eastAsia="Calibri" w:hAnsi="Calibri" w:cs="Calibri"/>
        </w:rPr>
        <w:t>,</w:t>
      </w:r>
      <w:r>
        <w:rPr>
          <w:rFonts w:ascii="Calibri" w:eastAsia="Calibri" w:hAnsi="Calibri" w:cs="Calibri"/>
          <w:color w:val="000000"/>
        </w:rPr>
        <w:t xml:space="preserve"> and if the student possesses a short-term substitute teaching license.</w:t>
      </w:r>
    </w:p>
    <w:p w:rsidR="00DD41C9" w14:paraId="16F768FD" w14:textId="77777777">
      <w:pPr>
        <w:numPr>
          <w:ilvl w:val="0"/>
          <w:numId w:val="2"/>
        </w:numPr>
        <w:pBdr>
          <w:top w:val="nil"/>
          <w:left w:val="nil"/>
          <w:bottom w:val="nil"/>
          <w:right w:val="nil"/>
          <w:between w:val="nil"/>
        </w:pBdr>
        <w:shd w:val="clear" w:color="auto" w:fill="FFFFFF"/>
        <w:jc w:val="both"/>
        <w:rPr>
          <w:rFonts w:ascii="Calibri" w:eastAsia="Calibri" w:hAnsi="Calibri" w:cs="Calibri"/>
          <w:color w:val="000000"/>
        </w:rPr>
      </w:pPr>
      <w:r>
        <w:rPr>
          <w:rFonts w:ascii="Calibri" w:eastAsia="Calibri" w:hAnsi="Calibri" w:cs="Calibri"/>
          <w:color w:val="000000"/>
        </w:rPr>
        <w:t>Half days for two full semesters following the calendar of the cooperating school if agreed to by CMN. The two semesters must be completed within two years.</w:t>
      </w:r>
    </w:p>
    <w:p w:rsidR="00DD41C9" w14:paraId="2C836623" w14:textId="77777777">
      <w:pPr>
        <w:pStyle w:val="Heading1"/>
        <w:rPr>
          <w:rFonts w:ascii="Calibri" w:eastAsia="Calibri" w:hAnsi="Calibri" w:cs="Calibri"/>
          <w:sz w:val="22"/>
          <w:szCs w:val="22"/>
        </w:rPr>
      </w:pPr>
      <w:bookmarkStart w:id="1" w:name="_heading=h.maj60npqk5kk" w:colFirst="0" w:colLast="0"/>
      <w:bookmarkEnd w:id="1"/>
      <w:r>
        <w:t xml:space="preserve">Part I: Description of Program Design and Assessments Aligned to Content Guidelines </w:t>
      </w:r>
    </w:p>
    <w:tbl>
      <w:tblPr>
        <w:tblStyle w:val="a1"/>
        <w:tblW w:w="11730" w:type="dxa"/>
        <w:tblInd w:w="0" w:type="dxa"/>
        <w:tblLayout w:type="fixed"/>
        <w:tblLook w:val="0400"/>
      </w:tblPr>
      <w:tblGrid>
        <w:gridCol w:w="2895"/>
        <w:gridCol w:w="2130"/>
        <w:gridCol w:w="2100"/>
        <w:gridCol w:w="2160"/>
        <w:gridCol w:w="2445"/>
      </w:tblGrid>
      <w:tr w14:paraId="5ADAA3C8" w14:textId="77777777">
        <w:tblPrEx>
          <w:tblW w:w="11730" w:type="dxa"/>
          <w:tblInd w:w="0" w:type="dxa"/>
          <w:tblLayout w:type="fixed"/>
          <w:tblLook w:val="0400"/>
        </w:tblPrEx>
        <w:tc>
          <w:tcPr>
            <w:tcW w:w="2895"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tcPr>
          <w:p w:rsidR="00DD41C9" w14:paraId="47F21758" w14:textId="77777777">
            <w:pPr>
              <w:rPr>
                <w:rFonts w:ascii="Calibri" w:eastAsia="Calibri" w:hAnsi="Calibri" w:cs="Calibri"/>
                <w:color w:val="1F497D"/>
                <w:sz w:val="22"/>
                <w:szCs w:val="22"/>
              </w:rPr>
            </w:pPr>
          </w:p>
          <w:p w:rsidR="00DD41C9" w14:paraId="2D766183" w14:textId="77777777">
            <w:pPr>
              <w:rPr>
                <w:rFonts w:ascii="Calibri" w:eastAsia="Calibri" w:hAnsi="Calibri" w:cs="Calibri"/>
                <w:color w:val="1F497D"/>
                <w:sz w:val="22"/>
                <w:szCs w:val="22"/>
              </w:rPr>
            </w:pPr>
          </w:p>
        </w:tc>
        <w:tc>
          <w:tcPr>
            <w:tcW w:w="213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D41C9" w14:paraId="3187B090" w14:textId="77777777">
            <w:pPr>
              <w:jc w:val="center"/>
              <w:rPr>
                <w:rFonts w:ascii="Calibri" w:eastAsia="Calibri" w:hAnsi="Calibri" w:cs="Calibri"/>
                <w:b/>
                <w:bCs/>
                <w:sz w:val="22"/>
                <w:szCs w:val="22"/>
              </w:rPr>
            </w:pPr>
            <w:r>
              <w:rPr>
                <w:rFonts w:ascii="Calibri" w:eastAsia="Calibri" w:hAnsi="Calibri" w:cs="Calibri"/>
                <w:b/>
                <w:bCs/>
                <w:sz w:val="22"/>
                <w:szCs w:val="22"/>
              </w:rPr>
              <w:t xml:space="preserve">Description of Program Design </w:t>
            </w:r>
          </w:p>
          <w:p w:rsidR="00DD41C9" w14:paraId="3D8D5336" w14:textId="77777777">
            <w:pPr>
              <w:jc w:val="center"/>
              <w:rPr>
                <w:rFonts w:ascii="Calibri" w:eastAsia="Calibri" w:hAnsi="Calibri" w:cs="Calibri"/>
                <w:sz w:val="22"/>
                <w:szCs w:val="22"/>
              </w:rPr>
            </w:pPr>
            <w:r>
              <w:rPr>
                <w:rFonts w:ascii="Calibri" w:eastAsia="Calibri" w:hAnsi="Calibri" w:cs="Calibri"/>
                <w:sz w:val="22"/>
                <w:szCs w:val="22"/>
              </w:rPr>
              <w:t xml:space="preserve">Aligned to the breadth of the Content Guidelines/National Standards (if not </w:t>
            </w:r>
            <w:r>
              <w:rPr>
                <w:rFonts w:ascii="Calibri" w:eastAsia="Calibri" w:hAnsi="Calibri" w:cs="Calibri"/>
                <w:sz w:val="22"/>
                <w:szCs w:val="22"/>
              </w:rPr>
              <w:t>addressed within the narrative).</w:t>
            </w:r>
          </w:p>
          <w:p w:rsidR="00DD41C9" w14:paraId="71BE22B8" w14:textId="77777777">
            <w:pPr>
              <w:jc w:val="center"/>
              <w:rPr>
                <w:rFonts w:ascii="Calibri" w:eastAsia="Calibri" w:hAnsi="Calibri" w:cs="Calibri"/>
                <w:sz w:val="22"/>
                <w:szCs w:val="22"/>
              </w:rPr>
            </w:pPr>
          </w:p>
        </w:tc>
        <w:tc>
          <w:tcPr>
            <w:tcW w:w="210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D41C9" w14:paraId="2646E076" w14:textId="77777777">
            <w:pPr>
              <w:jc w:val="center"/>
              <w:rPr>
                <w:rFonts w:ascii="Calibri" w:eastAsia="Calibri" w:hAnsi="Calibri" w:cs="Calibri"/>
                <w:sz w:val="22"/>
                <w:szCs w:val="22"/>
              </w:rPr>
            </w:pPr>
            <w:r>
              <w:rPr>
                <w:rFonts w:ascii="Calibri" w:eastAsia="Calibri" w:hAnsi="Calibri" w:cs="Calibri"/>
                <w:b/>
                <w:bCs/>
                <w:sz w:val="22"/>
                <w:szCs w:val="22"/>
              </w:rPr>
              <w:t>Performance-Based Assessment(s)</w:t>
            </w:r>
            <w:r>
              <w:rPr>
                <w:rFonts w:ascii="Calibri" w:eastAsia="Calibri" w:hAnsi="Calibri" w:cs="Calibri"/>
                <w:sz w:val="22"/>
                <w:szCs w:val="22"/>
              </w:rPr>
              <w:t xml:space="preserve"> </w:t>
            </w:r>
          </w:p>
          <w:p w:rsidR="00DD41C9" w14:paraId="081DCCD6" w14:textId="77777777">
            <w:pPr>
              <w:jc w:val="center"/>
              <w:rPr>
                <w:rFonts w:ascii="Calibri" w:eastAsia="Calibri" w:hAnsi="Calibri" w:cs="Calibri"/>
                <w:sz w:val="22"/>
                <w:szCs w:val="22"/>
              </w:rPr>
            </w:pPr>
            <w:r>
              <w:rPr>
                <w:rFonts w:ascii="Calibri" w:eastAsia="Calibri" w:hAnsi="Calibri" w:cs="Calibri"/>
                <w:sz w:val="22"/>
                <w:szCs w:val="22"/>
              </w:rPr>
              <w:t xml:space="preserve">Aligned to Content Guidelines/National Standards.  Performance-based assessment(s) must </w:t>
            </w:r>
            <w:r>
              <w:rPr>
                <w:rFonts w:ascii="Calibri" w:eastAsia="Calibri" w:hAnsi="Calibri" w:cs="Calibri"/>
                <w:sz w:val="22"/>
                <w:szCs w:val="22"/>
              </w:rPr>
              <w:t>align to the breadth of the content guidelines or national standards.</w:t>
            </w:r>
          </w:p>
        </w:tc>
        <w:tc>
          <w:tcPr>
            <w:tcW w:w="2160" w:type="dxa"/>
            <w:tcBorders>
              <w:top w:val="single" w:sz="8" w:space="0" w:color="000000"/>
              <w:left w:val="nil"/>
              <w:bottom w:val="single" w:sz="8" w:space="0" w:color="000000"/>
              <w:right w:val="single" w:sz="8" w:space="0" w:color="000000"/>
            </w:tcBorders>
          </w:tcPr>
          <w:p w:rsidR="00DD41C9" w14:paraId="7A47E988" w14:textId="77777777">
            <w:pPr>
              <w:jc w:val="center"/>
              <w:rPr>
                <w:rFonts w:ascii="Calibri" w:eastAsia="Calibri" w:hAnsi="Calibri" w:cs="Calibri"/>
                <w:sz w:val="22"/>
                <w:szCs w:val="22"/>
              </w:rPr>
            </w:pPr>
            <w:r>
              <w:rPr>
                <w:rFonts w:ascii="Calibri" w:eastAsia="Calibri" w:hAnsi="Calibri" w:cs="Calibri"/>
                <w:sz w:val="22"/>
                <w:szCs w:val="22"/>
              </w:rPr>
              <w:t>The license program design and assessment(s) are aligned to and address the breadth of the content guidelines or national standards.</w:t>
            </w:r>
          </w:p>
        </w:tc>
        <w:tc>
          <w:tcPr>
            <w:tcW w:w="2445" w:type="dxa"/>
            <w:tcBorders>
              <w:top w:val="single" w:sz="8" w:space="0" w:color="000000"/>
              <w:left w:val="nil"/>
              <w:bottom w:val="single" w:sz="8" w:space="0" w:color="000000"/>
              <w:right w:val="single" w:sz="8" w:space="0" w:color="000000"/>
            </w:tcBorders>
          </w:tcPr>
          <w:p w:rsidR="00DD41C9" w14:paraId="33D704A9" w14:textId="77777777">
            <w:pPr>
              <w:jc w:val="center"/>
              <w:rPr>
                <w:rFonts w:ascii="Calibri" w:eastAsia="Calibri" w:hAnsi="Calibri" w:cs="Calibri"/>
                <w:sz w:val="22"/>
                <w:szCs w:val="22"/>
              </w:rPr>
            </w:pPr>
            <w:r>
              <w:rPr>
                <w:rFonts w:ascii="Calibri" w:eastAsia="Calibri" w:hAnsi="Calibri" w:cs="Calibri"/>
                <w:sz w:val="22"/>
                <w:szCs w:val="22"/>
              </w:rPr>
              <w:t>Additional reviewer feedback or technical assistance for consideration (not required):</w:t>
            </w:r>
          </w:p>
        </w:tc>
      </w:tr>
      <w:tr w14:paraId="1B1B0C5C" w14:textId="77777777">
        <w:tblPrEx>
          <w:tblW w:w="11730" w:type="dxa"/>
          <w:tblInd w:w="0" w:type="dxa"/>
          <w:tblLayout w:type="fixed"/>
          <w:tblLook w:val="0400"/>
        </w:tblPrEx>
        <w:tc>
          <w:tcPr>
            <w:tcW w:w="2895" w:type="dxa"/>
            <w:tcBorders>
              <w:right w:val="nil"/>
            </w:tcBorders>
            <w:shd w:val="clear" w:color="auto" w:fill="000000"/>
          </w:tcPr>
          <w:p w:rsidR="00DD41C9" w14:paraId="10CA0813" w14:textId="77777777">
            <w:pPr>
              <w:jc w:val="center"/>
              <w:rPr>
                <w:rFonts w:ascii="Calibri" w:eastAsia="Calibri" w:hAnsi="Calibri" w:cs="Calibri"/>
                <w:color w:val="FFFFFF"/>
                <w:sz w:val="22"/>
                <w:szCs w:val="22"/>
              </w:rPr>
            </w:pPr>
            <w:r>
              <w:rPr>
                <w:rFonts w:ascii="Calibri" w:eastAsia="Calibri" w:hAnsi="Calibri" w:cs="Calibri"/>
                <w:color w:val="FFFFFF"/>
                <w:sz w:val="22"/>
                <w:szCs w:val="22"/>
              </w:rPr>
              <w:t>CEC Standards</w:t>
            </w:r>
          </w:p>
        </w:tc>
        <w:tc>
          <w:tcPr>
            <w:tcW w:w="2130" w:type="dxa"/>
            <w:tcBorders>
              <w:top w:val="nil"/>
              <w:left w:val="nil"/>
              <w:bottom w:val="nil"/>
              <w:right w:val="nil"/>
            </w:tcBorders>
            <w:shd w:val="clear" w:color="auto" w:fill="000000"/>
          </w:tcPr>
          <w:p w:rsidR="00DD41C9" w14:paraId="31A48144" w14:textId="77777777">
            <w:pPr>
              <w:jc w:val="center"/>
              <w:rPr>
                <w:rFonts w:ascii="Calibri" w:eastAsia="Calibri" w:hAnsi="Calibri" w:cs="Calibri"/>
                <w:color w:val="FFFFFF"/>
                <w:sz w:val="22"/>
                <w:szCs w:val="22"/>
              </w:rPr>
            </w:pPr>
          </w:p>
        </w:tc>
        <w:tc>
          <w:tcPr>
            <w:tcW w:w="2100" w:type="dxa"/>
            <w:tcBorders>
              <w:top w:val="nil"/>
              <w:left w:val="nil"/>
              <w:bottom w:val="nil"/>
              <w:right w:val="nil"/>
            </w:tcBorders>
            <w:shd w:val="clear" w:color="auto" w:fill="000000"/>
          </w:tcPr>
          <w:p w:rsidR="00DD41C9" w14:paraId="0EFFE8AB" w14:textId="77777777">
            <w:pPr>
              <w:jc w:val="center"/>
              <w:rPr>
                <w:rFonts w:ascii="Calibri" w:eastAsia="Calibri" w:hAnsi="Calibri" w:cs="Calibri"/>
                <w:sz w:val="22"/>
                <w:szCs w:val="22"/>
              </w:rPr>
            </w:pPr>
          </w:p>
        </w:tc>
        <w:tc>
          <w:tcPr>
            <w:tcW w:w="2160" w:type="dxa"/>
            <w:tcBorders>
              <w:top w:val="nil"/>
              <w:left w:val="nil"/>
              <w:bottom w:val="nil"/>
              <w:right w:val="nil"/>
            </w:tcBorders>
            <w:shd w:val="clear" w:color="auto" w:fill="000000"/>
          </w:tcPr>
          <w:p w:rsidR="00DD41C9" w14:paraId="0A8DAF3B" w14:textId="77777777">
            <w:pPr>
              <w:jc w:val="center"/>
              <w:rPr>
                <w:rFonts w:ascii="Calibri" w:eastAsia="Calibri" w:hAnsi="Calibri" w:cs="Calibri"/>
                <w:sz w:val="22"/>
                <w:szCs w:val="22"/>
              </w:rPr>
            </w:pPr>
          </w:p>
        </w:tc>
        <w:tc>
          <w:tcPr>
            <w:tcW w:w="2445" w:type="dxa"/>
            <w:tcBorders>
              <w:top w:val="nil"/>
              <w:left w:val="nil"/>
              <w:bottom w:val="nil"/>
              <w:right w:val="nil"/>
            </w:tcBorders>
            <w:shd w:val="clear" w:color="auto" w:fill="000000"/>
          </w:tcPr>
          <w:p w:rsidR="00DD41C9" w14:paraId="78882C5E" w14:textId="77777777">
            <w:pPr>
              <w:jc w:val="center"/>
              <w:rPr>
                <w:rFonts w:ascii="Calibri" w:eastAsia="Calibri" w:hAnsi="Calibri" w:cs="Calibri"/>
                <w:sz w:val="22"/>
                <w:szCs w:val="22"/>
              </w:rPr>
            </w:pPr>
          </w:p>
        </w:tc>
      </w:tr>
      <w:tr w14:paraId="42A64107" w14:textId="77777777">
        <w:tblPrEx>
          <w:tblW w:w="11730" w:type="dxa"/>
          <w:tblInd w:w="0" w:type="dxa"/>
          <w:tblLayout w:type="fixed"/>
          <w:tblLook w:val="0400"/>
        </w:tblPrEx>
        <w:trPr>
          <w:trHeight w:val="420"/>
        </w:trPr>
        <w:tc>
          <w:tcPr>
            <w:tcW w:w="11730" w:type="dxa"/>
            <w:gridSpan w:val="5"/>
            <w:tcBorders>
              <w:top w:val="nil"/>
              <w:left w:val="single" w:sz="8" w:space="0" w:color="000000"/>
              <w:bottom w:val="single" w:sz="8" w:space="0" w:color="000000"/>
              <w:right w:val="single" w:sz="8" w:space="0" w:color="000000"/>
            </w:tcBorders>
            <w:shd w:val="clear" w:color="auto" w:fill="F1C232"/>
            <w:tcMar>
              <w:top w:w="0" w:type="dxa"/>
              <w:left w:w="108" w:type="dxa"/>
              <w:bottom w:w="0" w:type="dxa"/>
              <w:right w:w="108" w:type="dxa"/>
            </w:tcMar>
          </w:tcPr>
          <w:p w:rsidR="00DD41C9" w14:paraId="77B5E2C9" w14:textId="77777777">
            <w:pPr>
              <w:rPr>
                <w:rFonts w:ascii="Calibri" w:eastAsia="Calibri" w:hAnsi="Calibri" w:cs="Calibri"/>
                <w:b/>
                <w:bCs/>
                <w:sz w:val="22"/>
                <w:szCs w:val="22"/>
              </w:rPr>
            </w:pPr>
            <w:r>
              <w:rPr>
                <w:rFonts w:ascii="Calibri" w:eastAsia="Calibri" w:hAnsi="Calibri" w:cs="Calibri"/>
                <w:b/>
                <w:bCs/>
                <w:sz w:val="22"/>
                <w:szCs w:val="22"/>
              </w:rPr>
              <w:t>Standard 1: Engaging in Professional Learning and Practice within Ethical Guidelines</w:t>
            </w:r>
          </w:p>
          <w:p w:rsidR="00DD41C9" w14:paraId="17CA3029" w14:textId="77777777">
            <w:pPr>
              <w:rPr>
                <w:rFonts w:ascii="Calibri" w:eastAsia="Calibri" w:hAnsi="Calibri" w:cs="Calibri"/>
                <w:sz w:val="22"/>
                <w:szCs w:val="22"/>
              </w:rPr>
            </w:pPr>
            <w:r>
              <w:rPr>
                <w:rFonts w:ascii="Calibri" w:eastAsia="Calibri" w:hAnsi="Calibri" w:cs="Calibri"/>
                <w:sz w:val="22"/>
                <w:szCs w:val="22"/>
              </w:rPr>
              <w:t>Candidates practice within ethical and legal guidelines; advocate for improved outcomes for individuals with exceptionalities and their families while considering their social, cultural, and linguistic diversity; and engage in ongoing self-reflection to design and implement professional learning activities.</w:t>
            </w:r>
          </w:p>
        </w:tc>
      </w:tr>
      <w:tr w14:paraId="229F2B04"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FE599"/>
            <w:tcMar>
              <w:top w:w="0" w:type="dxa"/>
              <w:left w:w="108" w:type="dxa"/>
              <w:bottom w:w="0" w:type="dxa"/>
              <w:right w:w="108" w:type="dxa"/>
            </w:tcMar>
          </w:tcPr>
          <w:p w:rsidR="00DD41C9" w14:paraId="7F1982DB" w14:textId="77777777">
            <w:pPr>
              <w:rPr>
                <w:rFonts w:ascii="Calibri" w:eastAsia="Calibri" w:hAnsi="Calibri" w:cs="Calibri"/>
                <w:sz w:val="22"/>
                <w:szCs w:val="22"/>
              </w:rPr>
            </w:pPr>
            <w:r>
              <w:rPr>
                <w:rFonts w:ascii="Calibri" w:eastAsia="Calibri" w:hAnsi="Calibri" w:cs="Calibri"/>
                <w:b/>
                <w:bCs/>
                <w:sz w:val="22"/>
                <w:szCs w:val="22"/>
              </w:rPr>
              <w:t xml:space="preserve">Component 1.1: </w:t>
            </w:r>
            <w:r>
              <w:rPr>
                <w:rFonts w:ascii="Calibri" w:eastAsia="Calibri" w:hAnsi="Calibri" w:cs="Calibri"/>
                <w:sz w:val="22"/>
                <w:szCs w:val="22"/>
              </w:rPr>
              <w:t>Candidates practice within ethical guidelines and legal policies and procedures.</w:t>
            </w:r>
          </w:p>
        </w:tc>
        <w:tc>
          <w:tcPr>
            <w:tcW w:w="213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D41C9" w14:paraId="10BDF92F" w14:textId="77777777">
            <w:pPr>
              <w:widowControl w:val="0"/>
            </w:pPr>
            <w:hyperlink r:id="rId6">
              <w:r>
                <w:rPr>
                  <w:rFonts w:ascii="Calibri" w:eastAsia="Calibri" w:hAnsi="Calibri" w:cs="Calibri"/>
                  <w:color w:val="1155CC"/>
                  <w:sz w:val="22"/>
                  <w:szCs w:val="22"/>
                  <w:u w:val="single"/>
                </w:rPr>
                <w:t>EDU451: SPED Classroom &amp; Behavior Management Syllabus Learned in Modules 11 &amp; 12 p. 17-18</w:t>
              </w:r>
            </w:hyperlink>
          </w:p>
          <w:p w:rsidR="00DD41C9" w14:paraId="630D29A8" w14:textId="77777777">
            <w:pPr>
              <w:widowControl w:val="0"/>
              <w:rPr>
                <w:rFonts w:ascii="Calibri" w:eastAsia="Calibri" w:hAnsi="Calibri" w:cs="Calibri"/>
                <w:sz w:val="22"/>
                <w:szCs w:val="22"/>
              </w:rPr>
            </w:pPr>
          </w:p>
          <w:p w:rsidR="00DD41C9" w14:paraId="0B040AF8" w14:textId="77777777">
            <w:pPr>
              <w:widowControl w:val="0"/>
              <w:rPr>
                <w:rFonts w:ascii="Calibri" w:eastAsia="Calibri" w:hAnsi="Calibri" w:cs="Calibri"/>
                <w:sz w:val="22"/>
                <w:szCs w:val="22"/>
              </w:rPr>
            </w:pPr>
          </w:p>
        </w:tc>
        <w:tc>
          <w:tcPr>
            <w:tcW w:w="2100" w:type="dxa"/>
            <w:tcBorders>
              <w:top w:val="single" w:sz="8" w:space="0" w:color="000000"/>
              <w:left w:val="nil"/>
              <w:bottom w:val="single" w:sz="8" w:space="0" w:color="000000"/>
              <w:right w:val="single" w:sz="8" w:space="0" w:color="000000"/>
            </w:tcBorders>
            <w:tcMar>
              <w:top w:w="0" w:type="dxa"/>
              <w:left w:w="108" w:type="dxa"/>
              <w:bottom w:w="0" w:type="dxa"/>
              <w:right w:w="108" w:type="dxa"/>
            </w:tcMar>
          </w:tcPr>
          <w:p w:rsidR="00DD41C9" w14:paraId="35258604" w14:textId="77777777">
            <w:hyperlink r:id="rId7">
              <w:r>
                <w:rPr>
                  <w:rFonts w:ascii="Calibri" w:eastAsia="Calibri" w:hAnsi="Calibri" w:cs="Calibri"/>
                  <w:color w:val="1155CC"/>
                  <w:sz w:val="22"/>
                  <w:szCs w:val="22"/>
                  <w:u w:val="single"/>
                </w:rPr>
                <w:t xml:space="preserve">EDU451: SPED Classroom &amp; Behavior Management Syllabus </w:t>
              </w:r>
            </w:hyperlink>
          </w:p>
          <w:p w:rsidR="00DD41C9" w14:paraId="7B930A96" w14:textId="77777777">
            <w:pPr>
              <w:rPr>
                <w:rFonts w:ascii="Calibri" w:eastAsia="Calibri" w:hAnsi="Calibri" w:cs="Calibri"/>
                <w:sz w:val="22"/>
                <w:szCs w:val="22"/>
              </w:rPr>
            </w:pPr>
            <w:hyperlink r:id="rId8">
              <w:r>
                <w:rPr>
                  <w:rFonts w:ascii="Calibri" w:eastAsia="Calibri" w:hAnsi="Calibri" w:cs="Calibri"/>
                  <w:color w:val="1155CC"/>
                  <w:sz w:val="22"/>
                  <w:szCs w:val="22"/>
                  <w:u w:val="single"/>
                </w:rPr>
                <w:t>Assessed in Module 11 Chapter Quiz p. 17-18</w:t>
              </w:r>
            </w:hyperlink>
          </w:p>
          <w:p w:rsidR="00DD41C9" w14:paraId="530A131A" w14:textId="77777777">
            <w:pPr>
              <w:rPr>
                <w:rFonts w:ascii="Calibri" w:eastAsia="Calibri" w:hAnsi="Calibri" w:cs="Calibri"/>
                <w:sz w:val="22"/>
                <w:szCs w:val="22"/>
              </w:rPr>
            </w:pPr>
          </w:p>
        </w:tc>
        <w:tc>
          <w:tcPr>
            <w:tcW w:w="2160" w:type="dxa"/>
            <w:tcBorders>
              <w:top w:val="nil"/>
              <w:left w:val="nil"/>
              <w:bottom w:val="single" w:sz="8" w:space="0" w:color="000000"/>
              <w:right w:val="single" w:sz="8" w:space="0" w:color="000000"/>
            </w:tcBorders>
          </w:tcPr>
          <w:p w:rsidR="00DD41C9" w14:paraId="448BBAF7"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F906C7F" w14:textId="77777777">
            <w:pPr>
              <w:rPr>
                <w:rFonts w:ascii="Calibri" w:eastAsia="Calibri" w:hAnsi="Calibri" w:cs="Calibri"/>
                <w:sz w:val="22"/>
                <w:szCs w:val="22"/>
              </w:rPr>
            </w:pPr>
          </w:p>
        </w:tc>
      </w:tr>
      <w:tr w14:paraId="39C20FAD"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FE599"/>
            <w:tcMar>
              <w:top w:w="0" w:type="dxa"/>
              <w:left w:w="108" w:type="dxa"/>
              <w:bottom w:w="0" w:type="dxa"/>
              <w:right w:w="108" w:type="dxa"/>
            </w:tcMar>
          </w:tcPr>
          <w:p w:rsidR="00DD41C9" w14:paraId="4F41FAFD" w14:textId="77777777">
            <w:pPr>
              <w:rPr>
                <w:rFonts w:ascii="Calibri" w:eastAsia="Calibri" w:hAnsi="Calibri" w:cs="Calibri"/>
                <w:sz w:val="22"/>
                <w:szCs w:val="22"/>
              </w:rPr>
            </w:pPr>
            <w:r>
              <w:rPr>
                <w:rFonts w:ascii="Calibri" w:eastAsia="Calibri" w:hAnsi="Calibri" w:cs="Calibri"/>
                <w:b/>
                <w:bCs/>
                <w:sz w:val="22"/>
                <w:szCs w:val="22"/>
              </w:rPr>
              <w:t xml:space="preserve">Component 1.2: </w:t>
            </w:r>
            <w:r>
              <w:rPr>
                <w:rFonts w:ascii="Calibri" w:eastAsia="Calibri" w:hAnsi="Calibri" w:cs="Calibri"/>
                <w:sz w:val="22"/>
                <w:szCs w:val="22"/>
              </w:rPr>
              <w:t>Candidates advocate for improved outcomes for individuals with exceptionalities and their families while addressing the unique needs of those with diverse social, cultural, and linguistic backgrounds.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3146A124" w14:textId="77777777">
            <w:pPr>
              <w:widowControl w:val="0"/>
              <w:rPr>
                <w:rFonts w:ascii="Calibri" w:eastAsia="Calibri" w:hAnsi="Calibri" w:cs="Calibri"/>
                <w:sz w:val="22"/>
                <w:szCs w:val="22"/>
              </w:rPr>
            </w:pPr>
            <w:hyperlink r:id="rId9">
              <w:r>
                <w:rPr>
                  <w:rFonts w:ascii="Calibri" w:eastAsia="Calibri" w:hAnsi="Calibri" w:cs="Calibri"/>
                  <w:color w:val="1155CC"/>
                  <w:sz w:val="22"/>
                  <w:szCs w:val="22"/>
                  <w:u w:val="single"/>
                </w:rPr>
                <w:t>EDU455: SPED Place-based Collaboration Syllabus Learned in Module 1, p.12</w:t>
              </w:r>
            </w:hyperlink>
            <w:r>
              <w:rPr>
                <w:rFonts w:ascii="Calibri" w:eastAsia="Calibri" w:hAnsi="Calibri" w:cs="Calibri"/>
                <w:sz w:val="22"/>
                <w:szCs w:val="22"/>
              </w:rPr>
              <w:t xml:space="preserve"> </w:t>
            </w:r>
          </w:p>
          <w:p w:rsidR="00DD41C9" w14:paraId="7DA0A4C3" w14:textId="77777777">
            <w:pPr>
              <w:widowControl w:val="0"/>
              <w:rPr>
                <w:rFonts w:ascii="Calibri" w:eastAsia="Calibri" w:hAnsi="Calibri" w:cs="Calibri"/>
                <w:sz w:val="22"/>
                <w:szCs w:val="22"/>
              </w:rPr>
            </w:pP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16DDC002" w14:textId="77777777">
            <w:pPr>
              <w:widowControl w:val="0"/>
              <w:rPr>
                <w:rFonts w:ascii="Calibri" w:eastAsia="Calibri" w:hAnsi="Calibri" w:cs="Calibri"/>
                <w:sz w:val="22"/>
                <w:szCs w:val="22"/>
              </w:rPr>
            </w:pPr>
            <w:hyperlink r:id="rId10">
              <w:r>
                <w:rPr>
                  <w:rFonts w:ascii="Calibri" w:eastAsia="Calibri" w:hAnsi="Calibri" w:cs="Calibri"/>
                  <w:color w:val="1155CC"/>
                  <w:sz w:val="22"/>
                  <w:szCs w:val="22"/>
                  <w:u w:val="single"/>
                </w:rPr>
                <w:t>EDU455: SPED Place-based Collaboration Syllabus Assessed in Family Interview &amp; Analysis p. 7</w:t>
              </w:r>
            </w:hyperlink>
            <w:r>
              <w:rPr>
                <w:rFonts w:ascii="Calibri" w:eastAsia="Calibri" w:hAnsi="Calibri" w:cs="Calibri"/>
                <w:sz w:val="22"/>
                <w:szCs w:val="22"/>
              </w:rPr>
              <w:t xml:space="preserve"> </w:t>
            </w:r>
          </w:p>
          <w:p w:rsidR="00DD41C9" w14:paraId="541BC73F" w14:textId="77777777">
            <w:pPr>
              <w:widowControl w:val="0"/>
              <w:rPr>
                <w:rFonts w:ascii="Calibri" w:eastAsia="Calibri" w:hAnsi="Calibri" w:cs="Calibri"/>
                <w:sz w:val="22"/>
                <w:szCs w:val="22"/>
              </w:rPr>
            </w:pPr>
          </w:p>
        </w:tc>
        <w:tc>
          <w:tcPr>
            <w:tcW w:w="2160" w:type="dxa"/>
            <w:tcBorders>
              <w:top w:val="nil"/>
              <w:left w:val="nil"/>
              <w:bottom w:val="single" w:sz="8" w:space="0" w:color="000000"/>
              <w:right w:val="single" w:sz="8" w:space="0" w:color="000000"/>
            </w:tcBorders>
          </w:tcPr>
          <w:p w:rsidR="00DD41C9" w14:paraId="48B79068" w14:textId="77777777">
            <w:pPr>
              <w:rPr>
                <w:rFonts w:ascii="Calibri" w:eastAsia="Calibri" w:hAnsi="Calibri" w:cs="Calibri"/>
                <w:color w:val="FF0000"/>
                <w:sz w:val="22"/>
                <w:szCs w:val="22"/>
              </w:rPr>
            </w:pPr>
          </w:p>
        </w:tc>
        <w:tc>
          <w:tcPr>
            <w:tcW w:w="2445" w:type="dxa"/>
            <w:tcBorders>
              <w:top w:val="nil"/>
              <w:left w:val="nil"/>
              <w:bottom w:val="single" w:sz="8" w:space="0" w:color="000000"/>
              <w:right w:val="single" w:sz="8" w:space="0" w:color="000000"/>
            </w:tcBorders>
          </w:tcPr>
          <w:p w:rsidR="00DD41C9" w14:paraId="452BBB6D" w14:textId="77777777">
            <w:pPr>
              <w:rPr>
                <w:rFonts w:ascii="Calibri" w:eastAsia="Calibri" w:hAnsi="Calibri" w:cs="Calibri"/>
                <w:sz w:val="22"/>
                <w:szCs w:val="22"/>
              </w:rPr>
            </w:pPr>
          </w:p>
        </w:tc>
      </w:tr>
      <w:tr w14:paraId="704192B0"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FE599"/>
            <w:tcMar>
              <w:top w:w="0" w:type="dxa"/>
              <w:left w:w="108" w:type="dxa"/>
              <w:bottom w:w="0" w:type="dxa"/>
              <w:right w:w="108" w:type="dxa"/>
            </w:tcMar>
          </w:tcPr>
          <w:p w:rsidR="00DD41C9" w14:paraId="64E039D6" w14:textId="77777777">
            <w:pPr>
              <w:rPr>
                <w:rFonts w:ascii="Calibri" w:eastAsia="Calibri" w:hAnsi="Calibri" w:cs="Calibri"/>
                <w:sz w:val="22"/>
                <w:szCs w:val="22"/>
              </w:rPr>
            </w:pPr>
            <w:r>
              <w:rPr>
                <w:rFonts w:ascii="Calibri" w:eastAsia="Calibri" w:hAnsi="Calibri" w:cs="Calibri"/>
                <w:b/>
                <w:bCs/>
                <w:sz w:val="22"/>
                <w:szCs w:val="22"/>
              </w:rPr>
              <w:t xml:space="preserve">Component 1.3: </w:t>
            </w:r>
            <w:r>
              <w:rPr>
                <w:rFonts w:ascii="Calibri" w:eastAsia="Calibri" w:hAnsi="Calibri" w:cs="Calibri"/>
                <w:sz w:val="22"/>
                <w:szCs w:val="22"/>
              </w:rPr>
              <w:t xml:space="preserve">Candidates design and implement professional learning activities based on ongoing analysis of student learning; self-reflection; and professional standards, </w:t>
            </w:r>
            <w:r>
              <w:rPr>
                <w:rFonts w:ascii="Calibri" w:eastAsia="Calibri" w:hAnsi="Calibri" w:cs="Calibri"/>
                <w:sz w:val="22"/>
                <w:szCs w:val="22"/>
              </w:rPr>
              <w:t xml:space="preserve">research, and contemporary practices. </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0917A65B" w14:textId="77777777">
            <w:pPr>
              <w:widowControl w:val="0"/>
            </w:pPr>
            <w:hyperlink r:id="rId11">
              <w:r>
                <w:rPr>
                  <w:rFonts w:ascii="Calibri" w:eastAsia="Calibri" w:hAnsi="Calibri" w:cs="Calibri"/>
                  <w:color w:val="1155CC"/>
                  <w:sz w:val="22"/>
                  <w:szCs w:val="22"/>
                  <w:u w:val="single"/>
                </w:rPr>
                <w:t xml:space="preserve">EDU452: SPED Culturally &amp; Sustaining Literacy Methods Syllabus </w:t>
              </w:r>
            </w:hyperlink>
          </w:p>
          <w:p w:rsidR="00DD41C9" w14:paraId="6B559BD7" w14:textId="77777777">
            <w:pPr>
              <w:widowControl w:val="0"/>
            </w:pPr>
            <w:hyperlink r:id="rId12">
              <w:r>
                <w:rPr>
                  <w:rFonts w:ascii="Calibri" w:eastAsia="Calibri" w:hAnsi="Calibri" w:cs="Calibri"/>
                  <w:color w:val="1155CC"/>
                  <w:sz w:val="22"/>
                  <w:szCs w:val="22"/>
                  <w:u w:val="single"/>
                </w:rPr>
                <w:t xml:space="preserve">Learned in Module 1 </w:t>
              </w:r>
            </w:hyperlink>
          </w:p>
          <w:p w:rsidR="00DD41C9" w14:paraId="4E487C71" w14:textId="77777777">
            <w:pPr>
              <w:widowControl w:val="0"/>
              <w:rPr>
                <w:rFonts w:ascii="Calibri" w:eastAsia="Calibri" w:hAnsi="Calibri" w:cs="Calibri"/>
                <w:sz w:val="22"/>
                <w:szCs w:val="22"/>
              </w:rPr>
            </w:pPr>
            <w:hyperlink r:id="rId13">
              <w:r>
                <w:rPr>
                  <w:rFonts w:ascii="Calibri" w:eastAsia="Calibri" w:hAnsi="Calibri" w:cs="Calibri"/>
                  <w:color w:val="1155CC"/>
                  <w:sz w:val="22"/>
                  <w:szCs w:val="22"/>
                  <w:u w:val="single"/>
                </w:rPr>
                <w:t>p. 12</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4DDAE61F" w14:textId="77777777">
            <w:pPr>
              <w:widowControl w:val="0"/>
              <w:rPr>
                <w:rFonts w:ascii="Calibri" w:eastAsia="Calibri" w:hAnsi="Calibri" w:cs="Calibri"/>
                <w:sz w:val="22"/>
                <w:szCs w:val="22"/>
              </w:rPr>
            </w:pPr>
            <w:hyperlink r:id="rId14">
              <w:r>
                <w:rPr>
                  <w:rFonts w:ascii="Calibri" w:eastAsia="Calibri" w:hAnsi="Calibri" w:cs="Calibri"/>
                  <w:color w:val="1155CC"/>
                  <w:sz w:val="22"/>
                  <w:szCs w:val="22"/>
                  <w:u w:val="single"/>
                </w:rPr>
                <w:t xml:space="preserve">EDU452: SPED Culturally &amp; Sustaining Literacy Methods Syllabus Assessed in Striving Reader Profile p. 7 </w:t>
              </w:r>
            </w:hyperlink>
          </w:p>
        </w:tc>
        <w:tc>
          <w:tcPr>
            <w:tcW w:w="2160" w:type="dxa"/>
            <w:tcBorders>
              <w:top w:val="nil"/>
              <w:left w:val="nil"/>
              <w:bottom w:val="single" w:sz="8" w:space="0" w:color="000000"/>
              <w:right w:val="single" w:sz="8" w:space="0" w:color="000000"/>
            </w:tcBorders>
          </w:tcPr>
          <w:p w:rsidR="00DD41C9" w14:paraId="61BB22C1"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63312ABD" w14:textId="77777777">
            <w:pPr>
              <w:rPr>
                <w:rFonts w:ascii="Calibri" w:eastAsia="Calibri" w:hAnsi="Calibri" w:cs="Calibri"/>
                <w:sz w:val="22"/>
                <w:szCs w:val="22"/>
              </w:rPr>
            </w:pPr>
          </w:p>
        </w:tc>
      </w:tr>
      <w:tr w14:paraId="724695E7" w14:textId="77777777">
        <w:tblPrEx>
          <w:tblW w:w="11730" w:type="dxa"/>
          <w:tblInd w:w="0" w:type="dxa"/>
          <w:tblLayout w:type="fixed"/>
          <w:tblLook w:val="0400"/>
        </w:tblPrEx>
        <w:trPr>
          <w:trHeight w:val="220"/>
        </w:trPr>
        <w:tc>
          <w:tcPr>
            <w:tcW w:w="11730" w:type="dxa"/>
            <w:gridSpan w:val="5"/>
            <w:tcBorders>
              <w:top w:val="nil"/>
              <w:left w:val="single" w:sz="8" w:space="0" w:color="000000"/>
              <w:bottom w:val="single" w:sz="8" w:space="0" w:color="000000"/>
              <w:right w:val="single" w:sz="8" w:space="0" w:color="000000"/>
            </w:tcBorders>
            <w:shd w:val="clear" w:color="auto" w:fill="F6B26B"/>
            <w:tcMar>
              <w:top w:w="0" w:type="dxa"/>
              <w:left w:w="108" w:type="dxa"/>
              <w:bottom w:w="0" w:type="dxa"/>
              <w:right w:w="108" w:type="dxa"/>
            </w:tcMar>
          </w:tcPr>
          <w:p w:rsidR="00DD41C9" w14:paraId="1EA557B6" w14:textId="77777777">
            <w:pPr>
              <w:rPr>
                <w:rFonts w:ascii="Calibri" w:eastAsia="Calibri" w:hAnsi="Calibri" w:cs="Calibri"/>
                <w:b/>
                <w:bCs/>
                <w:sz w:val="22"/>
                <w:szCs w:val="22"/>
              </w:rPr>
            </w:pPr>
            <w:r>
              <w:rPr>
                <w:rFonts w:ascii="Calibri" w:eastAsia="Calibri" w:hAnsi="Calibri" w:cs="Calibri"/>
                <w:b/>
                <w:bCs/>
                <w:sz w:val="22"/>
                <w:szCs w:val="22"/>
              </w:rPr>
              <w:t>Standard 2: Understanding and Addressing Each Individual’s Developmental and Learning Needs</w:t>
            </w:r>
          </w:p>
          <w:p w:rsidR="00DD41C9" w14:paraId="482298A4" w14:textId="77777777">
            <w:pPr>
              <w:rPr>
                <w:rFonts w:ascii="Calibri" w:eastAsia="Calibri" w:hAnsi="Calibri" w:cs="Calibri"/>
                <w:sz w:val="22"/>
                <w:szCs w:val="22"/>
              </w:rPr>
            </w:pPr>
            <w:r>
              <w:rPr>
                <w:rFonts w:ascii="Calibri" w:eastAsia="Calibri" w:hAnsi="Calibri" w:cs="Calibri"/>
                <w:sz w:val="22"/>
                <w:szCs w:val="22"/>
              </w:rPr>
              <w:t xml:space="preserve">Candidates use their understanding of human growth and development, the multiple influences on development, individual differences, diversity, including exceptionalities, and families and communities to plan and implement inclusive learning environments and experiences that provide individuals with exceptionalities high quality learning experiences reflective of </w:t>
            </w:r>
            <w:r>
              <w:rPr>
                <w:rFonts w:ascii="Calibri" w:eastAsia="Calibri" w:hAnsi="Calibri" w:cs="Calibri"/>
                <w:sz w:val="22"/>
                <w:szCs w:val="22"/>
              </w:rPr>
              <w:t>each individual’s</w:t>
            </w:r>
            <w:r>
              <w:rPr>
                <w:rFonts w:ascii="Calibri" w:eastAsia="Calibri" w:hAnsi="Calibri" w:cs="Calibri"/>
                <w:sz w:val="22"/>
                <w:szCs w:val="22"/>
              </w:rPr>
              <w:t xml:space="preserve"> strengths and needs.</w:t>
            </w:r>
          </w:p>
        </w:tc>
      </w:tr>
      <w:tr w14:paraId="79312B96"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CE5CD"/>
            <w:tcMar>
              <w:top w:w="0" w:type="dxa"/>
              <w:left w:w="108" w:type="dxa"/>
              <w:bottom w:w="0" w:type="dxa"/>
              <w:right w:w="108" w:type="dxa"/>
            </w:tcMar>
          </w:tcPr>
          <w:p w:rsidR="00DD41C9" w14:paraId="18F1C651" w14:textId="77777777">
            <w:pPr>
              <w:rPr>
                <w:rFonts w:ascii="Calibri" w:eastAsia="Calibri" w:hAnsi="Calibri" w:cs="Calibri"/>
                <w:sz w:val="22"/>
                <w:szCs w:val="22"/>
              </w:rPr>
            </w:pPr>
            <w:r>
              <w:rPr>
                <w:rFonts w:ascii="Calibri" w:eastAsia="Calibri" w:hAnsi="Calibri" w:cs="Calibri"/>
                <w:b/>
                <w:bCs/>
                <w:sz w:val="22"/>
                <w:szCs w:val="22"/>
              </w:rPr>
              <w:t xml:space="preserve">Component 2.1: </w:t>
            </w:r>
            <w:r>
              <w:rPr>
                <w:rFonts w:ascii="Calibri" w:eastAsia="Calibri" w:hAnsi="Calibri" w:cs="Calibri"/>
                <w:sz w:val="22"/>
                <w:szCs w:val="22"/>
              </w:rPr>
              <w:t>Candidates apply understanding of human growth and development to create developmentally appropriate and meaningful learning experiences that address individualized strengths and needs of students with exceptionalities.</w:t>
            </w:r>
          </w:p>
          <w:p w:rsidR="00DD41C9" w14:paraId="0E51CD99" w14:textId="77777777">
            <w:pPr>
              <w:rPr>
                <w:rFonts w:ascii="Calibri" w:eastAsia="Calibri" w:hAnsi="Calibri" w:cs="Calibri"/>
                <w:sz w:val="22"/>
                <w:szCs w:val="22"/>
              </w:rPr>
            </w:pP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73491496" w14:textId="77777777">
            <w:pPr>
              <w:widowControl w:val="0"/>
            </w:pPr>
            <w:hyperlink r:id="rId15">
              <w:r>
                <w:rPr>
                  <w:rFonts w:ascii="Calibri" w:eastAsia="Calibri" w:hAnsi="Calibri" w:cs="Calibri"/>
                  <w:color w:val="1155CC"/>
                  <w:sz w:val="22"/>
                  <w:szCs w:val="22"/>
                  <w:u w:val="single"/>
                </w:rPr>
                <w:t xml:space="preserve">EDU450: SPED Foundations of Special Education Syllabus </w:t>
              </w:r>
            </w:hyperlink>
          </w:p>
          <w:p w:rsidR="00DD41C9" w14:paraId="55A7AC90" w14:textId="77777777">
            <w:pPr>
              <w:widowControl w:val="0"/>
            </w:pPr>
            <w:hyperlink r:id="rId16">
              <w:r>
                <w:rPr>
                  <w:rFonts w:ascii="Calibri" w:eastAsia="Calibri" w:hAnsi="Calibri" w:cs="Calibri"/>
                  <w:color w:val="1155CC"/>
                  <w:sz w:val="22"/>
                  <w:szCs w:val="22"/>
                  <w:u w:val="single"/>
                </w:rPr>
                <w:t xml:space="preserve">Learned in Modules 1 &amp; 2 </w:t>
              </w:r>
            </w:hyperlink>
          </w:p>
          <w:p w:rsidR="00DD41C9" w14:paraId="1C93E3B6" w14:textId="77777777">
            <w:pPr>
              <w:widowControl w:val="0"/>
              <w:rPr>
                <w:rFonts w:ascii="Calibri" w:eastAsia="Calibri" w:hAnsi="Calibri" w:cs="Calibri"/>
                <w:sz w:val="22"/>
                <w:szCs w:val="22"/>
              </w:rPr>
            </w:pPr>
            <w:hyperlink r:id="rId17">
              <w:r>
                <w:rPr>
                  <w:rFonts w:ascii="Calibri" w:eastAsia="Calibri" w:hAnsi="Calibri" w:cs="Calibri"/>
                  <w:color w:val="1155CC"/>
                  <w:sz w:val="22"/>
                  <w:szCs w:val="22"/>
                  <w:u w:val="single"/>
                </w:rPr>
                <w:t>p. 13</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709376F6" w14:textId="77777777">
            <w:pPr>
              <w:widowControl w:val="0"/>
            </w:pPr>
            <w:hyperlink r:id="rId18">
              <w:r>
                <w:rPr>
                  <w:rFonts w:ascii="Calibri" w:eastAsia="Calibri" w:hAnsi="Calibri" w:cs="Calibri"/>
                  <w:color w:val="1155CC"/>
                  <w:sz w:val="22"/>
                  <w:szCs w:val="22"/>
                  <w:u w:val="single"/>
                </w:rPr>
                <w:t xml:space="preserve">EDU450: SPED Foundations of Special Education Syllabus </w:t>
              </w:r>
            </w:hyperlink>
          </w:p>
          <w:p w:rsidR="00DD41C9" w14:paraId="64479DE5" w14:textId="77777777">
            <w:pPr>
              <w:widowControl w:val="0"/>
            </w:pPr>
            <w:hyperlink r:id="rId19">
              <w:r>
                <w:rPr>
                  <w:rFonts w:ascii="Calibri" w:eastAsia="Calibri" w:hAnsi="Calibri" w:cs="Calibri"/>
                  <w:color w:val="1155CC"/>
                  <w:sz w:val="22"/>
                  <w:szCs w:val="22"/>
                  <w:u w:val="single"/>
                </w:rPr>
                <w:t xml:space="preserve">Assessed in Disability &amp; IEP Presentation </w:t>
              </w:r>
            </w:hyperlink>
          </w:p>
          <w:p w:rsidR="00DD41C9" w14:paraId="2A815500" w14:textId="77777777">
            <w:pPr>
              <w:widowControl w:val="0"/>
            </w:pPr>
            <w:hyperlink r:id="rId20">
              <w:r>
                <w:rPr>
                  <w:rFonts w:ascii="Calibri" w:eastAsia="Calibri" w:hAnsi="Calibri" w:cs="Calibri"/>
                  <w:color w:val="1155CC"/>
                  <w:sz w:val="22"/>
                  <w:szCs w:val="22"/>
                  <w:u w:val="single"/>
                </w:rPr>
                <w:t>p. 7-8</w:t>
              </w:r>
            </w:hyperlink>
          </w:p>
          <w:p w:rsidR="00DD41C9" w14:paraId="3EA6AFAD" w14:textId="77777777">
            <w:pPr>
              <w:widowControl w:val="0"/>
              <w:rPr>
                <w:rFonts w:ascii="Calibri" w:eastAsia="Calibri" w:hAnsi="Calibri" w:cs="Calibri"/>
                <w:sz w:val="22"/>
                <w:szCs w:val="22"/>
              </w:rPr>
            </w:pPr>
          </w:p>
        </w:tc>
        <w:tc>
          <w:tcPr>
            <w:tcW w:w="2160" w:type="dxa"/>
            <w:tcBorders>
              <w:top w:val="nil"/>
              <w:left w:val="nil"/>
              <w:bottom w:val="single" w:sz="8" w:space="0" w:color="000000"/>
              <w:right w:val="single" w:sz="8" w:space="0" w:color="000000"/>
            </w:tcBorders>
          </w:tcPr>
          <w:p w:rsidR="00DD41C9" w14:paraId="1BAE4F0D"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091B58FA" w14:textId="77777777">
            <w:pPr>
              <w:rPr>
                <w:rFonts w:ascii="Calibri" w:eastAsia="Calibri" w:hAnsi="Calibri" w:cs="Calibri"/>
                <w:sz w:val="22"/>
                <w:szCs w:val="22"/>
              </w:rPr>
            </w:pPr>
          </w:p>
        </w:tc>
      </w:tr>
      <w:tr w14:paraId="70528505"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CE5CD"/>
            <w:tcMar>
              <w:top w:w="0" w:type="dxa"/>
              <w:left w:w="108" w:type="dxa"/>
              <w:bottom w:w="0" w:type="dxa"/>
              <w:right w:w="108" w:type="dxa"/>
            </w:tcMar>
          </w:tcPr>
          <w:p w:rsidR="00DD41C9" w14:paraId="6E61FF3E" w14:textId="77777777">
            <w:pPr>
              <w:rPr>
                <w:rFonts w:ascii="Calibri" w:eastAsia="Calibri" w:hAnsi="Calibri" w:cs="Calibri"/>
                <w:sz w:val="22"/>
                <w:szCs w:val="22"/>
              </w:rPr>
            </w:pPr>
            <w:r>
              <w:rPr>
                <w:rFonts w:ascii="Calibri" w:eastAsia="Calibri" w:hAnsi="Calibri" w:cs="Calibri"/>
                <w:b/>
                <w:bCs/>
                <w:sz w:val="22"/>
                <w:szCs w:val="22"/>
              </w:rPr>
              <w:t xml:space="preserve">Component 2.2: </w:t>
            </w:r>
            <w:r>
              <w:rPr>
                <w:rFonts w:ascii="Calibri" w:eastAsia="Calibri" w:hAnsi="Calibri" w:cs="Calibri"/>
                <w:sz w:val="22"/>
                <w:szCs w:val="22"/>
              </w:rPr>
              <w:t xml:space="preserve">Candidates use their knowledge and understanding of diverse factors that influence development and learning, including differences related to families, languages, cultures, and communities, and individual differences, including exceptionalities, to plan and implement </w:t>
            </w:r>
            <w:r>
              <w:rPr>
                <w:rFonts w:ascii="Calibri" w:eastAsia="Calibri" w:hAnsi="Calibri" w:cs="Calibri"/>
                <w:sz w:val="22"/>
                <w:szCs w:val="22"/>
              </w:rPr>
              <w:t>learning  experiences</w:t>
            </w:r>
            <w:r>
              <w:rPr>
                <w:rFonts w:ascii="Calibri" w:eastAsia="Calibri" w:hAnsi="Calibri" w:cs="Calibri"/>
                <w:sz w:val="22"/>
                <w:szCs w:val="22"/>
              </w:rPr>
              <w:t xml:space="preserve"> and environments.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4089E0FD" w14:textId="77777777">
            <w:pPr>
              <w:widowControl w:val="0"/>
              <w:rPr>
                <w:rFonts w:ascii="Calibri" w:eastAsia="Calibri" w:hAnsi="Calibri" w:cs="Calibri"/>
                <w:sz w:val="22"/>
                <w:szCs w:val="22"/>
              </w:rPr>
            </w:pPr>
            <w:hyperlink r:id="rId21">
              <w:r>
                <w:rPr>
                  <w:rFonts w:ascii="Calibri" w:eastAsia="Calibri" w:hAnsi="Calibri" w:cs="Calibri"/>
                  <w:color w:val="1155CC"/>
                  <w:sz w:val="22"/>
                  <w:szCs w:val="22"/>
                  <w:u w:val="single"/>
                </w:rPr>
                <w:t>EDU451: SPED Classroom &amp; Behavior Management Syllabus Learned in Module 1: Lesson Objective p. 14</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0489204E" w14:textId="77777777">
            <w:pPr>
              <w:widowControl w:val="0"/>
              <w:rPr>
                <w:rFonts w:ascii="Calibri" w:eastAsia="Calibri" w:hAnsi="Calibri" w:cs="Calibri"/>
                <w:sz w:val="22"/>
                <w:szCs w:val="22"/>
              </w:rPr>
            </w:pPr>
            <w:hyperlink r:id="rId22">
              <w:r>
                <w:rPr>
                  <w:rFonts w:ascii="Calibri" w:eastAsia="Calibri" w:hAnsi="Calibri" w:cs="Calibri"/>
                  <w:color w:val="1155CC"/>
                  <w:sz w:val="22"/>
                  <w:szCs w:val="22"/>
                  <w:u w:val="single"/>
                </w:rPr>
                <w:t>EDU451: SPED Classroom &amp; Behavior Management Syllabus Assessed in FBA Plan p. 8-9</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1BA91460"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407F57A7" w14:textId="77777777">
            <w:pPr>
              <w:rPr>
                <w:rFonts w:ascii="Calibri" w:eastAsia="Calibri" w:hAnsi="Calibri" w:cs="Calibri"/>
                <w:sz w:val="22"/>
                <w:szCs w:val="22"/>
              </w:rPr>
            </w:pPr>
          </w:p>
        </w:tc>
      </w:tr>
      <w:tr w14:paraId="7F4BDEC2" w14:textId="77777777">
        <w:tblPrEx>
          <w:tblW w:w="11730" w:type="dxa"/>
          <w:tblInd w:w="0" w:type="dxa"/>
          <w:tblLayout w:type="fixed"/>
          <w:tblLook w:val="0400"/>
        </w:tblPrEx>
        <w:trPr>
          <w:trHeight w:val="220"/>
        </w:trPr>
        <w:tc>
          <w:tcPr>
            <w:tcW w:w="11730" w:type="dxa"/>
            <w:gridSpan w:val="5"/>
            <w:tcBorders>
              <w:top w:val="nil"/>
              <w:left w:val="single" w:sz="8" w:space="0" w:color="000000"/>
              <w:bottom w:val="single" w:sz="8" w:space="0" w:color="000000"/>
              <w:right w:val="single" w:sz="8" w:space="0" w:color="000000"/>
            </w:tcBorders>
            <w:shd w:val="clear" w:color="auto" w:fill="93C47D"/>
            <w:tcMar>
              <w:top w:w="0" w:type="dxa"/>
              <w:left w:w="108" w:type="dxa"/>
              <w:bottom w:w="0" w:type="dxa"/>
              <w:right w:w="108" w:type="dxa"/>
            </w:tcMar>
          </w:tcPr>
          <w:p w:rsidR="00DD41C9" w14:paraId="28C60B7A" w14:textId="77777777">
            <w:pPr>
              <w:rPr>
                <w:rFonts w:ascii="Calibri" w:eastAsia="Calibri" w:hAnsi="Calibri" w:cs="Calibri"/>
                <w:b/>
                <w:bCs/>
                <w:sz w:val="22"/>
                <w:szCs w:val="22"/>
              </w:rPr>
            </w:pPr>
            <w:r>
              <w:rPr>
                <w:rFonts w:ascii="Calibri" w:eastAsia="Calibri" w:hAnsi="Calibri" w:cs="Calibri"/>
                <w:b/>
                <w:bCs/>
                <w:sz w:val="22"/>
                <w:szCs w:val="22"/>
              </w:rPr>
              <w:t>Standard 3: Demonstrating Subject Matter Content and Specialized Curricular Knowledge</w:t>
            </w:r>
          </w:p>
          <w:p w:rsidR="00DD41C9" w14:paraId="50B30822" w14:textId="77777777">
            <w:pPr>
              <w:rPr>
                <w:rFonts w:ascii="Calibri" w:eastAsia="Calibri" w:hAnsi="Calibri" w:cs="Calibri"/>
                <w:sz w:val="22"/>
                <w:szCs w:val="22"/>
              </w:rPr>
            </w:pPr>
            <w:r>
              <w:rPr>
                <w:rFonts w:ascii="Calibri" w:eastAsia="Calibri" w:hAnsi="Calibri" w:cs="Calibri"/>
                <w:sz w:val="22"/>
                <w:szCs w:val="22"/>
              </w:rPr>
              <w:t>Candidates apply their understanding of the academic subject matter content of the general curriculum and specialized curricula to inform their programmatic and instructional decisions for learners with exceptionalities.</w:t>
            </w:r>
          </w:p>
        </w:tc>
      </w:tr>
      <w:tr w14:paraId="7D8AD352"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EAD3"/>
            <w:tcMar>
              <w:top w:w="0" w:type="dxa"/>
              <w:left w:w="108" w:type="dxa"/>
              <w:bottom w:w="0" w:type="dxa"/>
              <w:right w:w="108" w:type="dxa"/>
            </w:tcMar>
          </w:tcPr>
          <w:p w:rsidR="00DD41C9" w14:paraId="1CADB396" w14:textId="77777777">
            <w:pPr>
              <w:rPr>
                <w:rFonts w:ascii="Calibri" w:eastAsia="Calibri" w:hAnsi="Calibri" w:cs="Calibri"/>
                <w:sz w:val="22"/>
                <w:szCs w:val="22"/>
              </w:rPr>
            </w:pPr>
            <w:r>
              <w:rPr>
                <w:rFonts w:ascii="Calibri" w:eastAsia="Calibri" w:hAnsi="Calibri" w:cs="Calibri"/>
                <w:b/>
                <w:bCs/>
                <w:sz w:val="22"/>
                <w:szCs w:val="22"/>
              </w:rPr>
              <w:t xml:space="preserve">Component 3.1: </w:t>
            </w:r>
            <w:r>
              <w:rPr>
                <w:rFonts w:ascii="Calibri" w:eastAsia="Calibri" w:hAnsi="Calibri" w:cs="Calibri"/>
                <w:sz w:val="22"/>
                <w:szCs w:val="22"/>
              </w:rPr>
              <w:t>Candidates apply their understanding of academic subject matter content of the general curriculum to inform their programmatic and instructional decisions for individuals with exceptionalities.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4ECF45C0" w14:textId="77777777">
            <w:pPr>
              <w:widowControl w:val="0"/>
              <w:rPr>
                <w:rFonts w:ascii="Calibri" w:eastAsia="Calibri" w:hAnsi="Calibri" w:cs="Calibri"/>
                <w:sz w:val="22"/>
                <w:szCs w:val="22"/>
              </w:rPr>
            </w:pPr>
            <w:hyperlink r:id="rId23">
              <w:r>
                <w:rPr>
                  <w:rFonts w:ascii="Calibri" w:eastAsia="Calibri" w:hAnsi="Calibri" w:cs="Calibri"/>
                  <w:color w:val="1155CC"/>
                  <w:sz w:val="22"/>
                  <w:szCs w:val="22"/>
                  <w:u w:val="single"/>
                </w:rPr>
                <w:t>EDU454: SPED Science &amp; Math Methods Syllabus Learned in Module 2 p. 12</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00B3C2CD" w14:textId="77777777">
            <w:pPr>
              <w:widowControl w:val="0"/>
              <w:rPr>
                <w:rFonts w:ascii="Calibri" w:eastAsia="Calibri" w:hAnsi="Calibri" w:cs="Calibri"/>
                <w:sz w:val="22"/>
                <w:szCs w:val="22"/>
              </w:rPr>
            </w:pPr>
            <w:hyperlink r:id="rId24">
              <w:r>
                <w:rPr>
                  <w:rFonts w:ascii="Calibri" w:eastAsia="Calibri" w:hAnsi="Calibri" w:cs="Calibri"/>
                  <w:color w:val="1155CC"/>
                  <w:sz w:val="22"/>
                  <w:szCs w:val="22"/>
                  <w:u w:val="single"/>
                </w:rPr>
                <w:t>EDU454: SPED Science &amp; Math Methods Syllabus Assessed in Math/Science Progress Portfolio p. 7-8</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0B44E31B"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6CC931DD" w14:textId="77777777">
            <w:pPr>
              <w:rPr>
                <w:rFonts w:ascii="Calibri" w:eastAsia="Calibri" w:hAnsi="Calibri" w:cs="Calibri"/>
                <w:sz w:val="22"/>
                <w:szCs w:val="22"/>
              </w:rPr>
            </w:pPr>
          </w:p>
        </w:tc>
      </w:tr>
      <w:tr w14:paraId="16743B8F"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EAD3"/>
            <w:tcMar>
              <w:top w:w="0" w:type="dxa"/>
              <w:left w:w="108" w:type="dxa"/>
              <w:bottom w:w="0" w:type="dxa"/>
              <w:right w:w="108" w:type="dxa"/>
            </w:tcMar>
          </w:tcPr>
          <w:p w:rsidR="00DD41C9" w14:paraId="51D9E5C0" w14:textId="77777777">
            <w:pPr>
              <w:rPr>
                <w:rFonts w:ascii="Calibri" w:eastAsia="Calibri" w:hAnsi="Calibri" w:cs="Calibri"/>
                <w:sz w:val="22"/>
                <w:szCs w:val="22"/>
              </w:rPr>
            </w:pPr>
            <w:r>
              <w:rPr>
                <w:rFonts w:ascii="Calibri" w:eastAsia="Calibri" w:hAnsi="Calibri" w:cs="Calibri"/>
                <w:b/>
                <w:bCs/>
                <w:sz w:val="22"/>
                <w:szCs w:val="22"/>
              </w:rPr>
              <w:t>Component 3.2</w:t>
            </w:r>
            <w:r>
              <w:rPr>
                <w:rFonts w:ascii="Calibri" w:eastAsia="Calibri" w:hAnsi="Calibri" w:cs="Calibri"/>
                <w:sz w:val="22"/>
                <w:szCs w:val="22"/>
              </w:rPr>
              <w:t>: Candidates augment the general education curriculum to address skills and strategies that students with disabilities need to access the core curriculum and function successfully within a variety of contexts as well as the continuum of placement options to assure specially designed instruction is developed and implemented to achieve mastery of curricular standards and individualized goals and objectives.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2F4FE56C" w14:textId="77777777">
            <w:pPr>
              <w:widowControl w:val="0"/>
              <w:rPr>
                <w:rFonts w:ascii="Calibri" w:eastAsia="Calibri" w:hAnsi="Calibri" w:cs="Calibri"/>
                <w:sz w:val="22"/>
                <w:szCs w:val="22"/>
              </w:rPr>
            </w:pPr>
            <w:hyperlink r:id="rId25">
              <w:r>
                <w:rPr>
                  <w:rFonts w:ascii="Calibri" w:eastAsia="Calibri" w:hAnsi="Calibri" w:cs="Calibri"/>
                  <w:color w:val="1155CC"/>
                  <w:sz w:val="22"/>
                  <w:szCs w:val="22"/>
                  <w:u w:val="single"/>
                </w:rPr>
                <w:t>EDU452: SPED Culturally Sustaining Literacy Methods Syllabus Learned in Module 2 p. 12</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27211E94" w14:textId="77777777">
            <w:pPr>
              <w:widowControl w:val="0"/>
              <w:rPr>
                <w:rFonts w:ascii="Calibri" w:eastAsia="Calibri" w:hAnsi="Calibri" w:cs="Calibri"/>
                <w:sz w:val="22"/>
                <w:szCs w:val="22"/>
              </w:rPr>
            </w:pPr>
            <w:hyperlink r:id="rId26">
              <w:r>
                <w:rPr>
                  <w:rFonts w:ascii="Calibri" w:eastAsia="Calibri" w:hAnsi="Calibri" w:cs="Calibri"/>
                  <w:color w:val="1155CC"/>
                  <w:sz w:val="22"/>
                  <w:szCs w:val="22"/>
                  <w:u w:val="single"/>
                </w:rPr>
                <w:t>EDU452: SPED Culturally Sustaining Literacy Methods Syllabus Assess in Striving Reader Portfolio p. 7</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3C9ECC0A"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3065EEB" w14:textId="77777777">
            <w:pPr>
              <w:rPr>
                <w:rFonts w:ascii="Calibri" w:eastAsia="Calibri" w:hAnsi="Calibri" w:cs="Calibri"/>
                <w:sz w:val="22"/>
                <w:szCs w:val="22"/>
              </w:rPr>
            </w:pPr>
          </w:p>
        </w:tc>
      </w:tr>
      <w:tr w14:paraId="499CE72F" w14:textId="77777777">
        <w:tblPrEx>
          <w:tblW w:w="11730" w:type="dxa"/>
          <w:tblInd w:w="0" w:type="dxa"/>
          <w:tblLayout w:type="fixed"/>
          <w:tblLook w:val="0400"/>
        </w:tblPrEx>
        <w:trPr>
          <w:trHeight w:val="220"/>
        </w:trPr>
        <w:tc>
          <w:tcPr>
            <w:tcW w:w="11730" w:type="dxa"/>
            <w:gridSpan w:val="5"/>
            <w:tcBorders>
              <w:top w:val="nil"/>
              <w:left w:val="single" w:sz="8" w:space="0" w:color="000000"/>
              <w:bottom w:val="single" w:sz="8" w:space="0" w:color="000000"/>
              <w:right w:val="single" w:sz="8" w:space="0" w:color="000000"/>
            </w:tcBorders>
            <w:shd w:val="clear" w:color="auto" w:fill="A2C4C9"/>
            <w:tcMar>
              <w:top w:w="0" w:type="dxa"/>
              <w:left w:w="108" w:type="dxa"/>
              <w:bottom w:w="0" w:type="dxa"/>
              <w:right w:w="108" w:type="dxa"/>
            </w:tcMar>
          </w:tcPr>
          <w:p w:rsidR="00DD41C9" w14:paraId="041D9CCB" w14:textId="77777777">
            <w:pPr>
              <w:rPr>
                <w:rFonts w:ascii="Calibri" w:eastAsia="Calibri" w:hAnsi="Calibri" w:cs="Calibri"/>
                <w:b/>
                <w:bCs/>
                <w:sz w:val="22"/>
                <w:szCs w:val="22"/>
              </w:rPr>
            </w:pPr>
            <w:r>
              <w:rPr>
                <w:rFonts w:ascii="Calibri" w:eastAsia="Calibri" w:hAnsi="Calibri" w:cs="Calibri"/>
                <w:b/>
                <w:bCs/>
                <w:sz w:val="22"/>
                <w:szCs w:val="22"/>
              </w:rPr>
              <w:t>Standard 4: Using Assessment to Understand the Learner and the Learning Environment for Data-based Decision Making</w:t>
            </w:r>
          </w:p>
          <w:p w:rsidR="00DD41C9" w14:paraId="7F14C1ED" w14:textId="77777777">
            <w:pPr>
              <w:rPr>
                <w:rFonts w:ascii="Calibri" w:eastAsia="Calibri" w:hAnsi="Calibri" w:cs="Calibri"/>
                <w:sz w:val="22"/>
                <w:szCs w:val="22"/>
              </w:rPr>
            </w:pPr>
            <w:r>
              <w:rPr>
                <w:rFonts w:ascii="Calibri" w:eastAsia="Calibri" w:hAnsi="Calibri" w:cs="Calibri"/>
                <w:sz w:val="22"/>
                <w:szCs w:val="22"/>
              </w:rPr>
              <w:t xml:space="preserve">Candidates assess students’ learning, behavior, and the classroom environment </w:t>
            </w:r>
            <w:r>
              <w:rPr>
                <w:rFonts w:ascii="Calibri" w:eastAsia="Calibri" w:hAnsi="Calibri" w:cs="Calibri"/>
                <w:sz w:val="22"/>
                <w:szCs w:val="22"/>
              </w:rPr>
              <w:t>in order to</w:t>
            </w:r>
            <w:r>
              <w:rPr>
                <w:rFonts w:ascii="Calibri" w:eastAsia="Calibri" w:hAnsi="Calibri" w:cs="Calibri"/>
                <w:sz w:val="22"/>
                <w:szCs w:val="22"/>
              </w:rPr>
              <w:t xml:space="preserve"> evaluate and support classroom and school-based problem-solving systems of intervention and instruction.</w:t>
            </w:r>
          </w:p>
          <w:p w:rsidR="00DD41C9" w14:paraId="5A60AB6A" w14:textId="77777777">
            <w:pPr>
              <w:rPr>
                <w:rFonts w:ascii="Calibri" w:eastAsia="Calibri" w:hAnsi="Calibri" w:cs="Calibri"/>
                <w:sz w:val="22"/>
                <w:szCs w:val="22"/>
              </w:rPr>
            </w:pPr>
            <w:r>
              <w:rPr>
                <w:rFonts w:ascii="Calibri" w:eastAsia="Calibri" w:hAnsi="Calibri" w:cs="Calibri"/>
                <w:sz w:val="22"/>
                <w:szCs w:val="22"/>
              </w:rPr>
              <w:t xml:space="preserve">Candidates evaluate students to determine their strengths and needs, contribute to students’ eligibility determination, communicate students’ progress, inform short and long-term instructional planning, and make ongoing adjustments to instruction using technology as appropriate. </w:t>
            </w:r>
          </w:p>
        </w:tc>
      </w:tr>
      <w:tr w14:paraId="7FB7AC4F"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0E0E3"/>
            <w:tcMar>
              <w:top w:w="0" w:type="dxa"/>
              <w:left w:w="108" w:type="dxa"/>
              <w:bottom w:w="0" w:type="dxa"/>
              <w:right w:w="108" w:type="dxa"/>
            </w:tcMar>
          </w:tcPr>
          <w:p w:rsidR="00DD41C9" w14:paraId="235DE293" w14:textId="77777777">
            <w:pPr>
              <w:rPr>
                <w:rFonts w:ascii="Calibri" w:eastAsia="Calibri" w:hAnsi="Calibri" w:cs="Calibri"/>
                <w:sz w:val="22"/>
                <w:szCs w:val="22"/>
              </w:rPr>
            </w:pPr>
            <w:r>
              <w:rPr>
                <w:rFonts w:ascii="Calibri" w:eastAsia="Calibri" w:hAnsi="Calibri" w:cs="Calibri"/>
                <w:b/>
                <w:bCs/>
                <w:sz w:val="22"/>
                <w:szCs w:val="22"/>
              </w:rPr>
              <w:t xml:space="preserve">Component 4.1: </w:t>
            </w:r>
            <w:r>
              <w:rPr>
                <w:rFonts w:ascii="Calibri" w:eastAsia="Calibri" w:hAnsi="Calibri" w:cs="Calibri"/>
                <w:sz w:val="22"/>
                <w:szCs w:val="22"/>
              </w:rPr>
              <w:t xml:space="preserve">Candidates collaboratively develop, </w:t>
            </w:r>
            <w:r>
              <w:rPr>
                <w:rFonts w:ascii="Calibri" w:eastAsia="Calibri" w:hAnsi="Calibri" w:cs="Calibri"/>
                <w:sz w:val="22"/>
                <w:szCs w:val="22"/>
              </w:rPr>
              <w:t>select, administer, analyze, and interpret multiple measures of student learning, behavior, and the classroom environment to evaluate and support classroom and school-based systems of intervention for students with and without exceptionalities.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63C9D57A" w14:textId="77777777">
            <w:pPr>
              <w:widowControl w:val="0"/>
            </w:pPr>
            <w:hyperlink r:id="rId27">
              <w:r>
                <w:rPr>
                  <w:rFonts w:ascii="Calibri" w:eastAsia="Calibri" w:hAnsi="Calibri" w:cs="Calibri"/>
                  <w:color w:val="1155CC"/>
                  <w:sz w:val="22"/>
                  <w:szCs w:val="22"/>
                  <w:u w:val="single"/>
                </w:rPr>
                <w:t xml:space="preserve">EDU451: SPED Classroom &amp; </w:t>
              </w:r>
              <w:r>
                <w:rPr>
                  <w:rFonts w:ascii="Calibri" w:eastAsia="Calibri" w:hAnsi="Calibri" w:cs="Calibri"/>
                  <w:color w:val="1155CC"/>
                  <w:sz w:val="22"/>
                  <w:szCs w:val="22"/>
                  <w:u w:val="single"/>
                </w:rPr>
                <w:t xml:space="preserve">Behavior Management Syllabus </w:t>
              </w:r>
            </w:hyperlink>
          </w:p>
          <w:p w:rsidR="00DD41C9" w14:paraId="510F8C60" w14:textId="77777777">
            <w:pPr>
              <w:widowControl w:val="0"/>
            </w:pPr>
            <w:hyperlink r:id="rId28">
              <w:r>
                <w:rPr>
                  <w:rFonts w:ascii="Calibri" w:eastAsia="Calibri" w:hAnsi="Calibri" w:cs="Calibri"/>
                  <w:color w:val="1155CC"/>
                  <w:sz w:val="22"/>
                  <w:szCs w:val="22"/>
                  <w:u w:val="single"/>
                </w:rPr>
                <w:t xml:space="preserve">Learned in Module 12: Lesson Objectives </w:t>
              </w:r>
            </w:hyperlink>
          </w:p>
          <w:p w:rsidR="00DD41C9" w14:paraId="5C891DA8" w14:textId="77777777">
            <w:pPr>
              <w:widowControl w:val="0"/>
              <w:rPr>
                <w:rFonts w:ascii="Calibri" w:eastAsia="Calibri" w:hAnsi="Calibri" w:cs="Calibri"/>
                <w:sz w:val="22"/>
                <w:szCs w:val="22"/>
              </w:rPr>
            </w:pPr>
            <w:hyperlink r:id="rId29">
              <w:r>
                <w:rPr>
                  <w:rFonts w:ascii="Calibri" w:eastAsia="Calibri" w:hAnsi="Calibri" w:cs="Calibri"/>
                  <w:color w:val="1155CC"/>
                  <w:sz w:val="22"/>
                  <w:szCs w:val="22"/>
                  <w:u w:val="single"/>
                </w:rPr>
                <w:t>p. 18-19</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1343AD9F" w14:textId="77777777">
            <w:pPr>
              <w:widowControl w:val="0"/>
            </w:pPr>
            <w:hyperlink r:id="rId30">
              <w:r>
                <w:rPr>
                  <w:rFonts w:ascii="Calibri" w:eastAsia="Calibri" w:hAnsi="Calibri" w:cs="Calibri"/>
                  <w:color w:val="1155CC"/>
                  <w:sz w:val="22"/>
                  <w:szCs w:val="22"/>
                  <w:u w:val="single"/>
                </w:rPr>
                <w:t xml:space="preserve">EDU451: SPED Classroom &amp; </w:t>
              </w:r>
              <w:r>
                <w:rPr>
                  <w:rFonts w:ascii="Calibri" w:eastAsia="Calibri" w:hAnsi="Calibri" w:cs="Calibri"/>
                  <w:color w:val="1155CC"/>
                  <w:sz w:val="22"/>
                  <w:szCs w:val="22"/>
                  <w:u w:val="single"/>
                </w:rPr>
                <w:t xml:space="preserve">Behavior Management Syllabus </w:t>
              </w:r>
            </w:hyperlink>
          </w:p>
          <w:p w:rsidR="00DD41C9" w14:paraId="26685C58" w14:textId="77777777">
            <w:pPr>
              <w:widowControl w:val="0"/>
            </w:pPr>
            <w:hyperlink r:id="rId31">
              <w:r>
                <w:rPr>
                  <w:rFonts w:ascii="Calibri" w:eastAsia="Calibri" w:hAnsi="Calibri" w:cs="Calibri"/>
                  <w:color w:val="1155CC"/>
                  <w:sz w:val="22"/>
                  <w:szCs w:val="22"/>
                  <w:u w:val="single"/>
                </w:rPr>
                <w:t xml:space="preserve">Assessed in FBA Project Part V </w:t>
              </w:r>
            </w:hyperlink>
          </w:p>
          <w:p w:rsidR="00DD41C9" w14:paraId="0CAB5C8F" w14:textId="77777777">
            <w:pPr>
              <w:widowControl w:val="0"/>
              <w:rPr>
                <w:rFonts w:ascii="Calibri" w:eastAsia="Calibri" w:hAnsi="Calibri" w:cs="Calibri"/>
                <w:sz w:val="22"/>
                <w:szCs w:val="22"/>
              </w:rPr>
            </w:pPr>
            <w:hyperlink r:id="rId32">
              <w:r>
                <w:rPr>
                  <w:rFonts w:ascii="Calibri" w:eastAsia="Calibri" w:hAnsi="Calibri" w:cs="Calibri"/>
                  <w:color w:val="1155CC"/>
                  <w:sz w:val="22"/>
                  <w:szCs w:val="22"/>
                  <w:u w:val="single"/>
                </w:rPr>
                <w:t>p. 9</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250AA375"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242D7A40" w14:textId="77777777">
            <w:pPr>
              <w:rPr>
                <w:rFonts w:ascii="Calibri" w:eastAsia="Calibri" w:hAnsi="Calibri" w:cs="Calibri"/>
                <w:sz w:val="22"/>
                <w:szCs w:val="22"/>
              </w:rPr>
            </w:pPr>
          </w:p>
        </w:tc>
      </w:tr>
      <w:tr w14:paraId="66DF7267"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0E0E3"/>
            <w:tcMar>
              <w:top w:w="0" w:type="dxa"/>
              <w:left w:w="108" w:type="dxa"/>
              <w:bottom w:w="0" w:type="dxa"/>
              <w:right w:w="108" w:type="dxa"/>
            </w:tcMar>
          </w:tcPr>
          <w:p w:rsidR="00DD41C9" w14:paraId="445A4258" w14:textId="77777777">
            <w:pPr>
              <w:rPr>
                <w:rFonts w:ascii="Calibri" w:eastAsia="Calibri" w:hAnsi="Calibri" w:cs="Calibri"/>
                <w:sz w:val="22"/>
                <w:szCs w:val="22"/>
              </w:rPr>
            </w:pPr>
            <w:r>
              <w:rPr>
                <w:rFonts w:ascii="Calibri" w:eastAsia="Calibri" w:hAnsi="Calibri" w:cs="Calibri"/>
                <w:b/>
                <w:bCs/>
                <w:sz w:val="22"/>
                <w:szCs w:val="22"/>
              </w:rPr>
              <w:t xml:space="preserve">Component 4.2: </w:t>
            </w:r>
            <w:r>
              <w:rPr>
                <w:rFonts w:ascii="Calibri" w:eastAsia="Calibri" w:hAnsi="Calibri" w:cs="Calibri"/>
                <w:sz w:val="22"/>
                <w:szCs w:val="22"/>
              </w:rPr>
              <w:t>Candidates develop, select, administer, and interpret multiple, formal and informal, culturally and linguistically appropriate measures and procedures that are valid and reliable to contribute to eligibility determination for special education services.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55AFF62B" w14:textId="77777777">
            <w:pPr>
              <w:widowControl w:val="0"/>
            </w:pPr>
            <w:hyperlink r:id="rId33">
              <w:r>
                <w:rPr>
                  <w:rFonts w:ascii="Calibri" w:eastAsia="Calibri" w:hAnsi="Calibri" w:cs="Calibri"/>
                  <w:color w:val="1155CC"/>
                  <w:sz w:val="22"/>
                  <w:szCs w:val="22"/>
                  <w:u w:val="single"/>
                </w:rPr>
                <w:t xml:space="preserve">EDU453: SPED Assessment &amp; Transitions Syllabus </w:t>
              </w:r>
            </w:hyperlink>
          </w:p>
          <w:p w:rsidR="00DD41C9" w14:paraId="5A83C568" w14:textId="77777777">
            <w:pPr>
              <w:widowControl w:val="0"/>
            </w:pPr>
            <w:hyperlink r:id="rId34">
              <w:r>
                <w:rPr>
                  <w:rFonts w:ascii="Calibri" w:eastAsia="Calibri" w:hAnsi="Calibri" w:cs="Calibri"/>
                  <w:color w:val="1155CC"/>
                  <w:sz w:val="22"/>
                  <w:szCs w:val="22"/>
                  <w:u w:val="single"/>
                </w:rPr>
                <w:t xml:space="preserve">Learned in Module 4 Lesson Objectives </w:t>
              </w:r>
            </w:hyperlink>
          </w:p>
          <w:p w:rsidR="00DD41C9" w14:paraId="0C39154E" w14:textId="77777777">
            <w:pPr>
              <w:widowControl w:val="0"/>
              <w:rPr>
                <w:rFonts w:ascii="Calibri" w:eastAsia="Calibri" w:hAnsi="Calibri" w:cs="Calibri"/>
                <w:sz w:val="22"/>
                <w:szCs w:val="22"/>
              </w:rPr>
            </w:pPr>
            <w:hyperlink r:id="rId35">
              <w:r>
                <w:rPr>
                  <w:rFonts w:ascii="Calibri" w:eastAsia="Calibri" w:hAnsi="Calibri" w:cs="Calibri"/>
                  <w:color w:val="1155CC"/>
                  <w:sz w:val="22"/>
                  <w:szCs w:val="22"/>
                  <w:u w:val="single"/>
                </w:rPr>
                <w:t>p. 13</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04F301BE" w14:textId="77777777">
            <w:pPr>
              <w:widowControl w:val="0"/>
            </w:pPr>
            <w:hyperlink r:id="rId36">
              <w:r>
                <w:rPr>
                  <w:rFonts w:ascii="Calibri" w:eastAsia="Calibri" w:hAnsi="Calibri" w:cs="Calibri"/>
                  <w:color w:val="1155CC"/>
                  <w:sz w:val="22"/>
                  <w:szCs w:val="22"/>
                  <w:u w:val="single"/>
                </w:rPr>
                <w:t xml:space="preserve">EDU453: SPED Assessment &amp; Transitions Syllabus </w:t>
              </w:r>
            </w:hyperlink>
          </w:p>
          <w:p w:rsidR="00DD41C9" w14:paraId="79969689" w14:textId="77777777">
            <w:pPr>
              <w:widowControl w:val="0"/>
            </w:pPr>
            <w:hyperlink r:id="rId37">
              <w:r>
                <w:rPr>
                  <w:rFonts w:ascii="Calibri" w:eastAsia="Calibri" w:hAnsi="Calibri" w:cs="Calibri"/>
                  <w:color w:val="1155CC"/>
                  <w:sz w:val="22"/>
                  <w:szCs w:val="22"/>
                  <w:u w:val="single"/>
                </w:rPr>
                <w:t xml:space="preserve">Assessed in Formal Assessment Critique </w:t>
              </w:r>
            </w:hyperlink>
          </w:p>
          <w:p w:rsidR="00DD41C9" w14:paraId="2119EEAC" w14:textId="77777777">
            <w:pPr>
              <w:widowControl w:val="0"/>
              <w:rPr>
                <w:rFonts w:ascii="Calibri" w:eastAsia="Calibri" w:hAnsi="Calibri" w:cs="Calibri"/>
                <w:sz w:val="22"/>
                <w:szCs w:val="22"/>
              </w:rPr>
            </w:pPr>
            <w:hyperlink r:id="rId38">
              <w:r>
                <w:rPr>
                  <w:rFonts w:ascii="Calibri" w:eastAsia="Calibri" w:hAnsi="Calibri" w:cs="Calibri"/>
                  <w:color w:val="1155CC"/>
                  <w:sz w:val="22"/>
                  <w:szCs w:val="22"/>
                  <w:u w:val="single"/>
                </w:rPr>
                <w:t>p. 7-8</w:t>
              </w:r>
            </w:hyperlink>
          </w:p>
        </w:tc>
        <w:tc>
          <w:tcPr>
            <w:tcW w:w="2160" w:type="dxa"/>
            <w:tcBorders>
              <w:top w:val="nil"/>
              <w:left w:val="nil"/>
              <w:bottom w:val="single" w:sz="8" w:space="0" w:color="000000"/>
              <w:right w:val="single" w:sz="8" w:space="0" w:color="000000"/>
            </w:tcBorders>
          </w:tcPr>
          <w:p w:rsidR="00DD41C9" w14:paraId="7AE5FB59"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63E86E61" w14:textId="77777777">
            <w:pPr>
              <w:rPr>
                <w:rFonts w:ascii="Calibri" w:eastAsia="Calibri" w:hAnsi="Calibri" w:cs="Calibri"/>
                <w:sz w:val="22"/>
                <w:szCs w:val="22"/>
              </w:rPr>
            </w:pPr>
          </w:p>
        </w:tc>
      </w:tr>
      <w:tr w14:paraId="003FCC8F"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0E0E3"/>
            <w:tcMar>
              <w:top w:w="0" w:type="dxa"/>
              <w:left w:w="108" w:type="dxa"/>
              <w:bottom w:w="0" w:type="dxa"/>
              <w:right w:w="108" w:type="dxa"/>
            </w:tcMar>
          </w:tcPr>
          <w:p w:rsidR="00DD41C9" w14:paraId="2534BA3A" w14:textId="77777777">
            <w:pPr>
              <w:rPr>
                <w:rFonts w:ascii="Calibri" w:eastAsia="Calibri" w:hAnsi="Calibri" w:cs="Calibri"/>
                <w:sz w:val="22"/>
                <w:szCs w:val="22"/>
              </w:rPr>
            </w:pPr>
            <w:r>
              <w:rPr>
                <w:rFonts w:ascii="Calibri" w:eastAsia="Calibri" w:hAnsi="Calibri" w:cs="Calibri"/>
                <w:b/>
                <w:bCs/>
                <w:sz w:val="22"/>
                <w:szCs w:val="22"/>
              </w:rPr>
              <w:t xml:space="preserve">Component 4.3: </w:t>
            </w:r>
            <w:r>
              <w:rPr>
                <w:rFonts w:ascii="Calibri" w:eastAsia="Calibri" w:hAnsi="Calibri" w:cs="Calibri"/>
                <w:sz w:val="22"/>
                <w:szCs w:val="22"/>
              </w:rPr>
              <w:t>Candidates assess, collaboratively analyze, interpret, and communicate students’ progress toward measurable outcomes using technology as appropriate, to inform both short- and long-term planning, and make ongoing adjustments to instruction.</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72D9109E" w14:textId="77777777">
            <w:pPr>
              <w:widowControl w:val="0"/>
            </w:pPr>
            <w:hyperlink r:id="rId39">
              <w:r>
                <w:rPr>
                  <w:rFonts w:ascii="Calibri" w:eastAsia="Calibri" w:hAnsi="Calibri" w:cs="Calibri"/>
                  <w:color w:val="1155CC"/>
                  <w:sz w:val="22"/>
                  <w:szCs w:val="22"/>
                  <w:u w:val="single"/>
                </w:rPr>
                <w:t xml:space="preserve">EDU453: SPED Assessment &amp; Transitions Syllabus </w:t>
              </w:r>
            </w:hyperlink>
          </w:p>
          <w:p w:rsidR="00DD41C9" w14:paraId="0C5F7D87" w14:textId="77777777">
            <w:pPr>
              <w:widowControl w:val="0"/>
            </w:pPr>
            <w:hyperlink r:id="rId40">
              <w:r>
                <w:rPr>
                  <w:rFonts w:ascii="Calibri" w:eastAsia="Calibri" w:hAnsi="Calibri" w:cs="Calibri"/>
                  <w:color w:val="1155CC"/>
                  <w:sz w:val="22"/>
                  <w:szCs w:val="22"/>
                  <w:u w:val="single"/>
                </w:rPr>
                <w:t xml:space="preserve">Learned in Module 9 </w:t>
              </w:r>
            </w:hyperlink>
          </w:p>
          <w:p w:rsidR="00DD41C9" w14:paraId="465F6EBF" w14:textId="77777777">
            <w:pPr>
              <w:widowControl w:val="0"/>
            </w:pPr>
            <w:hyperlink r:id="rId41">
              <w:r>
                <w:rPr>
                  <w:rFonts w:ascii="Calibri" w:eastAsia="Calibri" w:hAnsi="Calibri" w:cs="Calibri"/>
                  <w:color w:val="1155CC"/>
                  <w:sz w:val="22"/>
                  <w:szCs w:val="22"/>
                  <w:u w:val="single"/>
                </w:rPr>
                <w:t xml:space="preserve">p. 15 </w:t>
              </w:r>
            </w:hyperlink>
          </w:p>
          <w:p w:rsidR="00DD41C9" w14:paraId="562872E5" w14:textId="77777777">
            <w:pPr>
              <w:widowControl w:val="0"/>
              <w:rPr>
                <w:rFonts w:ascii="Calibri" w:eastAsia="Calibri" w:hAnsi="Calibri" w:cs="Calibri"/>
                <w:sz w:val="22"/>
                <w:szCs w:val="22"/>
              </w:rPr>
            </w:pP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68CCAF67" w14:textId="77777777">
            <w:pPr>
              <w:widowControl w:val="0"/>
            </w:pPr>
            <w:hyperlink r:id="rId42">
              <w:r>
                <w:rPr>
                  <w:rFonts w:ascii="Calibri" w:eastAsia="Calibri" w:hAnsi="Calibri" w:cs="Calibri"/>
                  <w:color w:val="1155CC"/>
                  <w:sz w:val="22"/>
                  <w:szCs w:val="22"/>
                  <w:u w:val="single"/>
                </w:rPr>
                <w:t>EDU453: SPED Assessment &amp; Transitions Syllabus</w:t>
              </w:r>
            </w:hyperlink>
          </w:p>
          <w:p w:rsidR="00DD41C9" w14:paraId="0F71F80F" w14:textId="77777777">
            <w:pPr>
              <w:widowControl w:val="0"/>
            </w:pPr>
            <w:hyperlink r:id="rId43">
              <w:r>
                <w:rPr>
                  <w:rFonts w:ascii="Calibri" w:eastAsia="Calibri" w:hAnsi="Calibri" w:cs="Calibri"/>
                  <w:color w:val="1155CC"/>
                  <w:sz w:val="22"/>
                  <w:szCs w:val="22"/>
                  <w:u w:val="single"/>
                </w:rPr>
                <w:t xml:space="preserve">Assessed in Online Learning Platform Critique </w:t>
              </w:r>
            </w:hyperlink>
          </w:p>
          <w:p w:rsidR="00DD41C9" w14:paraId="224611AC" w14:textId="77777777">
            <w:pPr>
              <w:widowControl w:val="0"/>
              <w:rPr>
                <w:rFonts w:ascii="Calibri" w:eastAsia="Calibri" w:hAnsi="Calibri" w:cs="Calibri"/>
                <w:sz w:val="22"/>
                <w:szCs w:val="22"/>
              </w:rPr>
            </w:pPr>
            <w:hyperlink r:id="rId44">
              <w:r>
                <w:rPr>
                  <w:rFonts w:ascii="Calibri" w:eastAsia="Calibri" w:hAnsi="Calibri" w:cs="Calibri"/>
                  <w:color w:val="1155CC"/>
                  <w:sz w:val="22"/>
                  <w:szCs w:val="22"/>
                  <w:u w:val="single"/>
                </w:rPr>
                <w:t xml:space="preserve">p. 8 </w:t>
              </w:r>
            </w:hyperlink>
          </w:p>
        </w:tc>
        <w:tc>
          <w:tcPr>
            <w:tcW w:w="2160" w:type="dxa"/>
            <w:tcBorders>
              <w:top w:val="nil"/>
              <w:left w:val="nil"/>
              <w:bottom w:val="single" w:sz="8" w:space="0" w:color="000000"/>
              <w:right w:val="single" w:sz="8" w:space="0" w:color="000000"/>
            </w:tcBorders>
          </w:tcPr>
          <w:p w:rsidR="00DD41C9" w14:paraId="7520AC21"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0178541F" w14:textId="77777777">
            <w:pPr>
              <w:rPr>
                <w:rFonts w:ascii="Calibri" w:eastAsia="Calibri" w:hAnsi="Calibri" w:cs="Calibri"/>
                <w:sz w:val="22"/>
                <w:szCs w:val="22"/>
              </w:rPr>
            </w:pPr>
          </w:p>
        </w:tc>
      </w:tr>
      <w:tr w14:paraId="40FCAF86" w14:textId="77777777">
        <w:tblPrEx>
          <w:tblW w:w="11730" w:type="dxa"/>
          <w:tblInd w:w="0" w:type="dxa"/>
          <w:tblLayout w:type="fixed"/>
          <w:tblLook w:val="0400"/>
        </w:tblPrEx>
        <w:trPr>
          <w:trHeight w:val="220"/>
        </w:trPr>
        <w:tc>
          <w:tcPr>
            <w:tcW w:w="11730" w:type="dxa"/>
            <w:gridSpan w:val="5"/>
            <w:tcBorders>
              <w:top w:val="nil"/>
              <w:left w:val="single" w:sz="8" w:space="0" w:color="000000"/>
              <w:bottom w:val="single" w:sz="8" w:space="0" w:color="000000"/>
              <w:right w:val="single" w:sz="8" w:space="0" w:color="000000"/>
            </w:tcBorders>
            <w:shd w:val="clear" w:color="auto" w:fill="B4A7D6"/>
            <w:tcMar>
              <w:top w:w="0" w:type="dxa"/>
              <w:left w:w="108" w:type="dxa"/>
              <w:bottom w:w="0" w:type="dxa"/>
              <w:right w:w="108" w:type="dxa"/>
            </w:tcMar>
          </w:tcPr>
          <w:p w:rsidR="00DD41C9" w14:paraId="2A972C45" w14:textId="77777777">
            <w:pPr>
              <w:rPr>
                <w:rFonts w:ascii="Calibri" w:eastAsia="Calibri" w:hAnsi="Calibri" w:cs="Calibri"/>
                <w:b/>
                <w:bCs/>
                <w:sz w:val="22"/>
                <w:szCs w:val="22"/>
              </w:rPr>
            </w:pPr>
            <w:r>
              <w:rPr>
                <w:rFonts w:ascii="Calibri" w:eastAsia="Calibri" w:hAnsi="Calibri" w:cs="Calibri"/>
                <w:b/>
                <w:bCs/>
                <w:sz w:val="22"/>
                <w:szCs w:val="22"/>
              </w:rPr>
              <w:t>Standard 5: Supporting Learning Using Effective Instruction</w:t>
            </w:r>
          </w:p>
          <w:p w:rsidR="00DD41C9" w14:paraId="048A1963" w14:textId="77777777">
            <w:pPr>
              <w:rPr>
                <w:rFonts w:ascii="Calibri" w:eastAsia="Calibri" w:hAnsi="Calibri" w:cs="Calibri"/>
                <w:sz w:val="22"/>
                <w:szCs w:val="22"/>
              </w:rPr>
            </w:pPr>
            <w:r>
              <w:rPr>
                <w:rFonts w:ascii="Calibri" w:eastAsia="Calibri" w:hAnsi="Calibri" w:cs="Calibri"/>
                <w:sz w:val="22"/>
                <w:szCs w:val="22"/>
              </w:rPr>
              <w:t xml:space="preserve">Candidates use knowledge of individuals’ development, learning needs, and assessment data to inform decisions about effective instruction. Candidates use explicit instructional strategies and employ strategies to promote active engagement and </w:t>
            </w:r>
            <w:r>
              <w:rPr>
                <w:rFonts w:ascii="Calibri" w:eastAsia="Calibri" w:hAnsi="Calibri" w:cs="Calibri"/>
                <w:sz w:val="22"/>
                <w:szCs w:val="22"/>
              </w:rPr>
              <w:t>increased</w:t>
            </w:r>
            <w:r>
              <w:rPr>
                <w:rFonts w:ascii="Calibri" w:eastAsia="Calibri" w:hAnsi="Calibri" w:cs="Calibri"/>
                <w:sz w:val="22"/>
                <w:szCs w:val="22"/>
              </w:rPr>
              <w:t xml:space="preserve"> motivation to individualize instruction to support </w:t>
            </w:r>
            <w:r>
              <w:rPr>
                <w:rFonts w:ascii="Calibri" w:eastAsia="Calibri" w:hAnsi="Calibri" w:cs="Calibri"/>
                <w:sz w:val="22"/>
                <w:szCs w:val="22"/>
              </w:rPr>
              <w:t>each individual</w:t>
            </w:r>
            <w:r>
              <w:rPr>
                <w:rFonts w:ascii="Calibri" w:eastAsia="Calibri" w:hAnsi="Calibri" w:cs="Calibri"/>
                <w:sz w:val="22"/>
                <w:szCs w:val="22"/>
              </w:rPr>
              <w:t xml:space="preserve">. Candidates use whole group instruction, flexible grouping, </w:t>
            </w:r>
            <w:r>
              <w:rPr>
                <w:rFonts w:ascii="Calibri" w:eastAsia="Calibri" w:hAnsi="Calibri" w:cs="Calibri"/>
                <w:sz w:val="22"/>
                <w:szCs w:val="22"/>
              </w:rPr>
              <w:t>small group instruction, and individual instruction. Candidates teach individuals to use meta-/cognitive strategies to support and self-regulate learning.</w:t>
            </w:r>
          </w:p>
        </w:tc>
      </w:tr>
      <w:tr w14:paraId="406A747F"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D2E9"/>
            <w:tcMar>
              <w:top w:w="0" w:type="dxa"/>
              <w:left w:w="108" w:type="dxa"/>
              <w:bottom w:w="0" w:type="dxa"/>
              <w:right w:w="108" w:type="dxa"/>
            </w:tcMar>
          </w:tcPr>
          <w:p w:rsidR="00DD41C9" w14:paraId="38E6893D" w14:textId="77777777">
            <w:pPr>
              <w:rPr>
                <w:rFonts w:ascii="Calibri" w:eastAsia="Calibri" w:hAnsi="Calibri" w:cs="Calibri"/>
                <w:sz w:val="22"/>
                <w:szCs w:val="22"/>
              </w:rPr>
            </w:pPr>
            <w:r>
              <w:rPr>
                <w:rFonts w:ascii="Calibri" w:eastAsia="Calibri" w:hAnsi="Calibri" w:cs="Calibri"/>
                <w:b/>
                <w:bCs/>
                <w:sz w:val="22"/>
                <w:szCs w:val="22"/>
              </w:rPr>
              <w:t xml:space="preserve">Component 5.1: </w:t>
            </w:r>
            <w:r>
              <w:rPr>
                <w:rFonts w:ascii="Calibri" w:eastAsia="Calibri" w:hAnsi="Calibri" w:cs="Calibri"/>
                <w:sz w:val="22"/>
                <w:szCs w:val="22"/>
              </w:rPr>
              <w:t xml:space="preserve">Candidates use findings from multiple assessments, including student self-assessment, that are responsive to cultural and linguistic diversity and specialized as needed, to identify what students know and </w:t>
            </w:r>
            <w:r>
              <w:rPr>
                <w:rFonts w:ascii="Calibri" w:eastAsia="Calibri" w:hAnsi="Calibri" w:cs="Calibri"/>
                <w:sz w:val="22"/>
                <w:szCs w:val="22"/>
              </w:rPr>
              <w:t>are able to</w:t>
            </w:r>
            <w:r>
              <w:rPr>
                <w:rFonts w:ascii="Calibri" w:eastAsia="Calibri" w:hAnsi="Calibri" w:cs="Calibri"/>
                <w:sz w:val="22"/>
                <w:szCs w:val="22"/>
              </w:rPr>
              <w:t xml:space="preserve"> do. They then interpret the assessment data to appropriately plan and guide instruction to meet rigorous academic and non-academic content and goals for </w:t>
            </w:r>
            <w:r>
              <w:rPr>
                <w:rFonts w:ascii="Calibri" w:eastAsia="Calibri" w:hAnsi="Calibri" w:cs="Calibri"/>
                <w:sz w:val="22"/>
                <w:szCs w:val="22"/>
              </w:rPr>
              <w:t>each individual</w:t>
            </w:r>
            <w:r>
              <w:rPr>
                <w:rFonts w:ascii="Calibri" w:eastAsia="Calibri" w:hAnsi="Calibri" w:cs="Calibri"/>
                <w:sz w:val="22"/>
                <w:szCs w:val="22"/>
              </w:rPr>
              <w:t>.</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7F2BAFAA" w14:textId="77777777">
            <w:pPr>
              <w:widowControl w:val="0"/>
              <w:rPr>
                <w:rFonts w:ascii="Calibri" w:eastAsia="Calibri" w:hAnsi="Calibri" w:cs="Calibri"/>
                <w:sz w:val="22"/>
                <w:szCs w:val="22"/>
              </w:rPr>
            </w:pPr>
            <w:hyperlink r:id="rId45">
              <w:r>
                <w:rPr>
                  <w:rFonts w:ascii="Calibri" w:eastAsia="Calibri" w:hAnsi="Calibri" w:cs="Calibri"/>
                  <w:color w:val="1155CC"/>
                  <w:sz w:val="22"/>
                  <w:szCs w:val="22"/>
                  <w:u w:val="single"/>
                </w:rPr>
                <w:t>EDU454: SPED Science &amp; Math Methods Syllabus Learned in Module 3, p.12-13</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49FF0A0A" w14:textId="77777777">
            <w:pPr>
              <w:widowControl w:val="0"/>
              <w:rPr>
                <w:rFonts w:ascii="Calibri" w:eastAsia="Calibri" w:hAnsi="Calibri" w:cs="Calibri"/>
                <w:sz w:val="22"/>
                <w:szCs w:val="22"/>
              </w:rPr>
            </w:pPr>
            <w:hyperlink r:id="rId46">
              <w:r>
                <w:rPr>
                  <w:rFonts w:ascii="Calibri" w:eastAsia="Calibri" w:hAnsi="Calibri" w:cs="Calibri"/>
                  <w:color w:val="1155CC"/>
                  <w:sz w:val="22"/>
                  <w:szCs w:val="22"/>
                  <w:u w:val="single"/>
                </w:rPr>
                <w:t>EDU454: SPED Science &amp; Math Methods Syllabus Assessed in Math/Science Progress Portfolio p. 7-8</w:t>
              </w:r>
            </w:hyperlink>
            <w:r>
              <w:rPr>
                <w:rFonts w:ascii="Calibri" w:eastAsia="Calibri" w:hAnsi="Calibri" w:cs="Calibri"/>
                <w:sz w:val="22"/>
                <w:szCs w:val="22"/>
              </w:rPr>
              <w:t xml:space="preserve"> </w:t>
            </w:r>
            <w:hyperlink r:id="rId47">
              <w:r>
                <w:rPr>
                  <w:rFonts w:ascii="Calibri" w:eastAsia="Calibri" w:hAnsi="Calibri" w:cs="Calibri"/>
                  <w:color w:val="1155CC"/>
                  <w:sz w:val="22"/>
                  <w:szCs w:val="22"/>
                  <w:u w:val="single"/>
                </w:rPr>
                <w:t>EDU454 SPED Math &amp; Science Methods Syllabus-DPI.docx</w:t>
              </w:r>
            </w:hyperlink>
          </w:p>
        </w:tc>
        <w:tc>
          <w:tcPr>
            <w:tcW w:w="2160" w:type="dxa"/>
            <w:tcBorders>
              <w:top w:val="nil"/>
              <w:left w:val="nil"/>
              <w:bottom w:val="single" w:sz="8" w:space="0" w:color="000000"/>
              <w:right w:val="single" w:sz="8" w:space="0" w:color="000000"/>
            </w:tcBorders>
          </w:tcPr>
          <w:p w:rsidR="00DD41C9" w14:paraId="5830F015"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68773649" w14:textId="77777777">
            <w:pPr>
              <w:rPr>
                <w:rFonts w:ascii="Calibri" w:eastAsia="Calibri" w:hAnsi="Calibri" w:cs="Calibri"/>
                <w:color w:val="C00000"/>
                <w:sz w:val="22"/>
                <w:szCs w:val="22"/>
              </w:rPr>
            </w:pPr>
          </w:p>
        </w:tc>
      </w:tr>
      <w:tr w14:paraId="5275BF91"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D2E9"/>
            <w:tcMar>
              <w:top w:w="0" w:type="dxa"/>
              <w:left w:w="108" w:type="dxa"/>
              <w:bottom w:w="0" w:type="dxa"/>
              <w:right w:w="108" w:type="dxa"/>
            </w:tcMar>
          </w:tcPr>
          <w:p w:rsidR="00DD41C9" w14:paraId="4F040E24" w14:textId="77777777">
            <w:pPr>
              <w:rPr>
                <w:rFonts w:ascii="Calibri" w:eastAsia="Calibri" w:hAnsi="Calibri" w:cs="Calibri"/>
                <w:sz w:val="22"/>
                <w:szCs w:val="22"/>
              </w:rPr>
            </w:pPr>
            <w:r>
              <w:rPr>
                <w:rFonts w:ascii="Calibri" w:eastAsia="Calibri" w:hAnsi="Calibri" w:cs="Calibri"/>
                <w:b/>
                <w:bCs/>
                <w:sz w:val="22"/>
                <w:szCs w:val="22"/>
              </w:rPr>
              <w:t xml:space="preserve">Component 5.2: </w:t>
            </w:r>
            <w:r>
              <w:rPr>
                <w:rFonts w:ascii="Calibri" w:eastAsia="Calibri" w:hAnsi="Calibri" w:cs="Calibri"/>
                <w:sz w:val="22"/>
                <w:szCs w:val="22"/>
              </w:rPr>
              <w:t>Candidates use effective strategies to promote active student engagement, increase student motivation, increase opportunities to respond, and enhance self‐regulation of student learning.</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699F6B65" w14:textId="77777777">
            <w:pPr>
              <w:widowControl w:val="0"/>
            </w:pPr>
            <w:hyperlink r:id="rId48">
              <w:r>
                <w:rPr>
                  <w:rFonts w:ascii="Calibri" w:eastAsia="Calibri" w:hAnsi="Calibri" w:cs="Calibri"/>
                  <w:color w:val="1155CC"/>
                  <w:sz w:val="22"/>
                  <w:szCs w:val="22"/>
                  <w:u w:val="single"/>
                </w:rPr>
                <w:t xml:space="preserve">EDU451: SPED Classroom &amp; Behavior Management Syllabus </w:t>
              </w:r>
            </w:hyperlink>
          </w:p>
          <w:p w:rsidR="00DD41C9" w14:paraId="23E7E63F" w14:textId="77777777">
            <w:pPr>
              <w:widowControl w:val="0"/>
            </w:pPr>
            <w:hyperlink r:id="rId49">
              <w:r>
                <w:rPr>
                  <w:rFonts w:ascii="Calibri" w:eastAsia="Calibri" w:hAnsi="Calibri" w:cs="Calibri"/>
                  <w:color w:val="1155CC"/>
                  <w:sz w:val="22"/>
                  <w:szCs w:val="22"/>
                  <w:u w:val="single"/>
                </w:rPr>
                <w:t xml:space="preserve">Learned in Module 4 </w:t>
              </w:r>
            </w:hyperlink>
          </w:p>
          <w:p w:rsidR="00DD41C9" w14:paraId="1278CF96" w14:textId="77777777">
            <w:pPr>
              <w:widowControl w:val="0"/>
              <w:rPr>
                <w:rFonts w:ascii="Calibri" w:eastAsia="Calibri" w:hAnsi="Calibri" w:cs="Calibri"/>
                <w:sz w:val="22"/>
                <w:szCs w:val="22"/>
              </w:rPr>
            </w:pPr>
            <w:hyperlink r:id="rId50">
              <w:r>
                <w:rPr>
                  <w:rFonts w:ascii="Calibri" w:eastAsia="Calibri" w:hAnsi="Calibri" w:cs="Calibri"/>
                  <w:color w:val="1155CC"/>
                  <w:sz w:val="22"/>
                  <w:szCs w:val="22"/>
                  <w:u w:val="single"/>
                </w:rPr>
                <w:t>p. 15</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3FC07905" w14:textId="77777777">
            <w:pPr>
              <w:widowControl w:val="0"/>
            </w:pPr>
            <w:hyperlink r:id="rId51">
              <w:r>
                <w:rPr>
                  <w:rFonts w:ascii="Calibri" w:eastAsia="Calibri" w:hAnsi="Calibri" w:cs="Calibri"/>
                  <w:color w:val="1155CC"/>
                  <w:sz w:val="22"/>
                  <w:szCs w:val="22"/>
                  <w:u w:val="single"/>
                </w:rPr>
                <w:t xml:space="preserve">EDU451: Classroom &amp; Behavior Management Syllabus </w:t>
              </w:r>
            </w:hyperlink>
          </w:p>
          <w:p w:rsidR="00DD41C9" w14:paraId="55EF9240" w14:textId="77777777">
            <w:pPr>
              <w:widowControl w:val="0"/>
            </w:pPr>
            <w:hyperlink r:id="rId52">
              <w:r>
                <w:rPr>
                  <w:rFonts w:ascii="Calibri" w:eastAsia="Calibri" w:hAnsi="Calibri" w:cs="Calibri"/>
                  <w:color w:val="1155CC"/>
                  <w:sz w:val="22"/>
                  <w:szCs w:val="22"/>
                  <w:u w:val="single"/>
                </w:rPr>
                <w:t xml:space="preserve">Assessed in Classroom Management Portfolio </w:t>
              </w:r>
            </w:hyperlink>
          </w:p>
          <w:p w:rsidR="00DD41C9" w14:paraId="62CA8E7E" w14:textId="77777777">
            <w:pPr>
              <w:widowControl w:val="0"/>
              <w:rPr>
                <w:rFonts w:ascii="Calibri" w:eastAsia="Calibri" w:hAnsi="Calibri" w:cs="Calibri"/>
                <w:sz w:val="22"/>
                <w:szCs w:val="22"/>
              </w:rPr>
            </w:pPr>
            <w:hyperlink r:id="rId53">
              <w:r>
                <w:rPr>
                  <w:rFonts w:ascii="Calibri" w:eastAsia="Calibri" w:hAnsi="Calibri" w:cs="Calibri"/>
                  <w:color w:val="1155CC"/>
                  <w:sz w:val="22"/>
                  <w:szCs w:val="22"/>
                  <w:u w:val="single"/>
                </w:rPr>
                <w:t>p. 8</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0FC97189"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E154E9D" w14:textId="77777777">
            <w:pPr>
              <w:rPr>
                <w:rFonts w:ascii="Calibri" w:eastAsia="Calibri" w:hAnsi="Calibri" w:cs="Calibri"/>
                <w:sz w:val="22"/>
                <w:szCs w:val="22"/>
              </w:rPr>
            </w:pPr>
          </w:p>
        </w:tc>
      </w:tr>
      <w:tr w14:paraId="25AEF60A"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D2E9"/>
            <w:tcMar>
              <w:top w:w="0" w:type="dxa"/>
              <w:left w:w="108" w:type="dxa"/>
              <w:bottom w:w="0" w:type="dxa"/>
              <w:right w:w="108" w:type="dxa"/>
            </w:tcMar>
          </w:tcPr>
          <w:p w:rsidR="00DD41C9" w14:paraId="0A42F20C" w14:textId="77777777">
            <w:pPr>
              <w:rPr>
                <w:rFonts w:ascii="Calibri" w:eastAsia="Calibri" w:hAnsi="Calibri" w:cs="Calibri"/>
                <w:sz w:val="22"/>
                <w:szCs w:val="22"/>
              </w:rPr>
            </w:pPr>
            <w:r>
              <w:rPr>
                <w:rFonts w:ascii="Calibri" w:eastAsia="Calibri" w:hAnsi="Calibri" w:cs="Calibri"/>
                <w:b/>
                <w:bCs/>
                <w:sz w:val="22"/>
                <w:szCs w:val="22"/>
              </w:rPr>
              <w:t xml:space="preserve">Component 5.3: </w:t>
            </w:r>
            <w:r>
              <w:rPr>
                <w:rFonts w:ascii="Calibri" w:eastAsia="Calibri" w:hAnsi="Calibri" w:cs="Calibri"/>
                <w:sz w:val="22"/>
                <w:szCs w:val="22"/>
              </w:rPr>
              <w:t>Candidates use explicit, systematic instruction to teach content, strategies, and skills to make clear what a learner needs to do or think about while learning.</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454C7E11" w14:textId="77777777">
            <w:pPr>
              <w:widowControl w:val="0"/>
              <w:rPr>
                <w:rFonts w:ascii="Calibri" w:eastAsia="Calibri" w:hAnsi="Calibri" w:cs="Calibri"/>
                <w:sz w:val="22"/>
                <w:szCs w:val="22"/>
              </w:rPr>
            </w:pPr>
            <w:hyperlink r:id="rId54">
              <w:r>
                <w:rPr>
                  <w:rFonts w:ascii="Calibri" w:eastAsia="Calibri" w:hAnsi="Calibri" w:cs="Calibri"/>
                  <w:color w:val="1155CC"/>
                  <w:sz w:val="22"/>
                  <w:szCs w:val="22"/>
                  <w:u w:val="single"/>
                </w:rPr>
                <w:t>EDU452: SPED Culturally Sustaining Literacy Methods Syllabus Learned in Module 2 p. 12</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228D2580" w14:textId="77777777">
            <w:pPr>
              <w:widowControl w:val="0"/>
              <w:rPr>
                <w:rFonts w:ascii="Calibri" w:eastAsia="Calibri" w:hAnsi="Calibri" w:cs="Calibri"/>
                <w:sz w:val="22"/>
                <w:szCs w:val="22"/>
              </w:rPr>
            </w:pPr>
            <w:hyperlink r:id="rId55">
              <w:r>
                <w:rPr>
                  <w:rFonts w:ascii="Calibri" w:eastAsia="Calibri" w:hAnsi="Calibri" w:cs="Calibri"/>
                  <w:color w:val="1155CC"/>
                  <w:sz w:val="22"/>
                  <w:szCs w:val="22"/>
                  <w:u w:val="single"/>
                </w:rPr>
                <w:t>EDU452: SPED Culturally Sustaining Literacy Methods Syllabus Assessed in Striving Reader Portfolio p. 7</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1BE45261"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21391387" w14:textId="77777777">
            <w:pPr>
              <w:rPr>
                <w:rFonts w:ascii="Calibri" w:eastAsia="Calibri" w:hAnsi="Calibri" w:cs="Calibri"/>
                <w:sz w:val="22"/>
                <w:szCs w:val="22"/>
              </w:rPr>
            </w:pPr>
          </w:p>
        </w:tc>
      </w:tr>
      <w:tr w14:paraId="7AAB9523"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D2E9"/>
            <w:tcMar>
              <w:top w:w="0" w:type="dxa"/>
              <w:left w:w="108" w:type="dxa"/>
              <w:bottom w:w="0" w:type="dxa"/>
              <w:right w:w="108" w:type="dxa"/>
            </w:tcMar>
          </w:tcPr>
          <w:p w:rsidR="00DD41C9" w14:paraId="4421A8DC" w14:textId="77777777">
            <w:pPr>
              <w:rPr>
                <w:rFonts w:ascii="Calibri" w:eastAsia="Calibri" w:hAnsi="Calibri" w:cs="Calibri"/>
                <w:sz w:val="22"/>
                <w:szCs w:val="22"/>
              </w:rPr>
            </w:pPr>
            <w:r>
              <w:rPr>
                <w:rFonts w:ascii="Calibri" w:eastAsia="Calibri" w:hAnsi="Calibri" w:cs="Calibri"/>
                <w:b/>
                <w:bCs/>
                <w:sz w:val="22"/>
                <w:szCs w:val="22"/>
              </w:rPr>
              <w:t>Component 5.4:</w:t>
            </w:r>
            <w:r>
              <w:rPr>
                <w:rFonts w:ascii="Calibri" w:eastAsia="Calibri" w:hAnsi="Calibri" w:cs="Calibri"/>
                <w:sz w:val="22"/>
                <w:szCs w:val="22"/>
              </w:rPr>
              <w:t xml:space="preserve"> Candidates use flexible grouping to support the use of instruction that is adapted to meet the needs of each individual and group.</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5A57E7D9" w14:textId="77777777">
            <w:pPr>
              <w:widowControl w:val="0"/>
              <w:rPr>
                <w:rFonts w:ascii="Calibri" w:eastAsia="Calibri" w:hAnsi="Calibri" w:cs="Calibri"/>
                <w:sz w:val="22"/>
                <w:szCs w:val="22"/>
              </w:rPr>
            </w:pPr>
            <w:hyperlink r:id="rId56">
              <w:r>
                <w:rPr>
                  <w:rFonts w:ascii="Calibri" w:eastAsia="Calibri" w:hAnsi="Calibri" w:cs="Calibri"/>
                  <w:color w:val="1155CC"/>
                  <w:sz w:val="22"/>
                  <w:szCs w:val="22"/>
                  <w:u w:val="single"/>
                </w:rPr>
                <w:t>EDU454: SPED Science &amp; Math Methods Syllabus Learned in Modules 4 &amp; 5 p. 12-13</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79664732" w14:textId="77777777">
            <w:pPr>
              <w:widowControl w:val="0"/>
              <w:rPr>
                <w:rFonts w:ascii="Calibri" w:eastAsia="Calibri" w:hAnsi="Calibri" w:cs="Calibri"/>
                <w:sz w:val="22"/>
                <w:szCs w:val="22"/>
              </w:rPr>
            </w:pPr>
            <w:hyperlink r:id="rId57">
              <w:r>
                <w:rPr>
                  <w:rFonts w:ascii="Calibri" w:eastAsia="Calibri" w:hAnsi="Calibri" w:cs="Calibri"/>
                  <w:color w:val="1155CC"/>
                  <w:sz w:val="22"/>
                  <w:szCs w:val="22"/>
                  <w:u w:val="single"/>
                </w:rPr>
                <w:t>EDU454: SPED Science &amp; Math Methods Syllabus Assessed in Modules Discussion Board 4 &amp; 5 p. 12-13</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63C6416C"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47C8BA9B" w14:textId="77777777">
            <w:pPr>
              <w:rPr>
                <w:rFonts w:ascii="Calibri" w:eastAsia="Calibri" w:hAnsi="Calibri" w:cs="Calibri"/>
                <w:sz w:val="22"/>
                <w:szCs w:val="22"/>
              </w:rPr>
            </w:pPr>
          </w:p>
        </w:tc>
      </w:tr>
      <w:tr w14:paraId="1A8D9644"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D2E9"/>
            <w:tcMar>
              <w:top w:w="0" w:type="dxa"/>
              <w:left w:w="108" w:type="dxa"/>
              <w:bottom w:w="0" w:type="dxa"/>
              <w:right w:w="108" w:type="dxa"/>
            </w:tcMar>
          </w:tcPr>
          <w:p w:rsidR="00DD41C9" w14:paraId="23854ED6" w14:textId="77777777">
            <w:pPr>
              <w:rPr>
                <w:rFonts w:ascii="Calibri" w:eastAsia="Calibri" w:hAnsi="Calibri" w:cs="Calibri"/>
                <w:sz w:val="22"/>
                <w:szCs w:val="22"/>
              </w:rPr>
            </w:pPr>
            <w:r>
              <w:rPr>
                <w:rFonts w:ascii="Calibri" w:eastAsia="Calibri" w:hAnsi="Calibri" w:cs="Calibri"/>
                <w:b/>
                <w:bCs/>
                <w:sz w:val="22"/>
                <w:szCs w:val="22"/>
              </w:rPr>
              <w:t xml:space="preserve">Component 5.5: </w:t>
            </w:r>
            <w:r>
              <w:rPr>
                <w:rFonts w:ascii="Calibri" w:eastAsia="Calibri" w:hAnsi="Calibri" w:cs="Calibri"/>
                <w:sz w:val="22"/>
                <w:szCs w:val="22"/>
              </w:rPr>
              <w:t xml:space="preserve">Candidates organize and manage focused, intensive small group instruction to meet the learning needs of </w:t>
            </w:r>
            <w:r>
              <w:rPr>
                <w:rFonts w:ascii="Calibri" w:eastAsia="Calibri" w:hAnsi="Calibri" w:cs="Calibri"/>
                <w:sz w:val="22"/>
                <w:szCs w:val="22"/>
              </w:rPr>
              <w:t>each individual</w:t>
            </w:r>
            <w:r>
              <w:rPr>
                <w:rFonts w:ascii="Calibri" w:eastAsia="Calibri" w:hAnsi="Calibri" w:cs="Calibri"/>
                <w:sz w:val="22"/>
                <w:szCs w:val="22"/>
              </w:rPr>
              <w:t>.</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4C2E299B" w14:textId="77777777">
            <w:pPr>
              <w:widowControl w:val="0"/>
              <w:rPr>
                <w:rFonts w:ascii="Calibri" w:eastAsia="Calibri" w:hAnsi="Calibri" w:cs="Calibri"/>
                <w:sz w:val="22"/>
                <w:szCs w:val="22"/>
              </w:rPr>
            </w:pPr>
            <w:hyperlink r:id="rId58">
              <w:r>
                <w:rPr>
                  <w:rFonts w:ascii="Calibri" w:eastAsia="Calibri" w:hAnsi="Calibri" w:cs="Calibri"/>
                  <w:color w:val="1155CC"/>
                  <w:sz w:val="22"/>
                  <w:szCs w:val="22"/>
                  <w:u w:val="single"/>
                </w:rPr>
                <w:t>EDU452: SPED Culturally Sustaining Literacy Methods Syllabus Learned in Module 2, p. 12-13</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21FEEC30" w14:textId="77777777">
            <w:pPr>
              <w:widowControl w:val="0"/>
              <w:rPr>
                <w:rFonts w:ascii="Calibri" w:eastAsia="Calibri" w:hAnsi="Calibri" w:cs="Calibri"/>
                <w:sz w:val="22"/>
                <w:szCs w:val="22"/>
              </w:rPr>
            </w:pPr>
            <w:hyperlink r:id="rId59">
              <w:r>
                <w:rPr>
                  <w:rFonts w:ascii="Calibri" w:eastAsia="Calibri" w:hAnsi="Calibri" w:cs="Calibri"/>
                  <w:color w:val="1155CC"/>
                  <w:sz w:val="22"/>
                  <w:szCs w:val="22"/>
                  <w:u w:val="single"/>
                </w:rPr>
                <w:t>EDU452: SPED Culturally Sustaining Literacy Methods Syllabus Assessed in Striving Reader Portfolio p. 13</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4BB7AED9"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60BBAAA0" w14:textId="77777777">
            <w:pPr>
              <w:rPr>
                <w:rFonts w:ascii="Calibri" w:eastAsia="Calibri" w:hAnsi="Calibri" w:cs="Calibri"/>
                <w:sz w:val="22"/>
                <w:szCs w:val="22"/>
              </w:rPr>
            </w:pPr>
          </w:p>
        </w:tc>
      </w:tr>
      <w:tr w14:paraId="77255DFB"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D9D2E9"/>
            <w:tcMar>
              <w:top w:w="0" w:type="dxa"/>
              <w:left w:w="108" w:type="dxa"/>
              <w:bottom w:w="0" w:type="dxa"/>
              <w:right w:w="108" w:type="dxa"/>
            </w:tcMar>
          </w:tcPr>
          <w:p w:rsidR="00DD41C9" w14:paraId="44CA75E3" w14:textId="77777777">
            <w:pPr>
              <w:rPr>
                <w:rFonts w:ascii="Calibri" w:eastAsia="Calibri" w:hAnsi="Calibri" w:cs="Calibri"/>
                <w:sz w:val="22"/>
                <w:szCs w:val="22"/>
              </w:rPr>
            </w:pPr>
            <w:r>
              <w:rPr>
                <w:rFonts w:ascii="Calibri" w:eastAsia="Calibri" w:hAnsi="Calibri" w:cs="Calibri"/>
                <w:b/>
                <w:bCs/>
                <w:sz w:val="22"/>
                <w:szCs w:val="22"/>
              </w:rPr>
              <w:t xml:space="preserve">Component 5.6: </w:t>
            </w:r>
            <w:r>
              <w:rPr>
                <w:rFonts w:ascii="Calibri" w:eastAsia="Calibri" w:hAnsi="Calibri" w:cs="Calibri"/>
                <w:sz w:val="22"/>
                <w:szCs w:val="22"/>
              </w:rPr>
              <w:t xml:space="preserve">Candidates plan and deliver specialized, individualized instruction that is used to meet the learning needs of </w:t>
            </w:r>
            <w:r>
              <w:rPr>
                <w:rFonts w:ascii="Calibri" w:eastAsia="Calibri" w:hAnsi="Calibri" w:cs="Calibri"/>
                <w:sz w:val="22"/>
                <w:szCs w:val="22"/>
              </w:rPr>
              <w:t>each individual</w:t>
            </w:r>
            <w:r>
              <w:rPr>
                <w:rFonts w:ascii="Calibri" w:eastAsia="Calibri" w:hAnsi="Calibri" w:cs="Calibri"/>
                <w:sz w:val="22"/>
                <w:szCs w:val="22"/>
              </w:rPr>
              <w:t>.</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26194E5F" w14:textId="77777777">
            <w:pPr>
              <w:widowControl w:val="0"/>
              <w:rPr>
                <w:rFonts w:ascii="Calibri" w:eastAsia="Calibri" w:hAnsi="Calibri" w:cs="Calibri"/>
                <w:sz w:val="22"/>
                <w:szCs w:val="22"/>
              </w:rPr>
            </w:pPr>
            <w:hyperlink r:id="rId60">
              <w:r>
                <w:rPr>
                  <w:rFonts w:ascii="Calibri" w:eastAsia="Calibri" w:hAnsi="Calibri" w:cs="Calibri"/>
                  <w:color w:val="1155CC"/>
                  <w:sz w:val="22"/>
                  <w:szCs w:val="22"/>
                  <w:u w:val="single"/>
                </w:rPr>
                <w:t>EDU454: SPED Science &amp; Math Methods Syllabus Learned in Module 5, p. 13</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33E0623D" w14:textId="77777777">
            <w:pPr>
              <w:widowControl w:val="0"/>
              <w:rPr>
                <w:rFonts w:ascii="Calibri" w:eastAsia="Calibri" w:hAnsi="Calibri" w:cs="Calibri"/>
                <w:sz w:val="22"/>
                <w:szCs w:val="22"/>
              </w:rPr>
            </w:pPr>
            <w:hyperlink r:id="rId61">
              <w:r>
                <w:rPr>
                  <w:rFonts w:ascii="Calibri" w:eastAsia="Calibri" w:hAnsi="Calibri" w:cs="Calibri"/>
                  <w:color w:val="1155CC"/>
                  <w:sz w:val="22"/>
                  <w:szCs w:val="22"/>
                  <w:u w:val="single"/>
                </w:rPr>
                <w:t>EDU454: SPED Science &amp; Math Methods Syllabus Assessed in Math/Science Progress Portfolio p. 7-8</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42257BD4"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30C3A4D" w14:textId="77777777">
            <w:pPr>
              <w:rPr>
                <w:rFonts w:ascii="Calibri" w:eastAsia="Calibri" w:hAnsi="Calibri" w:cs="Calibri"/>
                <w:sz w:val="22"/>
                <w:szCs w:val="22"/>
              </w:rPr>
            </w:pPr>
          </w:p>
        </w:tc>
      </w:tr>
      <w:tr w14:paraId="2F976842" w14:textId="77777777">
        <w:tblPrEx>
          <w:tblW w:w="11730" w:type="dxa"/>
          <w:tblInd w:w="0" w:type="dxa"/>
          <w:tblLayout w:type="fixed"/>
          <w:tblLook w:val="0400"/>
        </w:tblPrEx>
        <w:trPr>
          <w:trHeight w:val="220"/>
        </w:trPr>
        <w:tc>
          <w:tcPr>
            <w:tcW w:w="11730" w:type="dxa"/>
            <w:gridSpan w:val="5"/>
            <w:tcBorders>
              <w:top w:val="nil"/>
              <w:left w:val="single" w:sz="8" w:space="0" w:color="000000"/>
              <w:bottom w:val="single" w:sz="8" w:space="0" w:color="000000"/>
              <w:right w:val="single" w:sz="8" w:space="0" w:color="000000"/>
            </w:tcBorders>
            <w:shd w:val="clear" w:color="auto" w:fill="D5A6BD"/>
            <w:tcMar>
              <w:top w:w="0" w:type="dxa"/>
              <w:left w:w="108" w:type="dxa"/>
              <w:bottom w:w="0" w:type="dxa"/>
              <w:right w:w="108" w:type="dxa"/>
            </w:tcMar>
          </w:tcPr>
          <w:p w:rsidR="00DD41C9" w14:paraId="6F93675B" w14:textId="77777777">
            <w:pPr>
              <w:rPr>
                <w:rFonts w:ascii="Calibri" w:eastAsia="Calibri" w:hAnsi="Calibri" w:cs="Calibri"/>
                <w:b/>
                <w:bCs/>
                <w:sz w:val="22"/>
                <w:szCs w:val="22"/>
              </w:rPr>
            </w:pPr>
            <w:r>
              <w:rPr>
                <w:rFonts w:ascii="Calibri" w:eastAsia="Calibri" w:hAnsi="Calibri" w:cs="Calibri"/>
                <w:b/>
                <w:bCs/>
                <w:sz w:val="22"/>
                <w:szCs w:val="22"/>
              </w:rPr>
              <w:t>Standard 6: Supporting Social, Emotional, and Behavioral Growth</w:t>
            </w:r>
          </w:p>
          <w:p w:rsidR="00DD41C9" w14:paraId="04F113F6" w14:textId="77777777">
            <w:pPr>
              <w:rPr>
                <w:rFonts w:ascii="Calibri" w:eastAsia="Calibri" w:hAnsi="Calibri" w:cs="Calibri"/>
                <w:sz w:val="22"/>
                <w:szCs w:val="22"/>
              </w:rPr>
            </w:pPr>
            <w:r>
              <w:rPr>
                <w:rFonts w:ascii="Calibri" w:eastAsia="Calibri" w:hAnsi="Calibri" w:cs="Calibri"/>
                <w:sz w:val="22"/>
                <w:szCs w:val="22"/>
              </w:rPr>
              <w:t xml:space="preserve">Candidates create and contribute to safe, respectful, and productive learning environments for individuals with exceptionalities </w:t>
            </w:r>
            <w:r>
              <w:rPr>
                <w:rFonts w:ascii="Calibri" w:eastAsia="Calibri" w:hAnsi="Calibri" w:cs="Calibri"/>
                <w:sz w:val="22"/>
                <w:szCs w:val="22"/>
              </w:rPr>
              <w:t>through the use of</w:t>
            </w:r>
            <w:r>
              <w:rPr>
                <w:rFonts w:ascii="Calibri" w:eastAsia="Calibri" w:hAnsi="Calibri" w:cs="Calibri"/>
                <w:sz w:val="22"/>
                <w:szCs w:val="22"/>
              </w:rPr>
              <w:t xml:space="preserve"> effective routines and procedures and use a range of preventive and responsive practices to support social, emotional and educational well-being. They follow ethical and legal guidelines and work collaboratively with families and other professionals to conduct behavioral assessments for intervention and program development.</w:t>
            </w:r>
          </w:p>
        </w:tc>
      </w:tr>
      <w:tr w14:paraId="57EDF642"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EAD1DC"/>
            <w:tcMar>
              <w:top w:w="0" w:type="dxa"/>
              <w:left w:w="108" w:type="dxa"/>
              <w:bottom w:w="0" w:type="dxa"/>
              <w:right w:w="108" w:type="dxa"/>
            </w:tcMar>
          </w:tcPr>
          <w:p w:rsidR="00DD41C9" w14:paraId="5E87860A" w14:textId="77777777">
            <w:pPr>
              <w:rPr>
                <w:rFonts w:ascii="Calibri" w:eastAsia="Calibri" w:hAnsi="Calibri" w:cs="Calibri"/>
                <w:sz w:val="22"/>
                <w:szCs w:val="22"/>
              </w:rPr>
            </w:pPr>
            <w:r>
              <w:rPr>
                <w:rFonts w:ascii="Calibri" w:eastAsia="Calibri" w:hAnsi="Calibri" w:cs="Calibri"/>
                <w:b/>
                <w:bCs/>
                <w:sz w:val="22"/>
                <w:szCs w:val="22"/>
              </w:rPr>
              <w:t>Component 6.1:</w:t>
            </w:r>
            <w:r>
              <w:rPr>
                <w:rFonts w:ascii="Calibri" w:eastAsia="Calibri" w:hAnsi="Calibri" w:cs="Calibri"/>
                <w:sz w:val="22"/>
                <w:szCs w:val="22"/>
              </w:rPr>
              <w:t xml:space="preserve"> Candidates use effective routines and procedures to create safe, caring, respectful, and productive learning environments for individuals with exceptionalities.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102E1436" w14:textId="77777777">
            <w:pPr>
              <w:widowControl w:val="0"/>
            </w:pPr>
            <w:hyperlink r:id="rId62">
              <w:r>
                <w:rPr>
                  <w:rFonts w:ascii="Calibri" w:eastAsia="Calibri" w:hAnsi="Calibri" w:cs="Calibri"/>
                  <w:color w:val="1155CC"/>
                  <w:sz w:val="22"/>
                  <w:szCs w:val="22"/>
                  <w:u w:val="single"/>
                </w:rPr>
                <w:t xml:space="preserve">EDU450: SPED Foundations of Special Education Syllabus </w:t>
              </w:r>
            </w:hyperlink>
          </w:p>
          <w:p w:rsidR="00DD41C9" w14:paraId="52CA28A5" w14:textId="77777777">
            <w:pPr>
              <w:widowControl w:val="0"/>
            </w:pPr>
            <w:hyperlink r:id="rId63">
              <w:r>
                <w:rPr>
                  <w:rFonts w:ascii="Calibri" w:eastAsia="Calibri" w:hAnsi="Calibri" w:cs="Calibri"/>
                  <w:color w:val="1155CC"/>
                  <w:sz w:val="22"/>
                  <w:szCs w:val="22"/>
                  <w:u w:val="single"/>
                </w:rPr>
                <w:t xml:space="preserve">Learned in Modules 1 &amp; 8, p. 12-14 </w:t>
              </w:r>
            </w:hyperlink>
          </w:p>
          <w:p w:rsidR="00DD41C9" w14:paraId="3086114B" w14:textId="77777777">
            <w:pPr>
              <w:widowControl w:val="0"/>
              <w:rPr>
                <w:rFonts w:ascii="Calibri" w:eastAsia="Calibri" w:hAnsi="Calibri" w:cs="Calibri"/>
                <w:sz w:val="22"/>
                <w:szCs w:val="22"/>
              </w:rPr>
            </w:pP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22522B70" w14:textId="77777777">
            <w:pPr>
              <w:widowControl w:val="0"/>
            </w:pPr>
            <w:hyperlink r:id="rId64">
              <w:r>
                <w:rPr>
                  <w:rFonts w:ascii="Calibri" w:eastAsia="Calibri" w:hAnsi="Calibri" w:cs="Calibri"/>
                  <w:color w:val="1155CC"/>
                  <w:sz w:val="22"/>
                  <w:szCs w:val="22"/>
                  <w:u w:val="single"/>
                </w:rPr>
                <w:t xml:space="preserve">EDU450: SPED Foundations of Special Education Syllabus </w:t>
              </w:r>
            </w:hyperlink>
          </w:p>
          <w:p w:rsidR="00DD41C9" w14:paraId="45591C36" w14:textId="77777777">
            <w:pPr>
              <w:widowControl w:val="0"/>
              <w:rPr>
                <w:rFonts w:ascii="Calibri" w:eastAsia="Calibri" w:hAnsi="Calibri" w:cs="Calibri"/>
                <w:sz w:val="22"/>
                <w:szCs w:val="22"/>
              </w:rPr>
            </w:pPr>
            <w:hyperlink r:id="rId65">
              <w:r>
                <w:rPr>
                  <w:rFonts w:ascii="Calibri" w:eastAsia="Calibri" w:hAnsi="Calibri" w:cs="Calibri"/>
                  <w:color w:val="1155CC"/>
                  <w:sz w:val="22"/>
                  <w:szCs w:val="22"/>
                  <w:u w:val="single"/>
                </w:rPr>
                <w:t>Assessed in Module 1 Quiz, p. 13</w:t>
              </w:r>
            </w:hyperlink>
          </w:p>
        </w:tc>
        <w:tc>
          <w:tcPr>
            <w:tcW w:w="2160" w:type="dxa"/>
            <w:tcBorders>
              <w:top w:val="nil"/>
              <w:left w:val="nil"/>
              <w:bottom w:val="single" w:sz="8" w:space="0" w:color="000000"/>
              <w:right w:val="single" w:sz="8" w:space="0" w:color="000000"/>
            </w:tcBorders>
          </w:tcPr>
          <w:p w:rsidR="00DD41C9" w14:paraId="069C2A1F"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008AD52" w14:textId="77777777">
            <w:pPr>
              <w:rPr>
                <w:rFonts w:ascii="Calibri" w:eastAsia="Calibri" w:hAnsi="Calibri" w:cs="Calibri"/>
                <w:sz w:val="22"/>
                <w:szCs w:val="22"/>
              </w:rPr>
            </w:pPr>
          </w:p>
        </w:tc>
      </w:tr>
      <w:tr w14:paraId="6D3905B7"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EAD1DC"/>
            <w:tcMar>
              <w:top w:w="0" w:type="dxa"/>
              <w:left w:w="108" w:type="dxa"/>
              <w:bottom w:w="0" w:type="dxa"/>
              <w:right w:w="108" w:type="dxa"/>
            </w:tcMar>
          </w:tcPr>
          <w:p w:rsidR="00DD41C9" w14:paraId="5F0D2927" w14:textId="77777777">
            <w:pPr>
              <w:rPr>
                <w:rFonts w:ascii="Calibri" w:eastAsia="Calibri" w:hAnsi="Calibri" w:cs="Calibri"/>
                <w:sz w:val="22"/>
                <w:szCs w:val="22"/>
              </w:rPr>
            </w:pPr>
            <w:r>
              <w:rPr>
                <w:rFonts w:ascii="Calibri" w:eastAsia="Calibri" w:hAnsi="Calibri" w:cs="Calibri"/>
                <w:b/>
                <w:bCs/>
                <w:sz w:val="22"/>
                <w:szCs w:val="22"/>
              </w:rPr>
              <w:t xml:space="preserve">Component 6.2: </w:t>
            </w:r>
            <w:r>
              <w:rPr>
                <w:rFonts w:ascii="Calibri" w:eastAsia="Calibri" w:hAnsi="Calibri" w:cs="Calibri"/>
                <w:sz w:val="22"/>
                <w:szCs w:val="22"/>
              </w:rPr>
              <w:t xml:space="preserve">Candidates use a range of preventive and responsive practices </w:t>
            </w:r>
            <w:r>
              <w:rPr>
                <w:rFonts w:ascii="Calibri" w:eastAsia="Calibri" w:hAnsi="Calibri" w:cs="Calibri"/>
                <w:sz w:val="22"/>
                <w:szCs w:val="22"/>
              </w:rPr>
              <w:t>documented as effective to support individuals’ social, emotional, and educational well-being.</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16F09B95" w14:textId="77777777">
            <w:pPr>
              <w:widowControl w:val="0"/>
            </w:pPr>
            <w:hyperlink r:id="rId66">
              <w:r>
                <w:rPr>
                  <w:rFonts w:ascii="Calibri" w:eastAsia="Calibri" w:hAnsi="Calibri" w:cs="Calibri"/>
                  <w:color w:val="1155CC"/>
                  <w:sz w:val="22"/>
                  <w:szCs w:val="22"/>
                  <w:u w:val="single"/>
                </w:rPr>
                <w:t xml:space="preserve">EDU451: Classroom &amp; Behavior Management </w:t>
              </w:r>
              <w:r>
                <w:rPr>
                  <w:rFonts w:ascii="Calibri" w:eastAsia="Calibri" w:hAnsi="Calibri" w:cs="Calibri"/>
                  <w:color w:val="1155CC"/>
                  <w:sz w:val="22"/>
                  <w:szCs w:val="22"/>
                  <w:u w:val="single"/>
                </w:rPr>
                <w:t xml:space="preserve">Syllabus </w:t>
              </w:r>
            </w:hyperlink>
          </w:p>
          <w:p w:rsidR="00DD41C9" w14:paraId="278D5183" w14:textId="77777777">
            <w:pPr>
              <w:widowControl w:val="0"/>
            </w:pPr>
            <w:hyperlink r:id="rId67">
              <w:r>
                <w:rPr>
                  <w:rFonts w:ascii="Calibri" w:eastAsia="Calibri" w:hAnsi="Calibri" w:cs="Calibri"/>
                  <w:color w:val="1155CC"/>
                  <w:sz w:val="22"/>
                  <w:szCs w:val="22"/>
                  <w:u w:val="single"/>
                </w:rPr>
                <w:t xml:space="preserve">Learned in Modules 6 &amp; 8 </w:t>
              </w:r>
            </w:hyperlink>
          </w:p>
          <w:p w:rsidR="00DD41C9" w14:paraId="737CD2C6" w14:textId="77777777">
            <w:pPr>
              <w:widowControl w:val="0"/>
              <w:rPr>
                <w:rFonts w:ascii="Calibri" w:eastAsia="Calibri" w:hAnsi="Calibri" w:cs="Calibri"/>
                <w:sz w:val="22"/>
                <w:szCs w:val="22"/>
              </w:rPr>
            </w:pPr>
            <w:hyperlink r:id="rId68">
              <w:r>
                <w:rPr>
                  <w:rFonts w:ascii="Calibri" w:eastAsia="Calibri" w:hAnsi="Calibri" w:cs="Calibri"/>
                  <w:color w:val="1155CC"/>
                  <w:sz w:val="22"/>
                  <w:szCs w:val="22"/>
                  <w:u w:val="single"/>
                </w:rPr>
                <w:t xml:space="preserve">p. 16-17 </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16AEDB03" w14:textId="77777777">
            <w:pPr>
              <w:widowControl w:val="0"/>
            </w:pPr>
            <w:hyperlink r:id="rId69">
              <w:r>
                <w:rPr>
                  <w:rFonts w:ascii="Calibri" w:eastAsia="Calibri" w:hAnsi="Calibri" w:cs="Calibri"/>
                  <w:color w:val="1155CC"/>
                  <w:sz w:val="22"/>
                  <w:szCs w:val="22"/>
                  <w:u w:val="single"/>
                </w:rPr>
                <w:t xml:space="preserve">EDU451: Classroom &amp; Behavior Management </w:t>
              </w:r>
              <w:r>
                <w:rPr>
                  <w:rFonts w:ascii="Calibri" w:eastAsia="Calibri" w:hAnsi="Calibri" w:cs="Calibri"/>
                  <w:color w:val="1155CC"/>
                  <w:sz w:val="22"/>
                  <w:szCs w:val="22"/>
                  <w:u w:val="single"/>
                </w:rPr>
                <w:t xml:space="preserve">Syllabus </w:t>
              </w:r>
            </w:hyperlink>
          </w:p>
          <w:p w:rsidR="00DD41C9" w14:paraId="4D14B6EA" w14:textId="77777777">
            <w:pPr>
              <w:widowControl w:val="0"/>
            </w:pPr>
            <w:hyperlink r:id="rId70">
              <w:r>
                <w:rPr>
                  <w:rFonts w:ascii="Calibri" w:eastAsia="Calibri" w:hAnsi="Calibri" w:cs="Calibri"/>
                  <w:color w:val="1155CC"/>
                  <w:sz w:val="22"/>
                  <w:szCs w:val="22"/>
                  <w:u w:val="single"/>
                </w:rPr>
                <w:t xml:space="preserve">Assessed in Classroom Management Portfolio </w:t>
              </w:r>
            </w:hyperlink>
          </w:p>
          <w:p w:rsidR="00DD41C9" w14:paraId="2EBA0B05" w14:textId="77777777">
            <w:pPr>
              <w:widowControl w:val="0"/>
              <w:rPr>
                <w:rFonts w:ascii="Calibri" w:eastAsia="Calibri" w:hAnsi="Calibri" w:cs="Calibri"/>
                <w:sz w:val="22"/>
                <w:szCs w:val="22"/>
              </w:rPr>
            </w:pPr>
            <w:hyperlink r:id="rId71">
              <w:r>
                <w:rPr>
                  <w:rFonts w:ascii="Calibri" w:eastAsia="Calibri" w:hAnsi="Calibri" w:cs="Calibri"/>
                  <w:color w:val="1155CC"/>
                  <w:sz w:val="22"/>
                  <w:szCs w:val="22"/>
                  <w:u w:val="single"/>
                </w:rPr>
                <w:t>p. 8</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32459AC1"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34EB315" w14:textId="77777777">
            <w:pPr>
              <w:rPr>
                <w:rFonts w:ascii="Calibri" w:eastAsia="Calibri" w:hAnsi="Calibri" w:cs="Calibri"/>
                <w:sz w:val="22"/>
                <w:szCs w:val="22"/>
              </w:rPr>
            </w:pPr>
          </w:p>
        </w:tc>
      </w:tr>
      <w:tr w14:paraId="616C3FDD"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EAD1DC"/>
            <w:tcMar>
              <w:top w:w="0" w:type="dxa"/>
              <w:left w:w="108" w:type="dxa"/>
              <w:bottom w:w="0" w:type="dxa"/>
              <w:right w:w="108" w:type="dxa"/>
            </w:tcMar>
          </w:tcPr>
          <w:p w:rsidR="00DD41C9" w14:paraId="3F9D3C8F" w14:textId="77777777">
            <w:pPr>
              <w:rPr>
                <w:rFonts w:ascii="Calibri" w:eastAsia="Calibri" w:hAnsi="Calibri" w:cs="Calibri"/>
                <w:sz w:val="22"/>
                <w:szCs w:val="22"/>
              </w:rPr>
            </w:pPr>
            <w:r>
              <w:rPr>
                <w:rFonts w:ascii="Calibri" w:eastAsia="Calibri" w:hAnsi="Calibri" w:cs="Calibri"/>
                <w:b/>
                <w:bCs/>
                <w:sz w:val="22"/>
                <w:szCs w:val="22"/>
              </w:rPr>
              <w:t xml:space="preserve">Component 6.3: </w:t>
            </w:r>
            <w:r>
              <w:rPr>
                <w:rFonts w:ascii="Calibri" w:eastAsia="Calibri" w:hAnsi="Calibri" w:cs="Calibri"/>
                <w:sz w:val="22"/>
                <w:szCs w:val="22"/>
              </w:rPr>
              <w:t>Candidates systematically use data from a variety of sources to identify the purpose or function served by problem behavior to plan, implement, and evaluate behavioral interventions and social skills programs, including generalization to other environments.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0E291630" w14:textId="77777777">
            <w:pPr>
              <w:widowControl w:val="0"/>
            </w:pPr>
            <w:hyperlink r:id="rId72">
              <w:r>
                <w:rPr>
                  <w:rFonts w:ascii="Calibri" w:eastAsia="Calibri" w:hAnsi="Calibri" w:cs="Calibri"/>
                  <w:color w:val="1155CC"/>
                  <w:sz w:val="22"/>
                  <w:szCs w:val="22"/>
                  <w:u w:val="single"/>
                </w:rPr>
                <w:t xml:space="preserve">EDU451: Classroom &amp; Behavior Management Syllabus </w:t>
              </w:r>
            </w:hyperlink>
          </w:p>
          <w:p w:rsidR="00DD41C9" w14:paraId="5944F9EA" w14:textId="77777777">
            <w:pPr>
              <w:widowControl w:val="0"/>
            </w:pPr>
            <w:hyperlink r:id="rId73">
              <w:r>
                <w:rPr>
                  <w:rFonts w:ascii="Calibri" w:eastAsia="Calibri" w:hAnsi="Calibri" w:cs="Calibri"/>
                  <w:color w:val="1155CC"/>
                  <w:sz w:val="22"/>
                  <w:szCs w:val="22"/>
                  <w:u w:val="single"/>
                </w:rPr>
                <w:t>Learned in MEDU451 SPED Classroom &amp; Behavior Management Syllabus-</w:t>
              </w:r>
              <w:r>
                <w:rPr>
                  <w:rFonts w:ascii="Calibri" w:eastAsia="Calibri" w:hAnsi="Calibri" w:cs="Calibri"/>
                  <w:color w:val="1155CC"/>
                  <w:sz w:val="22"/>
                  <w:szCs w:val="22"/>
                  <w:u w:val="single"/>
                </w:rPr>
                <w:t>DPI.docxodule</w:t>
              </w:r>
              <w:r>
                <w:rPr>
                  <w:rFonts w:ascii="Calibri" w:eastAsia="Calibri" w:hAnsi="Calibri" w:cs="Calibri"/>
                  <w:color w:val="1155CC"/>
                  <w:sz w:val="22"/>
                  <w:szCs w:val="22"/>
                  <w:u w:val="single"/>
                </w:rPr>
                <w:t xml:space="preserve"> 9 </w:t>
              </w:r>
            </w:hyperlink>
          </w:p>
          <w:p w:rsidR="00DD41C9" w14:paraId="463474FA" w14:textId="77777777">
            <w:pPr>
              <w:widowControl w:val="0"/>
              <w:rPr>
                <w:rFonts w:ascii="Calibri" w:eastAsia="Calibri" w:hAnsi="Calibri" w:cs="Calibri"/>
                <w:sz w:val="22"/>
                <w:szCs w:val="22"/>
              </w:rPr>
            </w:pPr>
            <w:hyperlink r:id="rId74">
              <w:r>
                <w:rPr>
                  <w:rFonts w:ascii="Calibri" w:eastAsia="Calibri" w:hAnsi="Calibri" w:cs="Calibri"/>
                  <w:color w:val="1155CC"/>
                  <w:sz w:val="22"/>
                  <w:szCs w:val="22"/>
                  <w:u w:val="single"/>
                </w:rPr>
                <w:t>p. 17</w:t>
              </w:r>
            </w:hyperlink>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65787508" w14:textId="77777777">
            <w:pPr>
              <w:widowControl w:val="0"/>
            </w:pPr>
            <w:hyperlink r:id="rId75">
              <w:r>
                <w:rPr>
                  <w:rFonts w:ascii="Calibri" w:eastAsia="Calibri" w:hAnsi="Calibri" w:cs="Calibri"/>
                  <w:color w:val="1155CC"/>
                  <w:sz w:val="22"/>
                  <w:szCs w:val="22"/>
                  <w:u w:val="single"/>
                </w:rPr>
                <w:t xml:space="preserve">EDU451: Classroom &amp; Behavior Management Syllabus </w:t>
              </w:r>
            </w:hyperlink>
          </w:p>
          <w:p w:rsidR="00DD41C9" w14:paraId="592EA86B" w14:textId="77777777">
            <w:pPr>
              <w:widowControl w:val="0"/>
            </w:pPr>
            <w:hyperlink r:id="rId76">
              <w:r>
                <w:rPr>
                  <w:rFonts w:ascii="Calibri" w:eastAsia="Calibri" w:hAnsi="Calibri" w:cs="Calibri"/>
                  <w:color w:val="1155CC"/>
                  <w:sz w:val="22"/>
                  <w:szCs w:val="22"/>
                  <w:u w:val="single"/>
                </w:rPr>
                <w:t xml:space="preserve">Assessed in Functional Behavior Analysis </w:t>
              </w:r>
            </w:hyperlink>
          </w:p>
          <w:p w:rsidR="00DD41C9" w14:paraId="6DFFFC04" w14:textId="77777777">
            <w:pPr>
              <w:widowControl w:val="0"/>
              <w:rPr>
                <w:rFonts w:ascii="Calibri" w:eastAsia="Calibri" w:hAnsi="Calibri" w:cs="Calibri"/>
                <w:sz w:val="22"/>
                <w:szCs w:val="22"/>
              </w:rPr>
            </w:pPr>
            <w:hyperlink r:id="rId77">
              <w:r>
                <w:rPr>
                  <w:rFonts w:ascii="Calibri" w:eastAsia="Calibri" w:hAnsi="Calibri" w:cs="Calibri"/>
                  <w:color w:val="1155CC"/>
                  <w:sz w:val="22"/>
                  <w:szCs w:val="22"/>
                  <w:u w:val="single"/>
                </w:rPr>
                <w:t>p. 8-9</w:t>
              </w:r>
            </w:hyperlink>
          </w:p>
        </w:tc>
        <w:tc>
          <w:tcPr>
            <w:tcW w:w="2160" w:type="dxa"/>
            <w:tcBorders>
              <w:top w:val="nil"/>
              <w:left w:val="nil"/>
              <w:bottom w:val="single" w:sz="8" w:space="0" w:color="000000"/>
              <w:right w:val="single" w:sz="8" w:space="0" w:color="000000"/>
            </w:tcBorders>
          </w:tcPr>
          <w:p w:rsidR="00DD41C9" w14:paraId="10741BEB"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515FC097" w14:textId="77777777">
            <w:pPr>
              <w:rPr>
                <w:rFonts w:ascii="Calibri" w:eastAsia="Calibri" w:hAnsi="Calibri" w:cs="Calibri"/>
                <w:sz w:val="22"/>
                <w:szCs w:val="22"/>
              </w:rPr>
            </w:pPr>
          </w:p>
        </w:tc>
      </w:tr>
      <w:tr w14:paraId="676D0F11" w14:textId="77777777">
        <w:tblPrEx>
          <w:tblW w:w="11730" w:type="dxa"/>
          <w:tblInd w:w="0" w:type="dxa"/>
          <w:tblLayout w:type="fixed"/>
          <w:tblLook w:val="0400"/>
        </w:tblPrEx>
        <w:trPr>
          <w:trHeight w:val="220"/>
        </w:trPr>
        <w:tc>
          <w:tcPr>
            <w:tcW w:w="11730" w:type="dxa"/>
            <w:gridSpan w:val="5"/>
            <w:tcBorders>
              <w:top w:val="nil"/>
              <w:left w:val="single" w:sz="8" w:space="0" w:color="000000"/>
              <w:bottom w:val="single" w:sz="8" w:space="0" w:color="000000"/>
              <w:right w:val="single" w:sz="8" w:space="0" w:color="000000"/>
            </w:tcBorders>
            <w:shd w:val="clear" w:color="auto" w:fill="EA9999"/>
            <w:tcMar>
              <w:top w:w="0" w:type="dxa"/>
              <w:left w:w="108" w:type="dxa"/>
              <w:bottom w:w="0" w:type="dxa"/>
              <w:right w:w="108" w:type="dxa"/>
            </w:tcMar>
          </w:tcPr>
          <w:p w:rsidR="00DD41C9" w14:paraId="10DAE76A" w14:textId="77777777">
            <w:pPr>
              <w:rPr>
                <w:rFonts w:ascii="Calibri" w:eastAsia="Calibri" w:hAnsi="Calibri" w:cs="Calibri"/>
                <w:b/>
                <w:bCs/>
                <w:sz w:val="22"/>
                <w:szCs w:val="22"/>
              </w:rPr>
            </w:pPr>
            <w:r>
              <w:rPr>
                <w:rFonts w:ascii="Calibri" w:eastAsia="Calibri" w:hAnsi="Calibri" w:cs="Calibri"/>
                <w:b/>
                <w:bCs/>
                <w:sz w:val="22"/>
                <w:szCs w:val="22"/>
              </w:rPr>
              <w:t>Standard 7: Collaborating with Team Members</w:t>
            </w:r>
          </w:p>
          <w:p w:rsidR="00DD41C9" w14:paraId="38EC9717" w14:textId="77777777">
            <w:pPr>
              <w:rPr>
                <w:rFonts w:ascii="Calibri" w:eastAsia="Calibri" w:hAnsi="Calibri" w:cs="Calibri"/>
                <w:sz w:val="22"/>
                <w:szCs w:val="22"/>
              </w:rPr>
            </w:pPr>
            <w:r>
              <w:rPr>
                <w:rFonts w:ascii="Calibri" w:eastAsia="Calibri" w:hAnsi="Calibri" w:cs="Calibri"/>
                <w:sz w:val="22"/>
                <w:szCs w:val="22"/>
              </w:rPr>
              <w:t>Candidates apply team processes and communication strategies to collaborate in a culturally responsive manner with families, paraprofessionals, and other professionals within the school, other educational settings, and the community to plan programs and access services for individuals with exceptionalities and their families.</w:t>
            </w:r>
          </w:p>
        </w:tc>
      </w:tr>
      <w:tr w14:paraId="1C4B8FF9"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4CCCC"/>
            <w:tcMar>
              <w:top w:w="0" w:type="dxa"/>
              <w:left w:w="108" w:type="dxa"/>
              <w:bottom w:w="0" w:type="dxa"/>
              <w:right w:w="108" w:type="dxa"/>
            </w:tcMar>
          </w:tcPr>
          <w:p w:rsidR="00DD41C9" w14:paraId="5DE7E47A" w14:textId="77777777">
            <w:pPr>
              <w:rPr>
                <w:rFonts w:ascii="Calibri" w:eastAsia="Calibri" w:hAnsi="Calibri" w:cs="Calibri"/>
                <w:sz w:val="22"/>
                <w:szCs w:val="22"/>
              </w:rPr>
            </w:pPr>
            <w:r>
              <w:rPr>
                <w:rFonts w:ascii="Calibri" w:eastAsia="Calibri" w:hAnsi="Calibri" w:cs="Calibri"/>
                <w:b/>
                <w:bCs/>
                <w:sz w:val="22"/>
                <w:szCs w:val="22"/>
              </w:rPr>
              <w:t xml:space="preserve">Component 7.1: </w:t>
            </w:r>
            <w:r>
              <w:rPr>
                <w:rFonts w:ascii="Calibri" w:eastAsia="Calibri" w:hAnsi="Calibri" w:cs="Calibri"/>
                <w:sz w:val="22"/>
                <w:szCs w:val="22"/>
              </w:rPr>
              <w:t>Candidates utilize communication, group facilitation, and problem–solving strategies in a culturally responsive manner to lead effective meetings and share expertise and knowledge to build team capacity and jointly address students’ instructional and behavioral needs.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24350C57" w14:textId="77777777">
            <w:pPr>
              <w:widowControl w:val="0"/>
              <w:rPr>
                <w:rFonts w:ascii="Calibri" w:eastAsia="Calibri" w:hAnsi="Calibri" w:cs="Calibri"/>
                <w:sz w:val="22"/>
                <w:szCs w:val="22"/>
              </w:rPr>
            </w:pPr>
            <w:hyperlink r:id="rId78">
              <w:r>
                <w:rPr>
                  <w:rFonts w:ascii="Calibri" w:eastAsia="Calibri" w:hAnsi="Calibri" w:cs="Calibri"/>
                  <w:color w:val="1155CC"/>
                  <w:sz w:val="22"/>
                  <w:szCs w:val="22"/>
                  <w:u w:val="single"/>
                </w:rPr>
                <w:t>EDU455: SPED Place-based Collaboration Syllabus Learned in Module 10, p. 17</w:t>
              </w:r>
            </w:hyperlink>
            <w:r>
              <w:rPr>
                <w:rFonts w:ascii="Calibri" w:eastAsia="Calibri" w:hAnsi="Calibri" w:cs="Calibri"/>
                <w:sz w:val="22"/>
                <w:szCs w:val="22"/>
              </w:rPr>
              <w:t xml:space="preserve"> </w:t>
            </w:r>
          </w:p>
          <w:p w:rsidR="00DD41C9" w14:paraId="22272E4A" w14:textId="77777777">
            <w:pPr>
              <w:widowControl w:val="0"/>
              <w:rPr>
                <w:rFonts w:ascii="Calibri" w:eastAsia="Calibri" w:hAnsi="Calibri" w:cs="Calibri"/>
                <w:sz w:val="22"/>
                <w:szCs w:val="22"/>
              </w:rPr>
            </w:pP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542787B3" w14:textId="77777777">
            <w:pPr>
              <w:widowControl w:val="0"/>
              <w:rPr>
                <w:rFonts w:ascii="Calibri" w:eastAsia="Calibri" w:hAnsi="Calibri" w:cs="Calibri"/>
                <w:sz w:val="22"/>
                <w:szCs w:val="22"/>
              </w:rPr>
            </w:pPr>
            <w:hyperlink r:id="rId79">
              <w:r>
                <w:rPr>
                  <w:rFonts w:ascii="Calibri" w:eastAsia="Calibri" w:hAnsi="Calibri" w:cs="Calibri"/>
                  <w:color w:val="1155CC"/>
                  <w:sz w:val="22"/>
                  <w:szCs w:val="22"/>
                  <w:u w:val="single"/>
                </w:rPr>
                <w:t xml:space="preserve">EDU455: SPED Place-based Collaboration Syllabus Assessed in Engaging the Community, p. 7 </w:t>
              </w:r>
            </w:hyperlink>
            <w:r>
              <w:rPr>
                <w:rFonts w:ascii="Calibri" w:eastAsia="Calibri" w:hAnsi="Calibri" w:cs="Calibri"/>
                <w:sz w:val="22"/>
                <w:szCs w:val="22"/>
              </w:rPr>
              <w:t xml:space="preserve"> </w:t>
            </w:r>
          </w:p>
          <w:p w:rsidR="00DD41C9" w14:paraId="0B8DCE6C" w14:textId="77777777">
            <w:pPr>
              <w:rPr>
                <w:rFonts w:ascii="Calibri" w:eastAsia="Calibri" w:hAnsi="Calibri" w:cs="Calibri"/>
                <w:sz w:val="22"/>
                <w:szCs w:val="22"/>
              </w:rPr>
            </w:pPr>
          </w:p>
        </w:tc>
        <w:tc>
          <w:tcPr>
            <w:tcW w:w="2160" w:type="dxa"/>
            <w:tcBorders>
              <w:top w:val="nil"/>
              <w:left w:val="nil"/>
              <w:bottom w:val="single" w:sz="8" w:space="0" w:color="000000"/>
              <w:right w:val="single" w:sz="8" w:space="0" w:color="000000"/>
            </w:tcBorders>
          </w:tcPr>
          <w:p w:rsidR="00DD41C9" w14:paraId="5A34CA64"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6455145" w14:textId="77777777">
            <w:pPr>
              <w:rPr>
                <w:rFonts w:ascii="Calibri" w:eastAsia="Calibri" w:hAnsi="Calibri" w:cs="Calibri"/>
                <w:sz w:val="22"/>
                <w:szCs w:val="22"/>
              </w:rPr>
            </w:pPr>
          </w:p>
        </w:tc>
      </w:tr>
      <w:tr w14:paraId="5CFB9BD9"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4CCCC"/>
            <w:tcMar>
              <w:top w:w="0" w:type="dxa"/>
              <w:left w:w="108" w:type="dxa"/>
              <w:bottom w:w="0" w:type="dxa"/>
              <w:right w:w="108" w:type="dxa"/>
            </w:tcMar>
          </w:tcPr>
          <w:p w:rsidR="00DD41C9" w14:paraId="19DEF703" w14:textId="77777777">
            <w:pPr>
              <w:rPr>
                <w:rFonts w:ascii="Calibri" w:eastAsia="Calibri" w:hAnsi="Calibri" w:cs="Calibri"/>
                <w:sz w:val="22"/>
                <w:szCs w:val="22"/>
              </w:rPr>
            </w:pPr>
            <w:r>
              <w:rPr>
                <w:rFonts w:ascii="Calibri" w:eastAsia="Calibri" w:hAnsi="Calibri" w:cs="Calibri"/>
                <w:b/>
                <w:bCs/>
                <w:sz w:val="22"/>
                <w:szCs w:val="22"/>
              </w:rPr>
              <w:t xml:space="preserve">Component 7.2: </w:t>
            </w:r>
            <w:r>
              <w:rPr>
                <w:rFonts w:ascii="Calibri" w:eastAsia="Calibri" w:hAnsi="Calibri" w:cs="Calibri"/>
                <w:sz w:val="22"/>
                <w:szCs w:val="22"/>
              </w:rPr>
              <w:t xml:space="preserve">Candidates collaborate, communicate, </w:t>
            </w:r>
            <w:r>
              <w:rPr>
                <w:rFonts w:ascii="Calibri" w:eastAsia="Calibri" w:hAnsi="Calibri" w:cs="Calibri"/>
                <w:sz w:val="22"/>
                <w:szCs w:val="22"/>
              </w:rPr>
              <w:t>and coordinate with families, paraprofessionals, and other professionals within the educational setting to assess, plan, and implement effective programs and services that promote progress toward measurable outcomes for individuals with and without exceptionalities and their families.</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19B6E05F" w14:textId="77777777">
            <w:pPr>
              <w:widowControl w:val="0"/>
            </w:pPr>
            <w:hyperlink r:id="rId80">
              <w:r>
                <w:rPr>
                  <w:rFonts w:ascii="Calibri" w:eastAsia="Calibri" w:hAnsi="Calibri" w:cs="Calibri"/>
                  <w:color w:val="1155CC"/>
                  <w:sz w:val="22"/>
                  <w:szCs w:val="22"/>
                  <w:u w:val="single"/>
                </w:rPr>
                <w:t xml:space="preserve">EDU450: SPED Foundations of </w:t>
              </w:r>
              <w:r>
                <w:rPr>
                  <w:rFonts w:ascii="Calibri" w:eastAsia="Calibri" w:hAnsi="Calibri" w:cs="Calibri"/>
                  <w:color w:val="1155CC"/>
                  <w:sz w:val="22"/>
                  <w:szCs w:val="22"/>
                  <w:u w:val="single"/>
                </w:rPr>
                <w:t xml:space="preserve">Special Education Syllabus </w:t>
              </w:r>
            </w:hyperlink>
          </w:p>
          <w:p w:rsidR="00DD41C9" w14:paraId="17CA4B6B" w14:textId="77777777">
            <w:pPr>
              <w:widowControl w:val="0"/>
            </w:pPr>
            <w:hyperlink r:id="rId81">
              <w:r>
                <w:rPr>
                  <w:rFonts w:ascii="Calibri" w:eastAsia="Calibri" w:hAnsi="Calibri" w:cs="Calibri"/>
                  <w:color w:val="1155CC"/>
                  <w:sz w:val="22"/>
                  <w:szCs w:val="22"/>
                  <w:u w:val="single"/>
                </w:rPr>
                <w:t xml:space="preserve">Learned in Module 2 </w:t>
              </w:r>
            </w:hyperlink>
          </w:p>
          <w:p w:rsidR="00DD41C9" w14:paraId="46BC1679" w14:textId="77777777">
            <w:pPr>
              <w:widowControl w:val="0"/>
              <w:rPr>
                <w:rFonts w:ascii="Calibri" w:eastAsia="Calibri" w:hAnsi="Calibri" w:cs="Calibri"/>
                <w:sz w:val="22"/>
                <w:szCs w:val="22"/>
              </w:rPr>
            </w:pPr>
            <w:hyperlink r:id="rId82">
              <w:r>
                <w:rPr>
                  <w:rFonts w:ascii="Calibri" w:eastAsia="Calibri" w:hAnsi="Calibri" w:cs="Calibri"/>
                  <w:color w:val="1155CC"/>
                  <w:sz w:val="22"/>
                  <w:szCs w:val="22"/>
                  <w:u w:val="single"/>
                </w:rPr>
                <w:t>p. 13</w:t>
              </w:r>
            </w:hyperlink>
            <w:r>
              <w:rPr>
                <w:rFonts w:ascii="Calibri" w:eastAsia="Calibri" w:hAnsi="Calibri" w:cs="Calibri"/>
                <w:sz w:val="22"/>
                <w:szCs w:val="22"/>
              </w:rPr>
              <w:t xml:space="preserve"> </w:t>
            </w: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38B6E830" w14:textId="77777777">
            <w:hyperlink r:id="rId83">
              <w:r>
                <w:rPr>
                  <w:rFonts w:ascii="Calibri" w:eastAsia="Calibri" w:hAnsi="Calibri" w:cs="Calibri"/>
                  <w:color w:val="1155CC"/>
                  <w:sz w:val="22"/>
                  <w:szCs w:val="22"/>
                  <w:u w:val="single"/>
                </w:rPr>
                <w:t xml:space="preserve">EDU450: SPED Foundations of </w:t>
              </w:r>
              <w:r>
                <w:rPr>
                  <w:rFonts w:ascii="Calibri" w:eastAsia="Calibri" w:hAnsi="Calibri" w:cs="Calibri"/>
                  <w:color w:val="1155CC"/>
                  <w:sz w:val="22"/>
                  <w:szCs w:val="22"/>
                  <w:u w:val="single"/>
                </w:rPr>
                <w:t xml:space="preserve">Special Education Syllabus </w:t>
              </w:r>
            </w:hyperlink>
          </w:p>
          <w:p w:rsidR="00DD41C9" w14:paraId="5BF6572C" w14:textId="77777777">
            <w:hyperlink r:id="rId84">
              <w:r>
                <w:rPr>
                  <w:rFonts w:ascii="Calibri" w:eastAsia="Calibri" w:hAnsi="Calibri" w:cs="Calibri"/>
                  <w:color w:val="1155CC"/>
                  <w:sz w:val="22"/>
                  <w:szCs w:val="22"/>
                  <w:u w:val="single"/>
                </w:rPr>
                <w:t xml:space="preserve">Assessed in Disability &amp; IEP Presentation </w:t>
              </w:r>
            </w:hyperlink>
          </w:p>
          <w:p w:rsidR="00DD41C9" w14:paraId="147B15BE" w14:textId="77777777">
            <w:pPr>
              <w:rPr>
                <w:rFonts w:ascii="Calibri" w:eastAsia="Calibri" w:hAnsi="Calibri" w:cs="Calibri"/>
                <w:sz w:val="22"/>
                <w:szCs w:val="22"/>
              </w:rPr>
            </w:pPr>
            <w:hyperlink r:id="rId85">
              <w:r>
                <w:rPr>
                  <w:rFonts w:ascii="Calibri" w:eastAsia="Calibri" w:hAnsi="Calibri" w:cs="Calibri"/>
                  <w:color w:val="1155CC"/>
                  <w:sz w:val="22"/>
                  <w:szCs w:val="22"/>
                  <w:u w:val="single"/>
                </w:rPr>
                <w:t>p. 7-8</w:t>
              </w:r>
            </w:hyperlink>
            <w:r>
              <w:rPr>
                <w:rFonts w:ascii="Calibri" w:eastAsia="Calibri" w:hAnsi="Calibri" w:cs="Calibri"/>
                <w:sz w:val="22"/>
                <w:szCs w:val="22"/>
              </w:rPr>
              <w:t xml:space="preserve"> </w:t>
            </w:r>
          </w:p>
        </w:tc>
        <w:tc>
          <w:tcPr>
            <w:tcW w:w="2160" w:type="dxa"/>
            <w:tcBorders>
              <w:top w:val="nil"/>
              <w:left w:val="nil"/>
              <w:bottom w:val="single" w:sz="8" w:space="0" w:color="000000"/>
              <w:right w:val="single" w:sz="8" w:space="0" w:color="000000"/>
            </w:tcBorders>
          </w:tcPr>
          <w:p w:rsidR="00DD41C9" w14:paraId="50FDDCEF"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6119E88" w14:textId="77777777">
            <w:pPr>
              <w:rPr>
                <w:rFonts w:ascii="Calibri" w:eastAsia="Calibri" w:hAnsi="Calibri" w:cs="Calibri"/>
                <w:sz w:val="22"/>
                <w:szCs w:val="22"/>
              </w:rPr>
            </w:pPr>
          </w:p>
        </w:tc>
      </w:tr>
      <w:tr w14:paraId="39236019"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4CCCC"/>
            <w:tcMar>
              <w:top w:w="0" w:type="dxa"/>
              <w:left w:w="108" w:type="dxa"/>
              <w:bottom w:w="0" w:type="dxa"/>
              <w:right w:w="108" w:type="dxa"/>
            </w:tcMar>
          </w:tcPr>
          <w:p w:rsidR="00DD41C9" w14:paraId="3B96C8DF" w14:textId="77777777">
            <w:pPr>
              <w:rPr>
                <w:rFonts w:ascii="Calibri" w:eastAsia="Calibri" w:hAnsi="Calibri" w:cs="Calibri"/>
                <w:sz w:val="22"/>
                <w:szCs w:val="22"/>
              </w:rPr>
            </w:pPr>
            <w:r>
              <w:rPr>
                <w:rFonts w:ascii="Calibri" w:eastAsia="Calibri" w:hAnsi="Calibri" w:cs="Calibri"/>
                <w:b/>
                <w:bCs/>
                <w:sz w:val="22"/>
                <w:szCs w:val="22"/>
              </w:rPr>
              <w:t xml:space="preserve">Component 7.3: </w:t>
            </w:r>
            <w:r>
              <w:rPr>
                <w:rFonts w:ascii="Calibri" w:eastAsia="Calibri" w:hAnsi="Calibri" w:cs="Calibri"/>
                <w:sz w:val="22"/>
                <w:szCs w:val="22"/>
              </w:rPr>
              <w:t xml:space="preserve">Candidates collaborate, communicate, and coordinate with professionals and agencies within the community to identify and access services, resources, and supports to meet the identified needs of individuals with exceptionalities and their families. </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22A4E237" w14:textId="77777777">
            <w:pPr>
              <w:widowControl w:val="0"/>
            </w:pPr>
            <w:hyperlink r:id="rId86">
              <w:r>
                <w:rPr>
                  <w:rFonts w:ascii="Calibri" w:eastAsia="Calibri" w:hAnsi="Calibri" w:cs="Calibri"/>
                  <w:color w:val="1155CC"/>
                  <w:sz w:val="22"/>
                  <w:szCs w:val="22"/>
                  <w:u w:val="single"/>
                </w:rPr>
                <w:t xml:space="preserve">EDU453: SPED Assessment &amp; Transitions Syllabus Learned in Modules 12 &amp; 13 </w:t>
              </w:r>
            </w:hyperlink>
          </w:p>
          <w:p w:rsidR="00DD41C9" w14:paraId="2A870B3C" w14:textId="77777777">
            <w:pPr>
              <w:widowControl w:val="0"/>
              <w:rPr>
                <w:rFonts w:ascii="Calibri" w:eastAsia="Calibri" w:hAnsi="Calibri" w:cs="Calibri"/>
                <w:sz w:val="22"/>
                <w:szCs w:val="22"/>
              </w:rPr>
            </w:pPr>
            <w:hyperlink r:id="rId87">
              <w:r>
                <w:rPr>
                  <w:rFonts w:ascii="Calibri" w:eastAsia="Calibri" w:hAnsi="Calibri" w:cs="Calibri"/>
                  <w:color w:val="1155CC"/>
                  <w:sz w:val="22"/>
                  <w:szCs w:val="22"/>
                  <w:u w:val="single"/>
                </w:rPr>
                <w:t>p. 16EDU453 Assessments &amp; Transitions in Special Education Syllabus-DPI.docx</w:t>
              </w:r>
            </w:hyperlink>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19C6B991" w14:textId="77777777">
            <w:pPr>
              <w:widowControl w:val="0"/>
            </w:pPr>
            <w:hyperlink r:id="rId88">
              <w:r>
                <w:rPr>
                  <w:rFonts w:ascii="Calibri" w:eastAsia="Calibri" w:hAnsi="Calibri" w:cs="Calibri"/>
                  <w:color w:val="1155CC"/>
                  <w:sz w:val="22"/>
                  <w:szCs w:val="22"/>
                  <w:u w:val="single"/>
                </w:rPr>
                <w:t xml:space="preserve">EDU453: SPED Assessment &amp; Transitions Syllabus </w:t>
              </w:r>
            </w:hyperlink>
          </w:p>
          <w:p w:rsidR="00DD41C9" w14:paraId="77C9AF10" w14:textId="77777777">
            <w:pPr>
              <w:widowControl w:val="0"/>
            </w:pPr>
            <w:hyperlink r:id="rId89">
              <w:r>
                <w:rPr>
                  <w:rFonts w:ascii="Calibri" w:eastAsia="Calibri" w:hAnsi="Calibri" w:cs="Calibri"/>
                  <w:color w:val="1155CC"/>
                  <w:sz w:val="22"/>
                  <w:szCs w:val="22"/>
                  <w:u w:val="single"/>
                </w:rPr>
                <w:t xml:space="preserve">Assessed in Resource Binder </w:t>
              </w:r>
            </w:hyperlink>
          </w:p>
          <w:p w:rsidR="00DD41C9" w14:paraId="0F4DEC48" w14:textId="77777777">
            <w:pPr>
              <w:widowControl w:val="0"/>
              <w:rPr>
                <w:rFonts w:ascii="Calibri" w:eastAsia="Calibri" w:hAnsi="Calibri" w:cs="Calibri"/>
                <w:i/>
                <w:iCs/>
                <w:sz w:val="22"/>
                <w:szCs w:val="22"/>
              </w:rPr>
            </w:pPr>
            <w:hyperlink r:id="rId90">
              <w:r>
                <w:rPr>
                  <w:rFonts w:ascii="Calibri" w:eastAsia="Calibri" w:hAnsi="Calibri" w:cs="Calibri"/>
                  <w:color w:val="1155CC"/>
                  <w:sz w:val="22"/>
                  <w:szCs w:val="22"/>
                  <w:u w:val="single"/>
                </w:rPr>
                <w:t>p. 7</w:t>
              </w:r>
            </w:hyperlink>
          </w:p>
        </w:tc>
        <w:tc>
          <w:tcPr>
            <w:tcW w:w="2160" w:type="dxa"/>
            <w:tcBorders>
              <w:top w:val="nil"/>
              <w:left w:val="nil"/>
              <w:bottom w:val="single" w:sz="8" w:space="0" w:color="000000"/>
              <w:right w:val="single" w:sz="8" w:space="0" w:color="000000"/>
            </w:tcBorders>
          </w:tcPr>
          <w:p w:rsidR="00DD41C9" w14:paraId="3B6E3630"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0E21937A" w14:textId="77777777">
            <w:pPr>
              <w:rPr>
                <w:rFonts w:ascii="Calibri" w:eastAsia="Calibri" w:hAnsi="Calibri" w:cs="Calibri"/>
                <w:sz w:val="22"/>
                <w:szCs w:val="22"/>
              </w:rPr>
            </w:pPr>
          </w:p>
        </w:tc>
      </w:tr>
      <w:tr w14:paraId="3B4E4E24" w14:textId="77777777">
        <w:tblPrEx>
          <w:tblW w:w="11730" w:type="dxa"/>
          <w:tblInd w:w="0" w:type="dxa"/>
          <w:tblLayout w:type="fixed"/>
          <w:tblLook w:val="0400"/>
        </w:tblPrEx>
        <w:tc>
          <w:tcPr>
            <w:tcW w:w="2895" w:type="dxa"/>
            <w:tcBorders>
              <w:top w:val="nil"/>
              <w:left w:val="single" w:sz="8" w:space="0" w:color="000000"/>
              <w:bottom w:val="single" w:sz="8" w:space="0" w:color="000000"/>
              <w:right w:val="single" w:sz="8" w:space="0" w:color="000000"/>
            </w:tcBorders>
            <w:shd w:val="clear" w:color="auto" w:fill="F4CCCC"/>
            <w:tcMar>
              <w:top w:w="0" w:type="dxa"/>
              <w:left w:w="108" w:type="dxa"/>
              <w:bottom w:w="0" w:type="dxa"/>
              <w:right w:w="108" w:type="dxa"/>
            </w:tcMar>
          </w:tcPr>
          <w:p w:rsidR="00DD41C9" w14:paraId="1D2A8270" w14:textId="77777777">
            <w:pPr>
              <w:rPr>
                <w:rFonts w:ascii="Calibri" w:eastAsia="Calibri" w:hAnsi="Calibri" w:cs="Calibri"/>
                <w:sz w:val="22"/>
                <w:szCs w:val="22"/>
              </w:rPr>
            </w:pPr>
            <w:r>
              <w:rPr>
                <w:rFonts w:ascii="Calibri" w:eastAsia="Calibri" w:hAnsi="Calibri" w:cs="Calibri"/>
                <w:b/>
                <w:bCs/>
                <w:sz w:val="22"/>
                <w:szCs w:val="22"/>
              </w:rPr>
              <w:t xml:space="preserve">Component 7.4: </w:t>
            </w:r>
            <w:r>
              <w:rPr>
                <w:rFonts w:ascii="Calibri" w:eastAsia="Calibri" w:hAnsi="Calibri" w:cs="Calibri"/>
                <w:sz w:val="22"/>
                <w:szCs w:val="22"/>
              </w:rPr>
              <w:t xml:space="preserve">Candidates work with and mentor paraprofessionals in the paraprofessionals’ role of supporting the education of individuals with exceptionalities and their families. </w:t>
            </w:r>
          </w:p>
        </w:tc>
        <w:tc>
          <w:tcPr>
            <w:tcW w:w="2130" w:type="dxa"/>
            <w:tcBorders>
              <w:top w:val="nil"/>
              <w:left w:val="nil"/>
              <w:bottom w:val="single" w:sz="8" w:space="0" w:color="000000"/>
              <w:right w:val="single" w:sz="8" w:space="0" w:color="000000"/>
            </w:tcBorders>
            <w:tcMar>
              <w:top w:w="0" w:type="dxa"/>
              <w:left w:w="108" w:type="dxa"/>
              <w:bottom w:w="0" w:type="dxa"/>
              <w:right w:w="108" w:type="dxa"/>
            </w:tcMar>
          </w:tcPr>
          <w:p w:rsidR="00DD41C9" w14:paraId="02DAD6FC" w14:textId="77777777">
            <w:pPr>
              <w:widowControl w:val="0"/>
              <w:rPr>
                <w:rFonts w:ascii="Calibri" w:eastAsia="Calibri" w:hAnsi="Calibri" w:cs="Calibri"/>
                <w:sz w:val="22"/>
                <w:szCs w:val="22"/>
              </w:rPr>
            </w:pPr>
            <w:hyperlink r:id="rId91">
              <w:r>
                <w:rPr>
                  <w:rFonts w:ascii="Calibri" w:eastAsia="Calibri" w:hAnsi="Calibri" w:cs="Calibri"/>
                  <w:color w:val="1155CC"/>
                  <w:sz w:val="22"/>
                  <w:szCs w:val="22"/>
                  <w:u w:val="single"/>
                </w:rPr>
                <w:t>EDU455: SPED Place-based Collaboration Syllabus Learned in Module 1, p.12</w:t>
              </w:r>
            </w:hyperlink>
            <w:r>
              <w:rPr>
                <w:rFonts w:ascii="Calibri" w:eastAsia="Calibri" w:hAnsi="Calibri" w:cs="Calibri"/>
                <w:sz w:val="22"/>
                <w:szCs w:val="22"/>
              </w:rPr>
              <w:t xml:space="preserve"> </w:t>
            </w:r>
          </w:p>
          <w:p w:rsidR="00DD41C9" w14:paraId="2076424A" w14:textId="77777777">
            <w:pPr>
              <w:widowControl w:val="0"/>
              <w:rPr>
                <w:rFonts w:ascii="Calibri" w:eastAsia="Calibri" w:hAnsi="Calibri" w:cs="Calibri"/>
                <w:sz w:val="22"/>
                <w:szCs w:val="22"/>
              </w:rPr>
            </w:pPr>
          </w:p>
        </w:tc>
        <w:tc>
          <w:tcPr>
            <w:tcW w:w="2100" w:type="dxa"/>
            <w:tcBorders>
              <w:top w:val="nil"/>
              <w:left w:val="nil"/>
              <w:bottom w:val="single" w:sz="8" w:space="0" w:color="000000"/>
              <w:right w:val="single" w:sz="8" w:space="0" w:color="000000"/>
            </w:tcBorders>
            <w:tcMar>
              <w:top w:w="0" w:type="dxa"/>
              <w:left w:w="108" w:type="dxa"/>
              <w:bottom w:w="0" w:type="dxa"/>
              <w:right w:w="108" w:type="dxa"/>
            </w:tcMar>
          </w:tcPr>
          <w:p w:rsidR="00DD41C9" w14:paraId="73D9C1F6" w14:textId="77777777">
            <w:pPr>
              <w:widowControl w:val="0"/>
              <w:rPr>
                <w:rFonts w:ascii="Calibri" w:eastAsia="Calibri" w:hAnsi="Calibri" w:cs="Calibri"/>
                <w:sz w:val="22"/>
                <w:szCs w:val="22"/>
              </w:rPr>
            </w:pPr>
            <w:hyperlink r:id="rId92">
              <w:r>
                <w:rPr>
                  <w:rFonts w:ascii="Calibri" w:eastAsia="Calibri" w:hAnsi="Calibri" w:cs="Calibri"/>
                  <w:color w:val="1155CC"/>
                  <w:sz w:val="22"/>
                  <w:szCs w:val="22"/>
                  <w:u w:val="single"/>
                </w:rPr>
                <w:t>EDU455: SPED Place-based Collaboration Syllabus Assessed in Collaboration Journal p. 7</w:t>
              </w:r>
            </w:hyperlink>
            <w:r>
              <w:rPr>
                <w:rFonts w:ascii="Calibri" w:eastAsia="Calibri" w:hAnsi="Calibri" w:cs="Calibri"/>
                <w:sz w:val="22"/>
                <w:szCs w:val="22"/>
              </w:rPr>
              <w:t xml:space="preserve"> </w:t>
            </w:r>
          </w:p>
          <w:p w:rsidR="00DD41C9" w14:paraId="03F2EA3D" w14:textId="77777777">
            <w:pPr>
              <w:rPr>
                <w:rFonts w:ascii="Calibri" w:eastAsia="Calibri" w:hAnsi="Calibri" w:cs="Calibri"/>
                <w:sz w:val="22"/>
                <w:szCs w:val="22"/>
              </w:rPr>
            </w:pPr>
          </w:p>
        </w:tc>
        <w:tc>
          <w:tcPr>
            <w:tcW w:w="2160" w:type="dxa"/>
            <w:tcBorders>
              <w:top w:val="nil"/>
              <w:left w:val="nil"/>
              <w:bottom w:val="single" w:sz="8" w:space="0" w:color="000000"/>
              <w:right w:val="single" w:sz="8" w:space="0" w:color="000000"/>
            </w:tcBorders>
          </w:tcPr>
          <w:p w:rsidR="00DD41C9" w14:paraId="1910E0FB" w14:textId="77777777">
            <w:pPr>
              <w:rPr>
                <w:rFonts w:ascii="Calibri" w:eastAsia="Calibri" w:hAnsi="Calibri" w:cs="Calibri"/>
                <w:color w:val="1F497D"/>
                <w:sz w:val="22"/>
                <w:szCs w:val="22"/>
              </w:rPr>
            </w:pPr>
          </w:p>
        </w:tc>
        <w:tc>
          <w:tcPr>
            <w:tcW w:w="2445" w:type="dxa"/>
            <w:tcBorders>
              <w:top w:val="nil"/>
              <w:left w:val="nil"/>
              <w:bottom w:val="single" w:sz="8" w:space="0" w:color="000000"/>
              <w:right w:val="single" w:sz="8" w:space="0" w:color="000000"/>
            </w:tcBorders>
          </w:tcPr>
          <w:p w:rsidR="00DD41C9" w14:paraId="3793C737" w14:textId="77777777">
            <w:pPr>
              <w:rPr>
                <w:rFonts w:ascii="Calibri" w:eastAsia="Calibri" w:hAnsi="Calibri" w:cs="Calibri"/>
                <w:sz w:val="22"/>
                <w:szCs w:val="22"/>
              </w:rPr>
            </w:pPr>
          </w:p>
        </w:tc>
      </w:tr>
    </w:tbl>
    <w:p w:rsidR="00DD41C9" w14:paraId="461887A8" w14:textId="77777777">
      <w:pPr>
        <w:jc w:val="center"/>
        <w:rPr>
          <w:rFonts w:ascii="Calibri" w:eastAsia="Calibri" w:hAnsi="Calibri" w:cs="Calibri"/>
          <w:b/>
          <w:bCs/>
          <w:sz w:val="22"/>
          <w:szCs w:val="22"/>
        </w:rPr>
      </w:pPr>
    </w:p>
    <w:p w:rsidR="00DD41C9" w14:paraId="361903EF" w14:textId="77777777">
      <w:pPr>
        <w:rPr>
          <w:rFonts w:ascii="Calibri" w:eastAsia="Calibri" w:hAnsi="Calibri" w:cs="Calibri"/>
          <w:b/>
          <w:bCs/>
          <w:sz w:val="22"/>
          <w:szCs w:val="22"/>
        </w:rPr>
      </w:pPr>
    </w:p>
    <w:p w:rsidR="00DD41C9" w14:paraId="78B8C1BC" w14:textId="77777777">
      <w:pPr>
        <w:tabs>
          <w:tab w:val="center" w:pos="4680"/>
        </w:tabs>
        <w:rPr>
          <w:rFonts w:ascii="Calibri" w:eastAsia="Calibri" w:hAnsi="Calibri" w:cs="Calibri"/>
          <w:b/>
          <w:bCs/>
          <w:sz w:val="22"/>
          <w:szCs w:val="22"/>
        </w:rPr>
      </w:pPr>
      <w:r>
        <w:br w:type="page"/>
      </w:r>
    </w:p>
    <w:p w:rsidR="00DD41C9" w14:paraId="62ED484C" w14:textId="77777777">
      <w:pPr>
        <w:rPr>
          <w:rFonts w:ascii="Lato" w:eastAsia="Lato" w:hAnsi="Lato" w:cs="Lato"/>
          <w:b/>
          <w:bCs/>
          <w:sz w:val="22"/>
          <w:szCs w:val="22"/>
        </w:rPr>
      </w:pPr>
      <w:bookmarkStart w:id="2" w:name="_heading=h.enlt2k9obdm8" w:colFirst="0" w:colLast="0"/>
      <w:bookmarkEnd w:id="2"/>
    </w:p>
    <w:p w:rsidR="00DD41C9" w14:paraId="43FB8751" w14:textId="77777777">
      <w:pPr>
        <w:rPr>
          <w:rFonts w:ascii="Lato" w:eastAsia="Lato" w:hAnsi="Lato" w:cs="Lato"/>
          <w:sz w:val="22"/>
          <w:szCs w:val="22"/>
        </w:rPr>
      </w:pPr>
    </w:p>
    <w:p w:rsidR="00DD41C9" w14:paraId="238303FF" w14:textId="77777777">
      <w:pPr>
        <w:rPr>
          <w:rFonts w:ascii="Lato" w:eastAsia="Lato" w:hAnsi="Lato" w:cs="Lato"/>
          <w:b/>
          <w:bCs/>
          <w:sz w:val="22"/>
          <w:szCs w:val="22"/>
        </w:rPr>
      </w:pPr>
      <w:bookmarkStart w:id="3" w:name="_heading=h.rgm8duqm56y2" w:colFirst="0" w:colLast="0"/>
      <w:bookmarkEnd w:id="3"/>
      <w:r>
        <w:rPr>
          <w:rFonts w:ascii="Lato" w:eastAsia="Lato" w:hAnsi="Lato" w:cs="Lato"/>
          <w:b/>
          <w:bCs/>
          <w:sz w:val="22"/>
          <w:szCs w:val="22"/>
        </w:rPr>
        <w:t>Part II: Statutory and Administrative Rule Requirements for Specific Licenses</w:t>
      </w:r>
    </w:p>
    <w:p w:rsidR="00DD41C9" w14:paraId="743D11BE" w14:textId="77777777">
      <w:pPr>
        <w:rPr>
          <w:rFonts w:ascii="Lato" w:eastAsia="Lato" w:hAnsi="Lato" w:cs="Lato"/>
          <w:b/>
          <w:bCs/>
          <w:sz w:val="22"/>
          <w:szCs w:val="22"/>
        </w:rPr>
      </w:pPr>
    </w:p>
    <w:tbl>
      <w:tblPr>
        <w:tblStyle w:val="a2"/>
        <w:tblW w:w="1296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791"/>
        <w:gridCol w:w="3825"/>
        <w:gridCol w:w="2132"/>
        <w:gridCol w:w="2288"/>
        <w:gridCol w:w="1924"/>
      </w:tblGrid>
      <w:tr w14:paraId="01612CB8" w14:textId="77777777">
        <w:tblPrEx>
          <w:tblW w:w="12960" w:type="dxa"/>
          <w:tblInd w:w="-5" w:type="dxa"/>
          <w:tblLayout w:type="fixed"/>
          <w:tblLook w:val="0000"/>
        </w:tblPrEx>
        <w:trPr>
          <w:cantSplit/>
          <w:trHeight w:val="70"/>
          <w:tblHeader/>
        </w:trPr>
        <w:tc>
          <w:tcPr>
            <w:tcW w:w="2791" w:type="dxa"/>
            <w:shd w:val="clear" w:color="auto" w:fill="F2F2F2"/>
          </w:tcPr>
          <w:p w:rsidR="00DD41C9" w14:paraId="65DEAA7F" w14:textId="77777777">
            <w:pPr>
              <w:rPr>
                <w:rFonts w:ascii="Lato" w:eastAsia="Lato" w:hAnsi="Lato" w:cs="Lato"/>
                <w:b/>
                <w:bCs/>
                <w:sz w:val="18"/>
                <w:szCs w:val="18"/>
              </w:rPr>
            </w:pPr>
            <w:r>
              <w:rPr>
                <w:rFonts w:ascii="Lato" w:eastAsia="Lato" w:hAnsi="Lato" w:cs="Lato"/>
                <w:b/>
                <w:bCs/>
                <w:sz w:val="18"/>
                <w:szCs w:val="18"/>
              </w:rPr>
              <w:t>Citation</w:t>
            </w:r>
          </w:p>
        </w:tc>
        <w:tc>
          <w:tcPr>
            <w:tcW w:w="3825" w:type="dxa"/>
            <w:shd w:val="clear" w:color="auto" w:fill="F2F2F2"/>
          </w:tcPr>
          <w:p w:rsidR="00DD41C9" w14:paraId="2A3FA95F" w14:textId="77777777">
            <w:pPr>
              <w:rPr>
                <w:rFonts w:ascii="Lato" w:eastAsia="Lato" w:hAnsi="Lato" w:cs="Lato"/>
                <w:b/>
                <w:bCs/>
                <w:sz w:val="18"/>
                <w:szCs w:val="18"/>
              </w:rPr>
            </w:pPr>
            <w:r>
              <w:rPr>
                <w:rFonts w:ascii="Lato" w:eastAsia="Lato" w:hAnsi="Lato" w:cs="Lato"/>
                <w:b/>
                <w:bCs/>
                <w:sz w:val="18"/>
                <w:szCs w:val="18"/>
              </w:rPr>
              <w:t>Requirement</w:t>
            </w:r>
          </w:p>
        </w:tc>
        <w:tc>
          <w:tcPr>
            <w:tcW w:w="2132" w:type="dxa"/>
            <w:shd w:val="clear" w:color="auto" w:fill="F2F2F2"/>
          </w:tcPr>
          <w:p w:rsidR="00DD41C9" w14:paraId="6751762E" w14:textId="77777777">
            <w:pPr>
              <w:rPr>
                <w:rFonts w:ascii="Lato" w:eastAsia="Lato" w:hAnsi="Lato" w:cs="Lato"/>
                <w:b/>
                <w:bCs/>
                <w:sz w:val="18"/>
                <w:szCs w:val="18"/>
              </w:rPr>
            </w:pPr>
            <w:r>
              <w:rPr>
                <w:rFonts w:ascii="Lato" w:eastAsia="Lato" w:hAnsi="Lato" w:cs="Lato"/>
                <w:b/>
                <w:bCs/>
                <w:sz w:val="18"/>
                <w:szCs w:val="18"/>
              </w:rPr>
              <w:t>Institutional Evidence</w:t>
            </w:r>
          </w:p>
          <w:p w:rsidR="00DD41C9" w14:paraId="3B2FA64B" w14:textId="77777777">
            <w:pPr>
              <w:rPr>
                <w:rFonts w:ascii="Lato" w:eastAsia="Lato" w:hAnsi="Lato" w:cs="Lato"/>
                <w:b/>
                <w:bCs/>
                <w:sz w:val="18"/>
                <w:szCs w:val="18"/>
              </w:rPr>
            </w:pPr>
            <w:r>
              <w:rPr>
                <w:rFonts w:ascii="Lato" w:eastAsia="Lato" w:hAnsi="Lato" w:cs="Lato"/>
                <w:b/>
                <w:bCs/>
                <w:sz w:val="18"/>
                <w:szCs w:val="18"/>
              </w:rPr>
              <w:t>(If no change from Initial Program Approval/Appendix A then identify as such)</w:t>
            </w:r>
          </w:p>
        </w:tc>
        <w:tc>
          <w:tcPr>
            <w:tcW w:w="2288" w:type="dxa"/>
            <w:shd w:val="clear" w:color="auto" w:fill="F2F2F2"/>
          </w:tcPr>
          <w:p w:rsidR="00DD41C9" w14:paraId="2E0B4E15" w14:textId="77777777">
            <w:pPr>
              <w:ind w:left="-24"/>
              <w:rPr>
                <w:rFonts w:ascii="Lato" w:eastAsia="Lato" w:hAnsi="Lato" w:cs="Lato"/>
                <w:b/>
                <w:bCs/>
                <w:sz w:val="18"/>
                <w:szCs w:val="18"/>
              </w:rPr>
            </w:pPr>
            <w:r>
              <w:rPr>
                <w:rFonts w:ascii="Lato" w:eastAsia="Lato" w:hAnsi="Lato" w:cs="Lato"/>
                <w:b/>
                <w:bCs/>
                <w:sz w:val="18"/>
                <w:szCs w:val="18"/>
              </w:rPr>
              <w:t>Evidence provided that the license program meets this statutory requirement</w:t>
            </w:r>
          </w:p>
        </w:tc>
        <w:tc>
          <w:tcPr>
            <w:tcW w:w="1924" w:type="dxa"/>
            <w:shd w:val="clear" w:color="auto" w:fill="F2F2F2"/>
          </w:tcPr>
          <w:p w:rsidR="00DD41C9" w14:paraId="02BF565F" w14:textId="77777777">
            <w:pPr>
              <w:rPr>
                <w:rFonts w:ascii="Lato" w:eastAsia="Lato" w:hAnsi="Lato" w:cs="Lato"/>
                <w:b/>
                <w:bCs/>
                <w:sz w:val="18"/>
                <w:szCs w:val="18"/>
              </w:rPr>
            </w:pPr>
            <w:r>
              <w:rPr>
                <w:rFonts w:ascii="Lato" w:eastAsia="Lato" w:hAnsi="Lato" w:cs="Lato"/>
                <w:b/>
                <w:bCs/>
                <w:sz w:val="18"/>
                <w:szCs w:val="18"/>
              </w:rPr>
              <w:t>Additional reviewer feedback or technical assistance for consideration (not required):</w:t>
            </w:r>
          </w:p>
        </w:tc>
      </w:tr>
      <w:tr w14:paraId="676056D5" w14:textId="77777777">
        <w:tblPrEx>
          <w:tblW w:w="12960" w:type="dxa"/>
          <w:tblInd w:w="-5" w:type="dxa"/>
          <w:tblLayout w:type="fixed"/>
          <w:tblLook w:val="0000"/>
        </w:tblPrEx>
        <w:trPr>
          <w:cantSplit/>
          <w:trHeight w:val="70"/>
        </w:trPr>
        <w:tc>
          <w:tcPr>
            <w:tcW w:w="2791" w:type="dxa"/>
          </w:tcPr>
          <w:p w:rsidR="00DD41C9" w14:paraId="07FD36C9" w14:textId="77777777">
            <w:pPr>
              <w:rPr>
                <w:rFonts w:ascii="Lato" w:eastAsia="Lato" w:hAnsi="Lato" w:cs="Lato"/>
                <w:sz w:val="20"/>
                <w:szCs w:val="20"/>
              </w:rPr>
            </w:pPr>
            <w:r>
              <w:rPr>
                <w:rFonts w:ascii="Lato" w:eastAsia="Lato" w:hAnsi="Lato" w:cs="Lato"/>
                <w:sz w:val="20"/>
                <w:szCs w:val="20"/>
              </w:rPr>
              <w:t>PI 34.022(1) Cooperatives</w:t>
            </w:r>
          </w:p>
          <w:p w:rsidR="00DD41C9" w14:paraId="182B8061" w14:textId="77777777">
            <w:pPr>
              <w:rPr>
                <w:rFonts w:ascii="Lato" w:eastAsia="Lato" w:hAnsi="Lato" w:cs="Lato"/>
                <w:sz w:val="20"/>
                <w:szCs w:val="20"/>
              </w:rPr>
            </w:pPr>
          </w:p>
        </w:tc>
        <w:tc>
          <w:tcPr>
            <w:tcW w:w="3825" w:type="dxa"/>
          </w:tcPr>
          <w:p w:rsidR="00DD41C9" w14:paraId="57E8B4E7" w14:textId="77777777">
            <w:pPr>
              <w:spacing w:before="40" w:after="20"/>
              <w:rPr>
                <w:rFonts w:ascii="Lato" w:eastAsia="Lato" w:hAnsi="Lato" w:cs="Lato"/>
                <w:sz w:val="20"/>
                <w:szCs w:val="20"/>
              </w:rPr>
            </w:pPr>
            <w:r>
              <w:rPr>
                <w:rFonts w:ascii="Lato" w:eastAsia="Lato" w:hAnsi="Lato" w:cs="Lato"/>
                <w:sz w:val="20"/>
                <w:szCs w:val="20"/>
              </w:rPr>
              <w:t>Cooperative marketing and consumer cooperatives for licenses in agriculture, economics, and social studies.</w:t>
            </w:r>
          </w:p>
        </w:tc>
        <w:tc>
          <w:tcPr>
            <w:tcW w:w="2132" w:type="dxa"/>
          </w:tcPr>
          <w:p w:rsidR="00DD41C9" w14:paraId="1570DFA3" w14:textId="77777777">
            <w:pPr>
              <w:spacing w:before="40" w:after="20"/>
              <w:rPr>
                <w:rFonts w:ascii="Lato" w:eastAsia="Lato" w:hAnsi="Lato" w:cs="Lato"/>
                <w:sz w:val="20"/>
                <w:szCs w:val="20"/>
              </w:rPr>
            </w:pPr>
          </w:p>
          <w:p w:rsidR="00DD41C9" w14:paraId="2640347A" w14:textId="77777777">
            <w:pPr>
              <w:spacing w:before="40" w:after="20"/>
              <w:rPr>
                <w:rFonts w:ascii="Lato" w:eastAsia="Lato" w:hAnsi="Lato" w:cs="Lato"/>
                <w:sz w:val="20"/>
                <w:szCs w:val="20"/>
              </w:rPr>
            </w:pPr>
            <w:r>
              <w:rPr>
                <w:rFonts w:ascii="Lato" w:eastAsia="Lato" w:hAnsi="Lato" w:cs="Lato"/>
                <w:sz w:val="20"/>
                <w:szCs w:val="20"/>
              </w:rPr>
              <w:t>Not applicable.</w:t>
            </w:r>
          </w:p>
        </w:tc>
        <w:tc>
          <w:tcPr>
            <w:tcW w:w="2288" w:type="dxa"/>
          </w:tcPr>
          <w:p w:rsidR="00DD41C9" w14:paraId="0829F202" w14:textId="77777777">
            <w:pPr>
              <w:ind w:left="-24"/>
              <w:rPr>
                <w:rFonts w:ascii="Lato" w:eastAsia="Lato" w:hAnsi="Lato" w:cs="Lato"/>
                <w:sz w:val="20"/>
                <w:szCs w:val="20"/>
              </w:rPr>
            </w:pPr>
          </w:p>
          <w:p w:rsidR="00DD41C9" w14:paraId="4C35E75B" w14:textId="27A9BC06">
            <w:pPr>
              <w:ind w:left="-29" w:right="-101"/>
              <w:rPr>
                <w:rFonts w:ascii="Lato" w:eastAsia="Lato" w:hAnsi="Lato" w:cs="Lato"/>
                <w:sz w:val="20"/>
                <w:szCs w:val="20"/>
              </w:rPr>
            </w:pPr>
            <w:sdt>
              <w:sdtPr>
                <w:tag w:val="goog_rdk_0"/>
                <w:id w:val="-181241857"/>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4AF9637A" w14:textId="77777777">
            <w:pPr>
              <w:ind w:left="-24" w:right="-106"/>
              <w:rPr>
                <w:rFonts w:ascii="Lato" w:eastAsia="Lato" w:hAnsi="Lato" w:cs="Lato"/>
                <w:sz w:val="20"/>
                <w:szCs w:val="20"/>
              </w:rPr>
            </w:pPr>
          </w:p>
          <w:p w:rsidR="00DD41C9" w14:paraId="5C6A1BDB" w14:textId="77777777">
            <w:pPr>
              <w:ind w:left="-24" w:right="-106"/>
              <w:rPr>
                <w:rFonts w:ascii="Lato" w:eastAsia="Lato" w:hAnsi="Lato" w:cs="Lato"/>
                <w:sz w:val="20"/>
                <w:szCs w:val="20"/>
              </w:rPr>
            </w:pPr>
            <w:sdt>
              <w:sdtPr>
                <w:tag w:val="goog_rdk_1"/>
                <w:id w:val="1824101573"/>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6DBB86E8" w14:textId="77777777">
            <w:pPr>
              <w:ind w:left="-24" w:right="-106"/>
              <w:rPr>
                <w:rFonts w:ascii="Lato" w:eastAsia="Lato" w:hAnsi="Lato" w:cs="Lato"/>
                <w:sz w:val="20"/>
                <w:szCs w:val="20"/>
              </w:rPr>
            </w:pPr>
          </w:p>
          <w:p w:rsidR="00DD41C9" w14:paraId="4E337721" w14:textId="77777777">
            <w:pPr>
              <w:ind w:left="337" w:right="-106" w:hanging="360"/>
              <w:rPr>
                <w:rFonts w:ascii="Lato" w:eastAsia="Lato" w:hAnsi="Lato" w:cs="Lato"/>
                <w:sz w:val="20"/>
                <w:szCs w:val="20"/>
              </w:rPr>
            </w:pPr>
            <w:sdt>
              <w:sdtPr>
                <w:tag w:val="goog_rdk_2"/>
                <w:id w:val="1237873421"/>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276E08C7" w14:textId="77777777">
            <w:pPr>
              <w:ind w:left="331" w:right="-101" w:hanging="86"/>
              <w:rPr>
                <w:rFonts w:ascii="Lato" w:eastAsia="Lato" w:hAnsi="Lato" w:cs="Lato"/>
                <w:sz w:val="20"/>
                <w:szCs w:val="20"/>
              </w:rPr>
            </w:pPr>
            <w:r>
              <w:rPr>
                <w:rFonts w:ascii="Lato" w:eastAsia="Lato" w:hAnsi="Lato" w:cs="Lato"/>
                <w:sz w:val="20"/>
                <w:szCs w:val="20"/>
              </w:rPr>
              <w:t xml:space="preserve">evidence required: </w:t>
            </w:r>
          </w:p>
          <w:p w:rsidR="00DD41C9" w14:paraId="43538153" w14:textId="77777777">
            <w:pPr>
              <w:ind w:left="-24"/>
              <w:rPr>
                <w:rFonts w:ascii="Lato" w:eastAsia="Lato" w:hAnsi="Lato" w:cs="Lato"/>
                <w:sz w:val="20"/>
                <w:szCs w:val="20"/>
              </w:rPr>
            </w:pPr>
          </w:p>
          <w:p w:rsidR="00DD41C9" w14:paraId="75952E7B" w14:textId="77777777">
            <w:pPr>
              <w:ind w:left="-24"/>
              <w:rPr>
                <w:rFonts w:ascii="Lato" w:eastAsia="Lato" w:hAnsi="Lato" w:cs="Lato"/>
                <w:sz w:val="20"/>
                <w:szCs w:val="20"/>
              </w:rPr>
            </w:pPr>
          </w:p>
          <w:p w:rsidR="00DD41C9" w14:paraId="77252302" w14:textId="77777777">
            <w:pPr>
              <w:ind w:left="-24"/>
              <w:rPr>
                <w:rFonts w:ascii="Lato" w:eastAsia="Lato" w:hAnsi="Lato" w:cs="Lato"/>
                <w:sz w:val="20"/>
                <w:szCs w:val="20"/>
                <w:u w:val="single"/>
              </w:rPr>
            </w:pPr>
          </w:p>
          <w:p w:rsidR="00DD41C9" w14:paraId="66BD0D5E" w14:textId="77777777">
            <w:pPr>
              <w:ind w:left="-24"/>
              <w:rPr>
                <w:rFonts w:ascii="Lato" w:eastAsia="Lato" w:hAnsi="Lato" w:cs="Lato"/>
                <w:sz w:val="22"/>
                <w:szCs w:val="22"/>
              </w:rPr>
            </w:pPr>
          </w:p>
        </w:tc>
        <w:tc>
          <w:tcPr>
            <w:tcW w:w="1924" w:type="dxa"/>
          </w:tcPr>
          <w:p w:rsidR="00DD41C9" w14:paraId="7DB6C2E9" w14:textId="77777777">
            <w:pPr>
              <w:ind w:left="211"/>
              <w:rPr>
                <w:rFonts w:ascii="Lato" w:eastAsia="Lato" w:hAnsi="Lato" w:cs="Lato"/>
                <w:sz w:val="20"/>
                <w:szCs w:val="20"/>
              </w:rPr>
            </w:pPr>
          </w:p>
        </w:tc>
      </w:tr>
      <w:tr w14:paraId="6FEDDEFE" w14:textId="77777777">
        <w:tblPrEx>
          <w:tblW w:w="12960" w:type="dxa"/>
          <w:tblInd w:w="-5" w:type="dxa"/>
          <w:tblLayout w:type="fixed"/>
          <w:tblLook w:val="0000"/>
        </w:tblPrEx>
        <w:trPr>
          <w:cantSplit/>
        </w:trPr>
        <w:tc>
          <w:tcPr>
            <w:tcW w:w="2791" w:type="dxa"/>
          </w:tcPr>
          <w:p w:rsidR="00DD41C9" w14:paraId="75F022AF" w14:textId="77777777">
            <w:pPr>
              <w:rPr>
                <w:rFonts w:ascii="Lato" w:eastAsia="Lato" w:hAnsi="Lato" w:cs="Lato"/>
                <w:sz w:val="20"/>
                <w:szCs w:val="20"/>
              </w:rPr>
            </w:pPr>
            <w:r>
              <w:rPr>
                <w:rFonts w:ascii="Lato" w:eastAsia="Lato" w:hAnsi="Lato" w:cs="Lato"/>
                <w:sz w:val="20"/>
                <w:szCs w:val="20"/>
              </w:rPr>
              <w:t>PI 34.022(2) Environment</w:t>
            </w:r>
          </w:p>
        </w:tc>
        <w:tc>
          <w:tcPr>
            <w:tcW w:w="3825" w:type="dxa"/>
          </w:tcPr>
          <w:p w:rsidR="00DD41C9" w14:paraId="186F96B4" w14:textId="77777777">
            <w:pPr>
              <w:spacing w:before="40" w:after="20"/>
              <w:rPr>
                <w:rFonts w:ascii="Lato" w:eastAsia="Lato" w:hAnsi="Lato" w:cs="Lato"/>
                <w:sz w:val="20"/>
                <w:szCs w:val="20"/>
                <w:u w:val="single"/>
              </w:rPr>
            </w:pPr>
            <w:r>
              <w:rPr>
                <w:rFonts w:ascii="Lato" w:eastAsia="Lato" w:hAnsi="Lato" w:cs="Lato"/>
                <w:sz w:val="20"/>
                <w:szCs w:val="20"/>
              </w:rPr>
              <w:t>Environmental education, including the conservation of natural resources, for licenses in early childhood regular education, elementary and middle school regular education, science, and social studies.</w:t>
            </w:r>
          </w:p>
        </w:tc>
        <w:tc>
          <w:tcPr>
            <w:tcW w:w="2132" w:type="dxa"/>
          </w:tcPr>
          <w:p w:rsidR="00DD41C9" w14:paraId="0BF525ED" w14:textId="77777777">
            <w:pPr>
              <w:spacing w:before="40" w:after="20"/>
              <w:rPr>
                <w:rFonts w:ascii="Lato" w:eastAsia="Lato" w:hAnsi="Lato" w:cs="Lato"/>
                <w:sz w:val="20"/>
                <w:szCs w:val="20"/>
              </w:rPr>
            </w:pPr>
          </w:p>
          <w:p w:rsidR="00DD41C9" w14:paraId="56BCA0DB" w14:textId="77777777">
            <w:pPr>
              <w:spacing w:before="40" w:after="20"/>
              <w:rPr>
                <w:rFonts w:ascii="Lato" w:eastAsia="Lato" w:hAnsi="Lato" w:cs="Lato"/>
                <w:color w:val="426986"/>
                <w:sz w:val="22"/>
                <w:szCs w:val="22"/>
              </w:rPr>
            </w:pPr>
            <w:hyperlink r:id="rId93">
              <w:r>
                <w:rPr>
                  <w:rFonts w:ascii="Lato" w:eastAsia="Lato" w:hAnsi="Lato" w:cs="Lato"/>
                  <w:color w:val="426986"/>
                  <w:sz w:val="22"/>
                  <w:szCs w:val="22"/>
                </w:rPr>
                <w:t>ENV 150 Introduction to Environmental Science</w:t>
              </w:r>
            </w:hyperlink>
          </w:p>
          <w:p w:rsidR="00DD41C9" w14:paraId="1D73CE66" w14:textId="77777777">
            <w:pPr>
              <w:spacing w:before="40" w:after="20"/>
              <w:rPr>
                <w:rFonts w:ascii="Lato" w:eastAsia="Lato" w:hAnsi="Lato" w:cs="Lato"/>
                <w:sz w:val="20"/>
                <w:szCs w:val="20"/>
              </w:rPr>
            </w:pPr>
          </w:p>
        </w:tc>
        <w:tc>
          <w:tcPr>
            <w:tcW w:w="2288" w:type="dxa"/>
          </w:tcPr>
          <w:p w:rsidR="00DD41C9" w14:paraId="7EC1D48D" w14:textId="77777777">
            <w:pPr>
              <w:ind w:left="-24"/>
              <w:rPr>
                <w:rFonts w:ascii="Lato" w:eastAsia="Lato" w:hAnsi="Lato" w:cs="Lato"/>
                <w:sz w:val="20"/>
                <w:szCs w:val="20"/>
              </w:rPr>
            </w:pPr>
          </w:p>
          <w:p w:rsidR="00DD41C9" w14:paraId="6D041995" w14:textId="17A754F5">
            <w:pPr>
              <w:ind w:left="-24" w:right="-106"/>
              <w:rPr>
                <w:rFonts w:ascii="Lato" w:eastAsia="Lato" w:hAnsi="Lato" w:cs="Lato"/>
                <w:sz w:val="20"/>
                <w:szCs w:val="20"/>
              </w:rPr>
            </w:pPr>
            <w:sdt>
              <w:sdtPr>
                <w:tag w:val="goog_rdk_3"/>
                <w:id w:val="-224223691"/>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r w:rsidR="0077585C">
                  <w:rPr>
                    <w:rFonts w:ascii="Arial Unicode MS" w:eastAsia="Arial Unicode MS" w:hAnsi="Arial Unicode MS" w:cs="Arial Unicode MS"/>
                    <w:sz w:val="20"/>
                    <w:szCs w:val="20"/>
                  </w:rPr>
                  <w:t xml:space="preserve"> to t</w:t>
                </w:r>
                <w:r w:rsidR="0077585C">
                  <w:rPr>
                    <w:rFonts w:ascii="Calibri" w:eastAsia="Arial Unicode MS" w:hAnsi="Calibri" w:cs="Calibri"/>
                    <w:sz w:val="20"/>
                    <w:szCs w:val="20"/>
                  </w:rPr>
                  <w:t>he CCSE license</w:t>
                </w:r>
              </w:sdtContent>
            </w:sdt>
          </w:p>
          <w:p w:rsidR="00DD41C9" w14:paraId="51566CC7" w14:textId="77777777">
            <w:pPr>
              <w:ind w:left="-24" w:right="-106"/>
              <w:rPr>
                <w:rFonts w:ascii="Lato" w:eastAsia="Lato" w:hAnsi="Lato" w:cs="Lato"/>
                <w:sz w:val="20"/>
                <w:szCs w:val="20"/>
              </w:rPr>
            </w:pPr>
          </w:p>
          <w:p w:rsidR="00DD41C9" w14:paraId="7B97EDAC" w14:textId="77777777">
            <w:pPr>
              <w:ind w:left="-24" w:right="-106"/>
              <w:rPr>
                <w:rFonts w:ascii="Lato" w:eastAsia="Lato" w:hAnsi="Lato" w:cs="Lato"/>
                <w:sz w:val="20"/>
                <w:szCs w:val="20"/>
              </w:rPr>
            </w:pPr>
            <w:sdt>
              <w:sdtPr>
                <w:tag w:val="goog_rdk_4"/>
                <w:id w:val="492035053"/>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0E85E875" w14:textId="77777777">
            <w:pPr>
              <w:ind w:left="-24" w:right="-106"/>
              <w:rPr>
                <w:rFonts w:ascii="Lato" w:eastAsia="Lato" w:hAnsi="Lato" w:cs="Lato"/>
                <w:sz w:val="20"/>
                <w:szCs w:val="20"/>
              </w:rPr>
            </w:pPr>
          </w:p>
          <w:p w:rsidR="00DD41C9" w14:paraId="4233857A" w14:textId="77777777">
            <w:pPr>
              <w:ind w:left="337" w:right="-106" w:hanging="360"/>
              <w:rPr>
                <w:rFonts w:ascii="Lato" w:eastAsia="Lato" w:hAnsi="Lato" w:cs="Lato"/>
                <w:sz w:val="20"/>
                <w:szCs w:val="20"/>
              </w:rPr>
            </w:pPr>
            <w:sdt>
              <w:sdtPr>
                <w:tag w:val="goog_rdk_5"/>
                <w:id w:val="-1479631414"/>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4D948345"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557CC1C3" w14:textId="77777777">
            <w:pPr>
              <w:ind w:left="-24"/>
              <w:rPr>
                <w:rFonts w:ascii="Lato" w:eastAsia="Lato" w:hAnsi="Lato" w:cs="Lato"/>
                <w:color w:val="FF0000"/>
                <w:sz w:val="20"/>
                <w:szCs w:val="20"/>
              </w:rPr>
            </w:pPr>
          </w:p>
        </w:tc>
        <w:tc>
          <w:tcPr>
            <w:tcW w:w="1924" w:type="dxa"/>
          </w:tcPr>
          <w:p w:rsidR="00DD41C9" w14:paraId="2E222B8F" w14:textId="77777777">
            <w:pPr>
              <w:rPr>
                <w:rFonts w:ascii="Lato" w:eastAsia="Lato" w:hAnsi="Lato" w:cs="Lato"/>
                <w:sz w:val="22"/>
                <w:szCs w:val="22"/>
              </w:rPr>
            </w:pPr>
          </w:p>
        </w:tc>
      </w:tr>
      <w:tr w14:paraId="47EB6C07" w14:textId="77777777">
        <w:tblPrEx>
          <w:tblW w:w="12960" w:type="dxa"/>
          <w:tblInd w:w="-5" w:type="dxa"/>
          <w:tblLayout w:type="fixed"/>
          <w:tblLook w:val="0000"/>
        </w:tblPrEx>
        <w:trPr>
          <w:cantSplit/>
        </w:trPr>
        <w:tc>
          <w:tcPr>
            <w:tcW w:w="2791" w:type="dxa"/>
          </w:tcPr>
          <w:p w:rsidR="00DD41C9" w14:paraId="1390B282" w14:textId="77777777">
            <w:pPr>
              <w:rPr>
                <w:rFonts w:ascii="Lato" w:eastAsia="Lato" w:hAnsi="Lato" w:cs="Lato"/>
                <w:sz w:val="20"/>
                <w:szCs w:val="20"/>
              </w:rPr>
            </w:pPr>
            <w:r>
              <w:rPr>
                <w:rFonts w:ascii="Lato" w:eastAsia="Lato" w:hAnsi="Lato" w:cs="Lato"/>
                <w:sz w:val="20"/>
                <w:szCs w:val="20"/>
              </w:rPr>
              <w:t>PI 34.022(3) Equity</w:t>
            </w:r>
          </w:p>
        </w:tc>
        <w:tc>
          <w:tcPr>
            <w:tcW w:w="3825" w:type="dxa"/>
          </w:tcPr>
          <w:p w:rsidR="00DD41C9" w14:paraId="311CDED9" w14:textId="77777777">
            <w:pPr>
              <w:spacing w:before="40" w:after="20"/>
              <w:ind w:left="91"/>
              <w:rPr>
                <w:rFonts w:ascii="Lato" w:eastAsia="Lato" w:hAnsi="Lato" w:cs="Lato"/>
                <w:sz w:val="20"/>
                <w:szCs w:val="20"/>
              </w:rPr>
            </w:pPr>
            <w:r>
              <w:rPr>
                <w:rFonts w:ascii="Lato" w:eastAsia="Lato" w:hAnsi="Lato" w:cs="Lato"/>
                <w:sz w:val="20"/>
                <w:szCs w:val="20"/>
              </w:rPr>
              <w:t xml:space="preserve">Minority group relations, including </w:t>
            </w:r>
            <w:r>
              <w:rPr>
                <w:rFonts w:ascii="Lato" w:eastAsia="Lato" w:hAnsi="Lato" w:cs="Lato"/>
                <w:sz w:val="20"/>
                <w:szCs w:val="20"/>
              </w:rPr>
              <w:t>all of</w:t>
            </w:r>
            <w:r>
              <w:rPr>
                <w:rFonts w:ascii="Lato" w:eastAsia="Lato" w:hAnsi="Lato" w:cs="Lato"/>
                <w:sz w:val="20"/>
                <w:szCs w:val="20"/>
              </w:rPr>
              <w:t xml:space="preserve"> the following:</w:t>
            </w:r>
          </w:p>
          <w:p w:rsidR="00DD41C9" w14:paraId="3B9DF875" w14:textId="77777777">
            <w:pPr>
              <w:pBdr>
                <w:top w:val="single" w:sz="4" w:space="1" w:color="000000"/>
              </w:pBdr>
              <w:spacing w:before="40" w:after="20"/>
              <w:ind w:left="91"/>
              <w:rPr>
                <w:rFonts w:ascii="Lato" w:eastAsia="Lato" w:hAnsi="Lato" w:cs="Lato"/>
                <w:sz w:val="20"/>
                <w:szCs w:val="20"/>
              </w:rPr>
            </w:pPr>
            <w:r>
              <w:rPr>
                <w:rFonts w:ascii="Lato" w:eastAsia="Lato" w:hAnsi="Lato" w:cs="Lato"/>
                <w:sz w:val="20"/>
                <w:szCs w:val="20"/>
              </w:rPr>
              <w:t>(a) The history, culture, and tribal sovereignty of American Indian tribes and bands located in Wisconsin.</w:t>
            </w:r>
          </w:p>
          <w:p w:rsidR="00DD41C9" w14:paraId="3651813D" w14:textId="77777777">
            <w:pPr>
              <w:pBdr>
                <w:top w:val="single" w:sz="4" w:space="4" w:color="000000"/>
              </w:pBdr>
              <w:spacing w:before="40" w:after="20"/>
              <w:ind w:left="91"/>
              <w:rPr>
                <w:rFonts w:ascii="Lato" w:eastAsia="Lato" w:hAnsi="Lato" w:cs="Lato"/>
                <w:sz w:val="20"/>
                <w:szCs w:val="20"/>
              </w:rPr>
            </w:pPr>
            <w:r>
              <w:rPr>
                <w:rFonts w:ascii="Lato" w:eastAsia="Lato" w:hAnsi="Lato" w:cs="Lato"/>
                <w:sz w:val="20"/>
                <w:szCs w:val="20"/>
              </w:rPr>
              <w:t>(b) The history, culture, and contributions of women and various racial, cultural, language, and economic groups in the United States.</w:t>
            </w:r>
          </w:p>
          <w:p w:rsidR="00DD41C9" w14:paraId="6FD7C7BD" w14:textId="77777777">
            <w:pPr>
              <w:pBdr>
                <w:top w:val="single" w:sz="4" w:space="1" w:color="000000"/>
              </w:pBdr>
              <w:spacing w:before="40" w:after="20"/>
              <w:ind w:left="91"/>
              <w:rPr>
                <w:rFonts w:ascii="Lato" w:eastAsia="Lato" w:hAnsi="Lato" w:cs="Lato"/>
                <w:sz w:val="20"/>
                <w:szCs w:val="20"/>
              </w:rPr>
            </w:pPr>
            <w:r>
              <w:rPr>
                <w:rFonts w:ascii="Lato" w:eastAsia="Lato" w:hAnsi="Lato" w:cs="Lato"/>
                <w:sz w:val="20"/>
                <w:szCs w:val="20"/>
              </w:rPr>
              <w:t>(c) The philosophical and psychological bases of attitude development and change.</w:t>
            </w:r>
          </w:p>
          <w:p w:rsidR="00DD41C9" w14:paraId="4416A1E9" w14:textId="77777777">
            <w:pPr>
              <w:pBdr>
                <w:top w:val="single" w:sz="4" w:space="0" w:color="000000"/>
              </w:pBdr>
              <w:spacing w:before="40" w:after="20"/>
              <w:ind w:left="91"/>
              <w:rPr>
                <w:rFonts w:ascii="Lato" w:eastAsia="Lato" w:hAnsi="Lato" w:cs="Lato"/>
                <w:sz w:val="20"/>
                <w:szCs w:val="20"/>
              </w:rPr>
            </w:pPr>
            <w:r>
              <w:rPr>
                <w:rFonts w:ascii="Lato" w:eastAsia="Lato" w:hAnsi="Lato" w:cs="Lato"/>
                <w:sz w:val="20"/>
                <w:szCs w:val="20"/>
              </w:rPr>
              <w:t>(d) The psychological and social implications of discrimination, especially racism and sexism in the United States.</w:t>
            </w:r>
          </w:p>
          <w:p w:rsidR="00DD41C9" w14:paraId="334E320D" w14:textId="77777777">
            <w:pPr>
              <w:pBdr>
                <w:top w:val="single" w:sz="4" w:space="1" w:color="000000"/>
              </w:pBdr>
              <w:spacing w:before="40" w:after="20"/>
              <w:ind w:left="91"/>
              <w:rPr>
                <w:rFonts w:ascii="Lato" w:eastAsia="Lato" w:hAnsi="Lato" w:cs="Lato"/>
                <w:sz w:val="20"/>
                <w:szCs w:val="20"/>
              </w:rPr>
            </w:pPr>
            <w:r>
              <w:rPr>
                <w:rFonts w:ascii="Lato" w:eastAsia="Lato" w:hAnsi="Lato" w:cs="Lato"/>
                <w:sz w:val="20"/>
                <w:szCs w:val="20"/>
              </w:rPr>
              <w:t>(e) Evaluation and assessment of the forces of discrimination, especially racism and sexism on administrators, teachers, pupils, assessment, curriculum, and instruction in schools.</w:t>
            </w:r>
          </w:p>
          <w:p w:rsidR="00DD41C9" w14:paraId="59E2DE5C" w14:textId="77777777">
            <w:pPr>
              <w:pBdr>
                <w:top w:val="single" w:sz="4" w:space="0" w:color="000000"/>
              </w:pBdr>
              <w:spacing w:before="40" w:after="20"/>
              <w:ind w:left="91"/>
              <w:rPr>
                <w:rFonts w:ascii="Lato" w:eastAsia="Lato" w:hAnsi="Lato" w:cs="Lato"/>
                <w:sz w:val="20"/>
                <w:szCs w:val="20"/>
              </w:rPr>
            </w:pPr>
            <w:r>
              <w:rPr>
                <w:rFonts w:ascii="Lato" w:eastAsia="Lato" w:hAnsi="Lato" w:cs="Lato"/>
                <w:sz w:val="20"/>
                <w:szCs w:val="20"/>
              </w:rPr>
              <w:t>(f) Minority group relations through direct involvement with various racial, cultural, language, and economic groups in the United States.</w:t>
            </w:r>
          </w:p>
        </w:tc>
        <w:tc>
          <w:tcPr>
            <w:tcW w:w="2132" w:type="dxa"/>
          </w:tcPr>
          <w:p w:rsidR="00DD41C9" w14:paraId="6F794DC1" w14:textId="77777777">
            <w:pPr>
              <w:rPr>
                <w:rFonts w:ascii="Lato" w:eastAsia="Lato" w:hAnsi="Lato" w:cs="Lato"/>
                <w:color w:val="426986"/>
                <w:sz w:val="22"/>
                <w:szCs w:val="22"/>
              </w:rPr>
            </w:pPr>
            <w:hyperlink r:id="rId94">
              <w:r>
                <w:rPr>
                  <w:rFonts w:ascii="Lato" w:eastAsia="Lato" w:hAnsi="Lato" w:cs="Lato"/>
                  <w:color w:val="426986"/>
                  <w:sz w:val="22"/>
                  <w:szCs w:val="22"/>
                </w:rPr>
                <w:t>CMN Educator Preparation Program Narrative,</w:t>
              </w:r>
            </w:hyperlink>
            <w:r>
              <w:rPr>
                <w:rFonts w:ascii="Lato" w:eastAsia="Lato" w:hAnsi="Lato" w:cs="Lato"/>
                <w:color w:val="1155CC"/>
                <w:sz w:val="22"/>
                <w:szCs w:val="22"/>
                <w:u w:val="single"/>
              </w:rPr>
              <w:t xml:space="preserve"> </w:t>
            </w:r>
            <w:r>
              <w:rPr>
                <w:rFonts w:ascii="Lato" w:eastAsia="Lato" w:hAnsi="Lato" w:cs="Lato"/>
                <w:color w:val="426986"/>
                <w:sz w:val="22"/>
                <w:szCs w:val="22"/>
              </w:rPr>
              <w:t xml:space="preserve"> pgs. 36-38</w:t>
            </w:r>
          </w:p>
          <w:p w:rsidR="00DD41C9" w14:paraId="1BA8D941"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37A35AEB" w14:textId="77777777">
            <w:pPr>
              <w:rPr>
                <w:rFonts w:ascii="Lato" w:eastAsia="Lato" w:hAnsi="Lato" w:cs="Lato"/>
                <w:color w:val="426986"/>
                <w:sz w:val="22"/>
                <w:szCs w:val="22"/>
              </w:rPr>
            </w:pPr>
            <w:r>
              <w:rPr>
                <w:rFonts w:ascii="Lato" w:eastAsia="Lato" w:hAnsi="Lato" w:cs="Lato"/>
                <w:color w:val="426986"/>
                <w:sz w:val="22"/>
                <w:szCs w:val="22"/>
              </w:rPr>
              <w:t>a.</w:t>
            </w:r>
            <w:hyperlink r:id="rId95">
              <w:r>
                <w:rPr>
                  <w:rFonts w:ascii="Lato" w:eastAsia="Lato" w:hAnsi="Lato" w:cs="Lato"/>
                  <w:color w:val="426986"/>
                  <w:sz w:val="22"/>
                  <w:szCs w:val="22"/>
                </w:rPr>
                <w:t>Tribal</w:t>
              </w:r>
              <w:r>
                <w:rPr>
                  <w:rFonts w:ascii="Lato" w:eastAsia="Lato" w:hAnsi="Lato" w:cs="Lato"/>
                  <w:color w:val="426986"/>
                  <w:sz w:val="22"/>
                  <w:szCs w:val="22"/>
                </w:rPr>
                <w:t xml:space="preserve"> History</w:t>
              </w:r>
            </w:hyperlink>
          </w:p>
          <w:p w:rsidR="00DD41C9" w14:paraId="10E3CE14"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0E658D8A" w14:textId="77777777">
            <w:pPr>
              <w:rPr>
                <w:rFonts w:ascii="Lato" w:eastAsia="Lato" w:hAnsi="Lato" w:cs="Lato"/>
                <w:color w:val="426986"/>
                <w:sz w:val="22"/>
                <w:szCs w:val="22"/>
              </w:rPr>
            </w:pPr>
            <w:r>
              <w:rPr>
                <w:rFonts w:ascii="Lato" w:eastAsia="Lato" w:hAnsi="Lato" w:cs="Lato"/>
                <w:color w:val="426986"/>
                <w:sz w:val="22"/>
                <w:szCs w:val="22"/>
              </w:rPr>
              <w:t>b.</w:t>
            </w:r>
            <w:hyperlink r:id="rId96">
              <w:r>
                <w:rPr>
                  <w:rFonts w:ascii="Lato" w:eastAsia="Lato" w:hAnsi="Lato" w:cs="Lato"/>
                  <w:color w:val="426986"/>
                  <w:sz w:val="22"/>
                  <w:szCs w:val="22"/>
                </w:rPr>
                <w:t xml:space="preserve"> Women, Race, Culture, Language, and Economic Groups</w:t>
              </w:r>
            </w:hyperlink>
          </w:p>
          <w:p w:rsidR="00DD41C9" w14:paraId="68F3AA6B"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66DDA90E" w14:textId="77777777">
            <w:pPr>
              <w:rPr>
                <w:rFonts w:ascii="Lato" w:eastAsia="Lato" w:hAnsi="Lato" w:cs="Lato"/>
                <w:color w:val="426986"/>
                <w:sz w:val="22"/>
                <w:szCs w:val="22"/>
              </w:rPr>
            </w:pPr>
            <w:r>
              <w:rPr>
                <w:rFonts w:ascii="Lato" w:eastAsia="Lato" w:hAnsi="Lato" w:cs="Lato"/>
                <w:color w:val="426986"/>
                <w:sz w:val="22"/>
                <w:szCs w:val="22"/>
              </w:rPr>
              <w:t>c.</w:t>
            </w:r>
            <w:hyperlink r:id="rId97">
              <w:r>
                <w:rPr>
                  <w:rFonts w:ascii="Lato" w:eastAsia="Lato" w:hAnsi="Lato" w:cs="Lato"/>
                  <w:color w:val="426986"/>
                  <w:sz w:val="22"/>
                  <w:szCs w:val="22"/>
                </w:rPr>
                <w:t xml:space="preserve"> SDE 100 Syllabus: p. 4, #4</w:t>
              </w:r>
            </w:hyperlink>
          </w:p>
          <w:p w:rsidR="00DD41C9" w14:paraId="60AB6449"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2A333B6F" w14:textId="77777777">
            <w:pPr>
              <w:rPr>
                <w:rFonts w:ascii="Lato" w:eastAsia="Lato" w:hAnsi="Lato" w:cs="Lato"/>
                <w:color w:val="426986"/>
                <w:sz w:val="22"/>
                <w:szCs w:val="22"/>
              </w:rPr>
            </w:pPr>
            <w:hyperlink r:id="rId98">
              <w:r>
                <w:rPr>
                  <w:rFonts w:ascii="Lato" w:eastAsia="Lato" w:hAnsi="Lato" w:cs="Lato"/>
                  <w:color w:val="426986"/>
                  <w:sz w:val="22"/>
                  <w:szCs w:val="22"/>
                </w:rPr>
                <w:t>Guidelines explaining process and reflection of attitude development and change over the semester.</w:t>
              </w:r>
            </w:hyperlink>
          </w:p>
          <w:p w:rsidR="00DD41C9" w14:paraId="0A7BCEEB"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4ABDCCAF" w14:textId="77777777">
            <w:pPr>
              <w:rPr>
                <w:rFonts w:ascii="Lato" w:eastAsia="Lato" w:hAnsi="Lato" w:cs="Lato"/>
                <w:color w:val="426986"/>
                <w:sz w:val="22"/>
                <w:szCs w:val="22"/>
              </w:rPr>
            </w:pPr>
            <w:hyperlink r:id="rId99">
              <w:r>
                <w:rPr>
                  <w:rFonts w:ascii="Lato" w:eastAsia="Lato" w:hAnsi="Lato" w:cs="Lato"/>
                  <w:color w:val="426986"/>
                  <w:sz w:val="22"/>
                  <w:szCs w:val="22"/>
                </w:rPr>
                <w:t>Attitude Development and Change</w:t>
              </w:r>
            </w:hyperlink>
          </w:p>
          <w:p w:rsidR="00DD41C9" w14:paraId="6E624211" w14:textId="77777777">
            <w:pPr>
              <w:rPr>
                <w:rFonts w:ascii="Lato" w:eastAsia="Lato" w:hAnsi="Lato" w:cs="Lato"/>
                <w:color w:val="00B050"/>
                <w:sz w:val="22"/>
                <w:szCs w:val="22"/>
              </w:rPr>
            </w:pPr>
            <w:r>
              <w:rPr>
                <w:rFonts w:ascii="Lato" w:eastAsia="Lato" w:hAnsi="Lato" w:cs="Lato"/>
                <w:color w:val="00B050"/>
                <w:sz w:val="22"/>
                <w:szCs w:val="22"/>
              </w:rPr>
              <w:t xml:space="preserve"> </w:t>
            </w:r>
          </w:p>
          <w:p w:rsidR="00DD41C9" w14:paraId="4A8D86FA" w14:textId="77777777">
            <w:pPr>
              <w:rPr>
                <w:rFonts w:ascii="Lato" w:eastAsia="Lato" w:hAnsi="Lato" w:cs="Lato"/>
                <w:color w:val="426986"/>
                <w:sz w:val="22"/>
                <w:szCs w:val="22"/>
              </w:rPr>
            </w:pPr>
            <w:r>
              <w:rPr>
                <w:rFonts w:ascii="Lato" w:eastAsia="Lato" w:hAnsi="Lato" w:cs="Lato"/>
                <w:color w:val="426986"/>
                <w:sz w:val="22"/>
                <w:szCs w:val="22"/>
              </w:rPr>
              <w:t>d.</w:t>
            </w:r>
            <w:hyperlink r:id="rId100">
              <w:r>
                <w:rPr>
                  <w:rFonts w:ascii="Lato" w:eastAsia="Lato" w:hAnsi="Lato" w:cs="Lato"/>
                  <w:color w:val="426986"/>
                  <w:sz w:val="22"/>
                  <w:szCs w:val="22"/>
                </w:rPr>
                <w:t xml:space="preserve"> Racism and Sexism</w:t>
              </w:r>
            </w:hyperlink>
          </w:p>
          <w:p w:rsidR="00DD41C9" w14:paraId="328007F4"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74BDDB07" w14:textId="77777777">
            <w:pPr>
              <w:rPr>
                <w:rFonts w:ascii="Lato" w:eastAsia="Lato" w:hAnsi="Lato" w:cs="Lato"/>
                <w:color w:val="426986"/>
                <w:sz w:val="22"/>
                <w:szCs w:val="22"/>
              </w:rPr>
            </w:pPr>
            <w:r>
              <w:rPr>
                <w:rFonts w:ascii="Lato" w:eastAsia="Lato" w:hAnsi="Lato" w:cs="Lato"/>
                <w:color w:val="426986"/>
                <w:sz w:val="22"/>
                <w:szCs w:val="22"/>
              </w:rPr>
              <w:t>e.</w:t>
            </w:r>
            <w:hyperlink r:id="rId101">
              <w:r>
                <w:rPr>
                  <w:rFonts w:ascii="Lato" w:eastAsia="Lato" w:hAnsi="Lato" w:cs="Lato"/>
                  <w:color w:val="426986"/>
                  <w:sz w:val="22"/>
                  <w:szCs w:val="22"/>
                </w:rPr>
                <w:t xml:space="preserve"> Discrimination in Schools</w:t>
              </w:r>
            </w:hyperlink>
          </w:p>
          <w:p w:rsidR="00DD41C9" w14:paraId="32888F02"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3BE3161F" w14:textId="77777777">
            <w:pPr>
              <w:spacing w:before="40" w:after="20"/>
              <w:rPr>
                <w:rFonts w:ascii="Lato" w:eastAsia="Lato" w:hAnsi="Lato" w:cs="Lato"/>
                <w:sz w:val="20"/>
                <w:szCs w:val="20"/>
              </w:rPr>
            </w:pPr>
            <w:r>
              <w:rPr>
                <w:rFonts w:ascii="Lato" w:eastAsia="Lato" w:hAnsi="Lato" w:cs="Lato"/>
                <w:color w:val="426986"/>
                <w:sz w:val="22"/>
                <w:szCs w:val="22"/>
              </w:rPr>
              <w:t>f.</w:t>
            </w:r>
            <w:hyperlink r:id="rId102">
              <w:r>
                <w:rPr>
                  <w:rFonts w:ascii="Lato" w:eastAsia="Lato" w:hAnsi="Lato" w:cs="Lato"/>
                  <w:color w:val="426986"/>
                  <w:sz w:val="22"/>
                  <w:szCs w:val="22"/>
                </w:rPr>
                <w:t xml:space="preserve"> Minority Group Relations</w:t>
              </w:r>
            </w:hyperlink>
            <w:r>
              <w:rPr>
                <w:rFonts w:ascii="Lato" w:eastAsia="Lato" w:hAnsi="Lato" w:cs="Lato"/>
                <w:sz w:val="20"/>
                <w:szCs w:val="20"/>
              </w:rPr>
              <w:t xml:space="preserve"> </w:t>
            </w:r>
          </w:p>
        </w:tc>
        <w:tc>
          <w:tcPr>
            <w:tcW w:w="2288" w:type="dxa"/>
          </w:tcPr>
          <w:p w:rsidR="00DD41C9" w14:paraId="11D4674D" w14:textId="77777777">
            <w:pPr>
              <w:ind w:left="-24"/>
              <w:rPr>
                <w:rFonts w:ascii="Lato" w:eastAsia="Lato" w:hAnsi="Lato" w:cs="Lato"/>
                <w:sz w:val="20"/>
                <w:szCs w:val="20"/>
              </w:rPr>
            </w:pPr>
          </w:p>
          <w:p w:rsidR="00DD41C9" w14:paraId="1C8BA5C1" w14:textId="77777777">
            <w:pPr>
              <w:ind w:left="-24" w:right="-106"/>
              <w:rPr>
                <w:rFonts w:ascii="Lato" w:eastAsia="Lato" w:hAnsi="Lato" w:cs="Lato"/>
                <w:sz w:val="20"/>
                <w:szCs w:val="20"/>
              </w:rPr>
            </w:pPr>
            <w:sdt>
              <w:sdtPr>
                <w:tag w:val="goog_rdk_6"/>
                <w:id w:val="1076793691"/>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Not applicable</w:t>
                </w:r>
              </w:sdtContent>
            </w:sdt>
          </w:p>
          <w:p w:rsidR="00DD41C9" w14:paraId="34629A1B" w14:textId="77777777">
            <w:pPr>
              <w:ind w:left="-24" w:right="-106"/>
              <w:rPr>
                <w:rFonts w:ascii="Lato" w:eastAsia="Lato" w:hAnsi="Lato" w:cs="Lato"/>
                <w:sz w:val="20"/>
                <w:szCs w:val="20"/>
              </w:rPr>
            </w:pPr>
          </w:p>
          <w:p w:rsidR="00DD41C9" w14:paraId="45BED21A" w14:textId="1A16CC24">
            <w:pPr>
              <w:ind w:left="-24" w:right="-106"/>
              <w:rPr>
                <w:rFonts w:ascii="Lato" w:eastAsia="Lato" w:hAnsi="Lato" w:cs="Lato"/>
                <w:sz w:val="20"/>
                <w:szCs w:val="20"/>
              </w:rPr>
            </w:pPr>
            <w:sdt>
              <w:sdtPr>
                <w:tag w:val="goog_rdk_7"/>
                <w:id w:val="-1751222464"/>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Evidence provided</w:t>
                </w:r>
              </w:sdtContent>
            </w:sdt>
          </w:p>
          <w:p w:rsidR="00DD41C9" w14:paraId="448F168C" w14:textId="77777777">
            <w:pPr>
              <w:ind w:left="-24" w:right="-106"/>
              <w:rPr>
                <w:rFonts w:ascii="Lato" w:eastAsia="Lato" w:hAnsi="Lato" w:cs="Lato"/>
                <w:sz w:val="20"/>
                <w:szCs w:val="20"/>
              </w:rPr>
            </w:pPr>
          </w:p>
          <w:p w:rsidR="00DD41C9" w14:paraId="4060D04D" w14:textId="77777777">
            <w:pPr>
              <w:ind w:left="337" w:right="-106" w:hanging="360"/>
              <w:rPr>
                <w:rFonts w:ascii="Lato" w:eastAsia="Lato" w:hAnsi="Lato" w:cs="Lato"/>
                <w:sz w:val="20"/>
                <w:szCs w:val="20"/>
              </w:rPr>
            </w:pPr>
            <w:sdt>
              <w:sdtPr>
                <w:tag w:val="goog_rdk_8"/>
                <w:id w:val="1278868140"/>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5D23F2D6"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4727E5EA" w14:textId="77777777">
            <w:pPr>
              <w:ind w:left="-24"/>
              <w:rPr>
                <w:rFonts w:ascii="Lato" w:eastAsia="Lato" w:hAnsi="Lato" w:cs="Lato"/>
                <w:sz w:val="20"/>
                <w:szCs w:val="20"/>
              </w:rPr>
            </w:pPr>
          </w:p>
        </w:tc>
        <w:tc>
          <w:tcPr>
            <w:tcW w:w="1924" w:type="dxa"/>
          </w:tcPr>
          <w:p w:rsidR="00DD41C9" w14:paraId="60AC2A9B" w14:textId="77777777">
            <w:pPr>
              <w:ind w:left="211"/>
              <w:rPr>
                <w:rFonts w:ascii="Lato" w:eastAsia="Lato" w:hAnsi="Lato" w:cs="Lato"/>
                <w:sz w:val="20"/>
                <w:szCs w:val="20"/>
              </w:rPr>
            </w:pPr>
          </w:p>
        </w:tc>
      </w:tr>
      <w:tr w14:paraId="459B6EC4" w14:textId="77777777">
        <w:tblPrEx>
          <w:tblW w:w="12960" w:type="dxa"/>
          <w:tblInd w:w="-5" w:type="dxa"/>
          <w:tblLayout w:type="fixed"/>
          <w:tblLook w:val="0000"/>
        </w:tblPrEx>
        <w:trPr>
          <w:cantSplit/>
        </w:trPr>
        <w:tc>
          <w:tcPr>
            <w:tcW w:w="2791" w:type="dxa"/>
          </w:tcPr>
          <w:p w:rsidR="00DD41C9" w14:paraId="2D9C1BB7" w14:textId="77777777">
            <w:pPr>
              <w:rPr>
                <w:rFonts w:ascii="Lato" w:eastAsia="Lato" w:hAnsi="Lato" w:cs="Lato"/>
                <w:sz w:val="20"/>
                <w:szCs w:val="20"/>
              </w:rPr>
            </w:pPr>
            <w:r>
              <w:rPr>
                <w:rFonts w:ascii="Lato" w:eastAsia="Lato" w:hAnsi="Lato" w:cs="Lato"/>
                <w:sz w:val="20"/>
                <w:szCs w:val="20"/>
              </w:rPr>
              <w:t>PI 34.022(4) Conflict Resolution</w:t>
            </w:r>
          </w:p>
        </w:tc>
        <w:tc>
          <w:tcPr>
            <w:tcW w:w="3825" w:type="dxa"/>
          </w:tcPr>
          <w:p w:rsidR="00DD41C9" w14:paraId="58E006C8" w14:textId="77777777">
            <w:pPr>
              <w:spacing w:before="40" w:after="20"/>
              <w:ind w:left="91"/>
              <w:rPr>
                <w:rFonts w:ascii="Lato" w:eastAsia="Lato" w:hAnsi="Lato" w:cs="Lato"/>
                <w:sz w:val="20"/>
                <w:szCs w:val="20"/>
              </w:rPr>
            </w:pPr>
            <w:r>
              <w:rPr>
                <w:rFonts w:ascii="Lato" w:eastAsia="Lato" w:hAnsi="Lato" w:cs="Lato"/>
                <w:sz w:val="20"/>
                <w:szCs w:val="20"/>
              </w:rPr>
              <w:t xml:space="preserve">Conflict resolution, including </w:t>
            </w:r>
            <w:r>
              <w:rPr>
                <w:rFonts w:ascii="Lato" w:eastAsia="Lato" w:hAnsi="Lato" w:cs="Lato"/>
                <w:sz w:val="20"/>
                <w:szCs w:val="20"/>
              </w:rPr>
              <w:t>all of</w:t>
            </w:r>
            <w:r>
              <w:rPr>
                <w:rFonts w:ascii="Lato" w:eastAsia="Lato" w:hAnsi="Lato" w:cs="Lato"/>
                <w:sz w:val="20"/>
                <w:szCs w:val="20"/>
              </w:rPr>
              <w:t xml:space="preserve"> the following:</w:t>
            </w:r>
          </w:p>
          <w:p w:rsidR="00DD41C9" w14:paraId="2571158D" w14:textId="77777777">
            <w:pPr>
              <w:pBdr>
                <w:top w:val="single" w:sz="4" w:space="1" w:color="000000"/>
              </w:pBdr>
              <w:spacing w:before="40" w:after="20"/>
              <w:ind w:left="91"/>
              <w:rPr>
                <w:rFonts w:ascii="Lato" w:eastAsia="Lato" w:hAnsi="Lato" w:cs="Lato"/>
                <w:sz w:val="20"/>
                <w:szCs w:val="20"/>
              </w:rPr>
            </w:pPr>
            <w:r>
              <w:rPr>
                <w:rFonts w:ascii="Lato" w:eastAsia="Lato" w:hAnsi="Lato" w:cs="Lato"/>
                <w:sz w:val="20"/>
                <w:szCs w:val="20"/>
              </w:rPr>
              <w:t>(a) Resolving conflicts between pupils and between pupils and school staff.</w:t>
            </w:r>
          </w:p>
          <w:p w:rsidR="00DD41C9" w14:paraId="7E549577" w14:textId="77777777">
            <w:pPr>
              <w:pBdr>
                <w:top w:val="single" w:sz="4" w:space="0" w:color="000000"/>
              </w:pBdr>
              <w:spacing w:before="40" w:after="20"/>
              <w:ind w:left="91"/>
              <w:rPr>
                <w:rFonts w:ascii="Lato" w:eastAsia="Lato" w:hAnsi="Lato" w:cs="Lato"/>
                <w:sz w:val="20"/>
                <w:szCs w:val="20"/>
              </w:rPr>
            </w:pPr>
            <w:r>
              <w:rPr>
                <w:rFonts w:ascii="Lato" w:eastAsia="Lato" w:hAnsi="Lato" w:cs="Lato"/>
                <w:sz w:val="20"/>
                <w:szCs w:val="20"/>
              </w:rPr>
              <w:t>(b) Assisting pupils in learning methods of resolving conflicts between pupils, including training in the use of peer mediation, and between pupils and school staff.</w:t>
            </w:r>
          </w:p>
          <w:p w:rsidR="00DD41C9" w14:paraId="0DF6EEDE" w14:textId="77777777">
            <w:pPr>
              <w:pBdr>
                <w:top w:val="single" w:sz="4" w:space="1" w:color="000000"/>
              </w:pBdr>
              <w:spacing w:before="40" w:after="20"/>
              <w:ind w:left="91"/>
              <w:rPr>
                <w:rFonts w:ascii="Lato" w:eastAsia="Lato" w:hAnsi="Lato" w:cs="Lato"/>
                <w:sz w:val="20"/>
                <w:szCs w:val="20"/>
              </w:rPr>
            </w:pPr>
            <w:r>
              <w:rPr>
                <w:rFonts w:ascii="Lato" w:eastAsia="Lato" w:hAnsi="Lato" w:cs="Lato"/>
                <w:sz w:val="20"/>
                <w:szCs w:val="20"/>
              </w:rPr>
              <w:t>(c) Addressing crises, including violent, disruptive, potentially violent, or potentially disruptive situations that may arise in a school or during activities supervised by school staff.</w:t>
            </w:r>
          </w:p>
        </w:tc>
        <w:tc>
          <w:tcPr>
            <w:tcW w:w="2132" w:type="dxa"/>
          </w:tcPr>
          <w:p w:rsidR="00DD41C9" w14:paraId="55367F0F" w14:textId="77777777">
            <w:pPr>
              <w:spacing w:before="40" w:after="20"/>
              <w:rPr>
                <w:rFonts w:ascii="Lato" w:eastAsia="Lato" w:hAnsi="Lato" w:cs="Lato"/>
                <w:sz w:val="20"/>
                <w:szCs w:val="20"/>
              </w:rPr>
            </w:pPr>
          </w:p>
          <w:p w:rsidR="00DD41C9" w14:paraId="26B53612" w14:textId="77777777">
            <w:pPr>
              <w:spacing w:before="40" w:after="20"/>
              <w:rPr>
                <w:rFonts w:ascii="Lato" w:eastAsia="Lato" w:hAnsi="Lato" w:cs="Lato"/>
                <w:sz w:val="22"/>
                <w:szCs w:val="22"/>
              </w:rPr>
            </w:pPr>
            <w:r>
              <w:rPr>
                <w:rFonts w:ascii="Lato" w:eastAsia="Lato" w:hAnsi="Lato" w:cs="Lato"/>
                <w:sz w:val="22"/>
                <w:szCs w:val="22"/>
              </w:rPr>
              <w:t>a., b., c., Syllabus:</w:t>
            </w:r>
          </w:p>
          <w:p w:rsidR="00DD41C9" w14:paraId="10E81F4B" w14:textId="77777777">
            <w:pPr>
              <w:spacing w:before="40" w:after="20"/>
              <w:rPr>
                <w:rFonts w:ascii="Lato" w:eastAsia="Lato" w:hAnsi="Lato" w:cs="Lato"/>
                <w:color w:val="426986"/>
                <w:sz w:val="22"/>
                <w:szCs w:val="22"/>
              </w:rPr>
            </w:pPr>
            <w:hyperlink r:id="rId103">
              <w:r>
                <w:rPr>
                  <w:rFonts w:ascii="Lato" w:eastAsia="Lato" w:hAnsi="Lato" w:cs="Lato"/>
                  <w:color w:val="426986"/>
                  <w:sz w:val="22"/>
                  <w:szCs w:val="22"/>
                </w:rPr>
                <w:t>EDU 314: Classroom Management</w:t>
              </w:r>
            </w:hyperlink>
          </w:p>
          <w:p w:rsidR="00DD41C9" w14:paraId="3405300D" w14:textId="77777777">
            <w:pPr>
              <w:rPr>
                <w:rFonts w:ascii="Lato" w:eastAsia="Lato" w:hAnsi="Lato" w:cs="Lato"/>
                <w:sz w:val="22"/>
                <w:szCs w:val="22"/>
              </w:rPr>
            </w:pPr>
            <w:r>
              <w:rPr>
                <w:rFonts w:ascii="Lato" w:eastAsia="Lato" w:hAnsi="Lato" w:cs="Lato"/>
                <w:sz w:val="22"/>
                <w:szCs w:val="22"/>
              </w:rPr>
              <w:t xml:space="preserve"> </w:t>
            </w:r>
          </w:p>
          <w:p w:rsidR="00DD41C9" w14:paraId="46113837" w14:textId="77777777">
            <w:pPr>
              <w:spacing w:before="40" w:after="20"/>
              <w:rPr>
                <w:rFonts w:ascii="Lato" w:eastAsia="Lato" w:hAnsi="Lato" w:cs="Lato"/>
                <w:sz w:val="20"/>
                <w:szCs w:val="20"/>
              </w:rPr>
            </w:pPr>
            <w:hyperlink r:id="rId104">
              <w:r>
                <w:rPr>
                  <w:rFonts w:ascii="Lato" w:eastAsia="Lato" w:hAnsi="Lato" w:cs="Lato"/>
                  <w:color w:val="426986"/>
                  <w:sz w:val="22"/>
                  <w:szCs w:val="22"/>
                </w:rPr>
                <w:t>CMN Educator Preparation Program Narrative,</w:t>
              </w:r>
            </w:hyperlink>
            <w:r>
              <w:rPr>
                <w:rFonts w:ascii="Lato" w:eastAsia="Lato" w:hAnsi="Lato" w:cs="Lato"/>
                <w:color w:val="1155CC"/>
                <w:sz w:val="22"/>
                <w:szCs w:val="22"/>
                <w:u w:val="single"/>
              </w:rPr>
              <w:t xml:space="preserve"> </w:t>
            </w:r>
            <w:r>
              <w:rPr>
                <w:rFonts w:ascii="Lato" w:eastAsia="Lato" w:hAnsi="Lato" w:cs="Lato"/>
                <w:color w:val="426986"/>
                <w:sz w:val="22"/>
                <w:szCs w:val="22"/>
              </w:rPr>
              <w:t xml:space="preserve"> pgs. 38-39</w:t>
            </w:r>
            <w:r>
              <w:rPr>
                <w:rFonts w:ascii="Lato" w:eastAsia="Lato" w:hAnsi="Lato" w:cs="Lato"/>
                <w:sz w:val="20"/>
                <w:szCs w:val="20"/>
              </w:rPr>
              <w:t xml:space="preserve"> </w:t>
            </w:r>
          </w:p>
          <w:p w:rsidR="00DD41C9" w14:paraId="1DA6797D" w14:textId="77777777">
            <w:pPr>
              <w:spacing w:before="40" w:after="20"/>
              <w:rPr>
                <w:rFonts w:ascii="Lato" w:eastAsia="Lato" w:hAnsi="Lato" w:cs="Lato"/>
                <w:sz w:val="20"/>
                <w:szCs w:val="20"/>
              </w:rPr>
            </w:pPr>
          </w:p>
        </w:tc>
        <w:tc>
          <w:tcPr>
            <w:tcW w:w="2288" w:type="dxa"/>
          </w:tcPr>
          <w:p w:rsidR="00DD41C9" w14:paraId="168F6C48" w14:textId="77777777">
            <w:pPr>
              <w:ind w:left="-24"/>
              <w:rPr>
                <w:rFonts w:ascii="Lato" w:eastAsia="Lato" w:hAnsi="Lato" w:cs="Lato"/>
                <w:sz w:val="20"/>
                <w:szCs w:val="20"/>
              </w:rPr>
            </w:pPr>
          </w:p>
          <w:p w:rsidR="00DD41C9" w14:paraId="1739BEA8" w14:textId="77777777">
            <w:pPr>
              <w:ind w:left="-24" w:right="-106"/>
              <w:rPr>
                <w:rFonts w:ascii="Lato" w:eastAsia="Lato" w:hAnsi="Lato" w:cs="Lato"/>
                <w:sz w:val="20"/>
                <w:szCs w:val="20"/>
              </w:rPr>
            </w:pPr>
            <w:sdt>
              <w:sdtPr>
                <w:tag w:val="goog_rdk_9"/>
                <w:id w:val="1085583276"/>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Not applicable</w:t>
                </w:r>
              </w:sdtContent>
            </w:sdt>
          </w:p>
          <w:p w:rsidR="00DD41C9" w14:paraId="1D53E4DC" w14:textId="77777777">
            <w:pPr>
              <w:ind w:left="-24" w:right="-106"/>
              <w:rPr>
                <w:rFonts w:ascii="Lato" w:eastAsia="Lato" w:hAnsi="Lato" w:cs="Lato"/>
                <w:sz w:val="20"/>
                <w:szCs w:val="20"/>
              </w:rPr>
            </w:pPr>
          </w:p>
          <w:p w:rsidR="00DD41C9" w14:paraId="367F9DBF" w14:textId="2E10965B">
            <w:pPr>
              <w:ind w:left="-24" w:right="-106"/>
              <w:rPr>
                <w:rFonts w:ascii="Lato" w:eastAsia="Lato" w:hAnsi="Lato" w:cs="Lato"/>
                <w:sz w:val="20"/>
                <w:szCs w:val="20"/>
              </w:rPr>
            </w:pPr>
            <w:sdt>
              <w:sdtPr>
                <w:tag w:val="goog_rdk_10"/>
                <w:id w:val="1555864972"/>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Evidence provided</w:t>
                </w:r>
              </w:sdtContent>
            </w:sdt>
          </w:p>
          <w:p w:rsidR="00DD41C9" w14:paraId="58D36959" w14:textId="77777777">
            <w:pPr>
              <w:ind w:left="-24" w:right="-106"/>
              <w:rPr>
                <w:rFonts w:ascii="Lato" w:eastAsia="Lato" w:hAnsi="Lato" w:cs="Lato"/>
                <w:sz w:val="20"/>
                <w:szCs w:val="20"/>
              </w:rPr>
            </w:pPr>
          </w:p>
          <w:p w:rsidR="00DD41C9" w14:paraId="417D67AE" w14:textId="77777777">
            <w:pPr>
              <w:ind w:left="337" w:right="-106" w:hanging="360"/>
              <w:rPr>
                <w:rFonts w:ascii="Lato" w:eastAsia="Lato" w:hAnsi="Lato" w:cs="Lato"/>
                <w:sz w:val="20"/>
                <w:szCs w:val="20"/>
              </w:rPr>
            </w:pPr>
            <w:sdt>
              <w:sdtPr>
                <w:tag w:val="goog_rdk_11"/>
                <w:id w:val="1144352077"/>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02FF4AB7"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16E2136B" w14:textId="77777777">
            <w:pPr>
              <w:ind w:left="-24"/>
              <w:rPr>
                <w:rFonts w:ascii="Lato" w:eastAsia="Lato" w:hAnsi="Lato" w:cs="Lato"/>
                <w:sz w:val="20"/>
                <w:szCs w:val="20"/>
              </w:rPr>
            </w:pPr>
          </w:p>
        </w:tc>
        <w:tc>
          <w:tcPr>
            <w:tcW w:w="1924" w:type="dxa"/>
          </w:tcPr>
          <w:p w:rsidR="00DD41C9" w14:paraId="7A0FA78B" w14:textId="77777777">
            <w:pPr>
              <w:ind w:left="211"/>
              <w:rPr>
                <w:rFonts w:ascii="Lato" w:eastAsia="Lato" w:hAnsi="Lato" w:cs="Lato"/>
                <w:sz w:val="20"/>
                <w:szCs w:val="20"/>
              </w:rPr>
            </w:pPr>
          </w:p>
        </w:tc>
      </w:tr>
      <w:tr w14:paraId="0179A541" w14:textId="77777777">
        <w:tblPrEx>
          <w:tblW w:w="12960" w:type="dxa"/>
          <w:tblInd w:w="-5" w:type="dxa"/>
          <w:tblLayout w:type="fixed"/>
          <w:tblLook w:val="0000"/>
        </w:tblPrEx>
        <w:trPr>
          <w:cantSplit/>
        </w:trPr>
        <w:tc>
          <w:tcPr>
            <w:tcW w:w="2791" w:type="dxa"/>
          </w:tcPr>
          <w:p w:rsidR="00DD41C9" w14:paraId="76F52500" w14:textId="77777777">
            <w:pPr>
              <w:rPr>
                <w:rFonts w:ascii="Lato" w:eastAsia="Lato" w:hAnsi="Lato" w:cs="Lato"/>
                <w:sz w:val="20"/>
                <w:szCs w:val="20"/>
              </w:rPr>
            </w:pPr>
            <w:r>
              <w:rPr>
                <w:rFonts w:ascii="Lato" w:eastAsia="Lato" w:hAnsi="Lato" w:cs="Lato"/>
                <w:sz w:val="20"/>
                <w:szCs w:val="20"/>
              </w:rPr>
              <w:t>PI 34.022(5) Teacher Responsibilities</w:t>
            </w:r>
          </w:p>
        </w:tc>
        <w:tc>
          <w:tcPr>
            <w:tcW w:w="3825" w:type="dxa"/>
          </w:tcPr>
          <w:p w:rsidR="00DD41C9" w14:paraId="35995C00" w14:textId="77777777">
            <w:pPr>
              <w:spacing w:before="40" w:after="20"/>
              <w:rPr>
                <w:rFonts w:ascii="Lato" w:eastAsia="Lato" w:hAnsi="Lato" w:cs="Lato"/>
                <w:sz w:val="20"/>
                <w:szCs w:val="20"/>
              </w:rPr>
            </w:pPr>
            <w:r>
              <w:rPr>
                <w:rFonts w:ascii="Lato" w:eastAsia="Lato" w:hAnsi="Lato" w:cs="Lato"/>
                <w:sz w:val="20"/>
                <w:szCs w:val="20"/>
              </w:rPr>
              <w:t xml:space="preserve">For teacher licenses, the role and responsibility of a teacher </w:t>
            </w:r>
            <w:r>
              <w:rPr>
                <w:rFonts w:ascii="Lato" w:eastAsia="Lato" w:hAnsi="Lato" w:cs="Lato"/>
                <w:sz w:val="20"/>
                <w:szCs w:val="20"/>
              </w:rPr>
              <w:t>through</w:t>
            </w:r>
            <w:r>
              <w:rPr>
                <w:rFonts w:ascii="Lato" w:eastAsia="Lato" w:hAnsi="Lato" w:cs="Lato"/>
                <w:sz w:val="20"/>
                <w:szCs w:val="20"/>
              </w:rPr>
              <w:t xml:space="preserve"> a student teaching experience that meets </w:t>
            </w:r>
            <w:r>
              <w:rPr>
                <w:rFonts w:ascii="Lato" w:eastAsia="Lato" w:hAnsi="Lato" w:cs="Lato"/>
                <w:sz w:val="20"/>
                <w:szCs w:val="20"/>
              </w:rPr>
              <w:t>all of</w:t>
            </w:r>
            <w:r>
              <w:rPr>
                <w:rFonts w:ascii="Lato" w:eastAsia="Lato" w:hAnsi="Lato" w:cs="Lato"/>
                <w:sz w:val="20"/>
                <w:szCs w:val="20"/>
              </w:rPr>
              <w:t xml:space="preserve"> the requirements under s. PI 34.023.</w:t>
            </w:r>
          </w:p>
        </w:tc>
        <w:tc>
          <w:tcPr>
            <w:tcW w:w="2132" w:type="dxa"/>
          </w:tcPr>
          <w:p w:rsidR="00DD41C9" w14:paraId="576B2E29" w14:textId="77777777">
            <w:pPr>
              <w:spacing w:before="40" w:after="20"/>
              <w:rPr>
                <w:rFonts w:ascii="Lato" w:eastAsia="Lato" w:hAnsi="Lato" w:cs="Lato"/>
                <w:color w:val="426986"/>
                <w:sz w:val="22"/>
                <w:szCs w:val="22"/>
              </w:rPr>
            </w:pPr>
            <w:hyperlink r:id="rId105">
              <w:r>
                <w:rPr>
                  <w:rFonts w:ascii="Lato" w:eastAsia="Lato" w:hAnsi="Lato" w:cs="Lato"/>
                  <w:color w:val="426986"/>
                  <w:sz w:val="22"/>
                  <w:szCs w:val="22"/>
                </w:rPr>
                <w:t>Student Teaching Handbook</w:t>
              </w:r>
            </w:hyperlink>
          </w:p>
          <w:p w:rsidR="00DD41C9" w14:paraId="45D6C3A5" w14:textId="77777777">
            <w:pPr>
              <w:spacing w:before="40" w:after="20"/>
              <w:rPr>
                <w:rFonts w:ascii="Lato" w:eastAsia="Lato" w:hAnsi="Lato" w:cs="Lato"/>
                <w:sz w:val="22"/>
                <w:szCs w:val="22"/>
              </w:rPr>
            </w:pPr>
            <w:r>
              <w:rPr>
                <w:rFonts w:ascii="Lato" w:eastAsia="Lato" w:hAnsi="Lato" w:cs="Lato"/>
                <w:sz w:val="22"/>
                <w:szCs w:val="22"/>
              </w:rPr>
              <w:t xml:space="preserve"> </w:t>
            </w:r>
          </w:p>
          <w:p w:rsidR="00DD41C9" w14:paraId="5B1C683B" w14:textId="77777777">
            <w:pPr>
              <w:rPr>
                <w:rFonts w:ascii="Lato" w:eastAsia="Lato" w:hAnsi="Lato" w:cs="Lato"/>
                <w:color w:val="426986"/>
                <w:sz w:val="22"/>
                <w:szCs w:val="22"/>
              </w:rPr>
            </w:pPr>
            <w:hyperlink r:id="rId106">
              <w:r>
                <w:rPr>
                  <w:rFonts w:ascii="Lato" w:eastAsia="Lato" w:hAnsi="Lato" w:cs="Lato"/>
                  <w:color w:val="426986"/>
                  <w:sz w:val="22"/>
                  <w:szCs w:val="22"/>
                </w:rPr>
                <w:t>CMN Educator Preparation Program Narrative,</w:t>
              </w:r>
            </w:hyperlink>
            <w:r>
              <w:rPr>
                <w:rFonts w:ascii="Lato" w:eastAsia="Lato" w:hAnsi="Lato" w:cs="Lato"/>
                <w:color w:val="1155CC"/>
                <w:sz w:val="22"/>
                <w:szCs w:val="22"/>
                <w:u w:val="single"/>
              </w:rPr>
              <w:t xml:space="preserve"> </w:t>
            </w:r>
            <w:r>
              <w:rPr>
                <w:rFonts w:ascii="Lato" w:eastAsia="Lato" w:hAnsi="Lato" w:cs="Lato"/>
                <w:color w:val="426986"/>
                <w:sz w:val="22"/>
                <w:szCs w:val="22"/>
              </w:rPr>
              <w:t>pg. 39</w:t>
            </w:r>
          </w:p>
          <w:p w:rsidR="00DD41C9" w14:paraId="6BD790B9" w14:textId="77777777">
            <w:pPr>
              <w:rPr>
                <w:rFonts w:ascii="Lato" w:eastAsia="Lato" w:hAnsi="Lato" w:cs="Lato"/>
                <w:color w:val="426986"/>
                <w:sz w:val="22"/>
                <w:szCs w:val="22"/>
              </w:rPr>
            </w:pPr>
            <w:r>
              <w:rPr>
                <w:rFonts w:ascii="Lato" w:eastAsia="Lato" w:hAnsi="Lato" w:cs="Lato"/>
                <w:color w:val="426986"/>
                <w:sz w:val="22"/>
                <w:szCs w:val="22"/>
              </w:rPr>
              <w:t xml:space="preserve"> </w:t>
            </w:r>
          </w:p>
          <w:p w:rsidR="00DD41C9" w14:paraId="47D7FB9F" w14:textId="77777777">
            <w:pPr>
              <w:spacing w:before="40" w:after="20"/>
              <w:rPr>
                <w:rFonts w:ascii="Lato" w:eastAsia="Lato" w:hAnsi="Lato" w:cs="Lato"/>
                <w:sz w:val="20"/>
                <w:szCs w:val="20"/>
              </w:rPr>
            </w:pPr>
            <w:hyperlink r:id="rId107">
              <w:r>
                <w:rPr>
                  <w:rFonts w:ascii="Lato" w:eastAsia="Lato" w:hAnsi="Lato" w:cs="Lato"/>
                  <w:color w:val="426986"/>
                  <w:sz w:val="22"/>
                  <w:szCs w:val="22"/>
                </w:rPr>
                <w:t>The Framework for 9-Week Placement</w:t>
              </w:r>
            </w:hyperlink>
            <w:r>
              <w:rPr>
                <w:rFonts w:ascii="Lato" w:eastAsia="Lato" w:hAnsi="Lato" w:cs="Lato"/>
                <w:sz w:val="20"/>
                <w:szCs w:val="20"/>
              </w:rPr>
              <w:t xml:space="preserve"> </w:t>
            </w:r>
          </w:p>
        </w:tc>
        <w:tc>
          <w:tcPr>
            <w:tcW w:w="2288" w:type="dxa"/>
          </w:tcPr>
          <w:p w:rsidR="00DD41C9" w14:paraId="43DCEAB0" w14:textId="77777777">
            <w:pPr>
              <w:ind w:left="-24"/>
              <w:rPr>
                <w:rFonts w:ascii="Lato" w:eastAsia="Lato" w:hAnsi="Lato" w:cs="Lato"/>
                <w:sz w:val="20"/>
                <w:szCs w:val="20"/>
              </w:rPr>
            </w:pPr>
          </w:p>
          <w:p w:rsidR="00DD41C9" w14:paraId="0D24394F" w14:textId="77777777">
            <w:pPr>
              <w:ind w:left="-24" w:right="-106"/>
              <w:rPr>
                <w:rFonts w:ascii="Lato" w:eastAsia="Lato" w:hAnsi="Lato" w:cs="Lato"/>
                <w:sz w:val="20"/>
                <w:szCs w:val="20"/>
              </w:rPr>
            </w:pPr>
            <w:sdt>
              <w:sdtPr>
                <w:tag w:val="goog_rdk_12"/>
                <w:id w:val="151024350"/>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Not applicable</w:t>
                </w:r>
              </w:sdtContent>
            </w:sdt>
          </w:p>
          <w:p w:rsidR="00DD41C9" w14:paraId="41B7373C" w14:textId="77777777">
            <w:pPr>
              <w:ind w:left="-24" w:right="-106"/>
              <w:rPr>
                <w:rFonts w:ascii="Lato" w:eastAsia="Lato" w:hAnsi="Lato" w:cs="Lato"/>
                <w:sz w:val="20"/>
                <w:szCs w:val="20"/>
              </w:rPr>
            </w:pPr>
          </w:p>
          <w:p w:rsidR="00DD41C9" w14:paraId="2CCEC0BB" w14:textId="35985FA0">
            <w:pPr>
              <w:ind w:left="-24" w:right="-106"/>
              <w:rPr>
                <w:rFonts w:ascii="Lato" w:eastAsia="Lato" w:hAnsi="Lato" w:cs="Lato"/>
                <w:sz w:val="20"/>
                <w:szCs w:val="20"/>
              </w:rPr>
            </w:pPr>
            <w:sdt>
              <w:sdtPr>
                <w:tag w:val="goog_rdk_13"/>
                <w:id w:val="1434647518"/>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Evidence provided</w:t>
                </w:r>
              </w:sdtContent>
            </w:sdt>
          </w:p>
          <w:p w:rsidR="00DD41C9" w14:paraId="12C487CC" w14:textId="77777777">
            <w:pPr>
              <w:ind w:left="-24" w:right="-106"/>
              <w:rPr>
                <w:rFonts w:ascii="Lato" w:eastAsia="Lato" w:hAnsi="Lato" w:cs="Lato"/>
                <w:sz w:val="20"/>
                <w:szCs w:val="20"/>
              </w:rPr>
            </w:pPr>
          </w:p>
          <w:p w:rsidR="00DD41C9" w14:paraId="189A69FD" w14:textId="77777777">
            <w:pPr>
              <w:ind w:left="337" w:right="-106" w:hanging="360"/>
              <w:rPr>
                <w:rFonts w:ascii="Lato" w:eastAsia="Lato" w:hAnsi="Lato" w:cs="Lato"/>
                <w:sz w:val="20"/>
                <w:szCs w:val="20"/>
              </w:rPr>
            </w:pPr>
            <w:sdt>
              <w:sdtPr>
                <w:tag w:val="goog_rdk_14"/>
                <w:id w:val="-950559621"/>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76E0D052"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29A4C995" w14:textId="77777777">
            <w:pPr>
              <w:ind w:left="-24"/>
              <w:rPr>
                <w:rFonts w:ascii="Lato" w:eastAsia="Lato" w:hAnsi="Lato" w:cs="Lato"/>
                <w:sz w:val="20"/>
                <w:szCs w:val="20"/>
              </w:rPr>
            </w:pPr>
          </w:p>
        </w:tc>
        <w:tc>
          <w:tcPr>
            <w:tcW w:w="1924" w:type="dxa"/>
          </w:tcPr>
          <w:p w:rsidR="00DD41C9" w14:paraId="31D63345" w14:textId="77777777">
            <w:pPr>
              <w:ind w:left="211"/>
              <w:rPr>
                <w:rFonts w:ascii="Lato" w:eastAsia="Lato" w:hAnsi="Lato" w:cs="Lato"/>
                <w:sz w:val="20"/>
                <w:szCs w:val="20"/>
              </w:rPr>
            </w:pPr>
          </w:p>
        </w:tc>
      </w:tr>
      <w:tr w14:paraId="439D9FF8" w14:textId="77777777">
        <w:tblPrEx>
          <w:tblW w:w="12960" w:type="dxa"/>
          <w:tblInd w:w="-5" w:type="dxa"/>
          <w:tblLayout w:type="fixed"/>
          <w:tblLook w:val="0000"/>
        </w:tblPrEx>
        <w:trPr>
          <w:cantSplit/>
          <w:trHeight w:val="756"/>
        </w:trPr>
        <w:tc>
          <w:tcPr>
            <w:tcW w:w="2791" w:type="dxa"/>
            <w:vMerge w:val="restart"/>
          </w:tcPr>
          <w:p w:rsidR="00DD41C9" w14:paraId="32C55128" w14:textId="77777777">
            <w:pPr>
              <w:rPr>
                <w:rFonts w:ascii="Lato" w:eastAsia="Lato" w:hAnsi="Lato" w:cs="Lato"/>
                <w:sz w:val="20"/>
                <w:szCs w:val="20"/>
              </w:rPr>
            </w:pPr>
            <w:r>
              <w:rPr>
                <w:rFonts w:ascii="Lato" w:eastAsia="Lato" w:hAnsi="Lato" w:cs="Lato"/>
                <w:sz w:val="20"/>
                <w:szCs w:val="20"/>
              </w:rPr>
              <w:t>PI 34.022 (6)</w:t>
            </w:r>
          </w:p>
          <w:p w:rsidR="00DD41C9" w14:paraId="56C73B41" w14:textId="77777777">
            <w:pPr>
              <w:rPr>
                <w:rFonts w:ascii="Lato" w:eastAsia="Lato" w:hAnsi="Lato" w:cs="Lato"/>
                <w:sz w:val="20"/>
                <w:szCs w:val="20"/>
              </w:rPr>
            </w:pPr>
            <w:r>
              <w:rPr>
                <w:rFonts w:ascii="Lato" w:eastAsia="Lato" w:hAnsi="Lato" w:cs="Lato"/>
                <w:sz w:val="20"/>
                <w:szCs w:val="20"/>
              </w:rPr>
              <w:t>Reading and Language Arts</w:t>
            </w:r>
          </w:p>
          <w:p w:rsidR="00DD41C9" w14:paraId="34391C25" w14:textId="77777777">
            <w:pPr>
              <w:rPr>
                <w:rFonts w:ascii="Lato" w:eastAsia="Lato" w:hAnsi="Lato" w:cs="Lato"/>
                <w:sz w:val="20"/>
                <w:szCs w:val="20"/>
              </w:rPr>
            </w:pPr>
          </w:p>
        </w:tc>
        <w:tc>
          <w:tcPr>
            <w:tcW w:w="3825" w:type="dxa"/>
          </w:tcPr>
          <w:p w:rsidR="00DD41C9" w14:paraId="0DF98C6A" w14:textId="77777777">
            <w:pPr>
              <w:rPr>
                <w:rFonts w:ascii="Lato" w:eastAsia="Lato" w:hAnsi="Lato" w:cs="Lato"/>
                <w:sz w:val="20"/>
                <w:szCs w:val="20"/>
              </w:rPr>
            </w:pPr>
            <w:r>
              <w:rPr>
                <w:rFonts w:ascii="Lato" w:eastAsia="Lato" w:hAnsi="Lato" w:cs="Lato"/>
                <w:sz w:val="20"/>
                <w:szCs w:val="20"/>
                <w:highlight w:val="white"/>
              </w:rPr>
              <w:t xml:space="preserve">For </w:t>
            </w:r>
            <w:r>
              <w:rPr>
                <w:rFonts w:ascii="Lato" w:eastAsia="Lato" w:hAnsi="Lato" w:cs="Lato"/>
                <w:sz w:val="20"/>
                <w:szCs w:val="20"/>
              </w:rPr>
              <w:t xml:space="preserve">cross-categorical special education, early childhood regular and special education, elementary and middle school (K-9), reading teacher and reading specialist </w:t>
            </w:r>
            <w:r>
              <w:rPr>
                <w:rFonts w:ascii="Lato" w:eastAsia="Lato" w:hAnsi="Lato" w:cs="Lato"/>
                <w:sz w:val="20"/>
                <w:szCs w:val="20"/>
              </w:rPr>
              <w:t xml:space="preserve">licenses, </w:t>
            </w:r>
            <w:r>
              <w:rPr>
                <w:rFonts w:ascii="Lato" w:eastAsia="Lato" w:hAnsi="Lato" w:cs="Lato"/>
                <w:sz w:val="20"/>
                <w:szCs w:val="20"/>
                <w:highlight w:val="white"/>
              </w:rPr>
              <w:t xml:space="preserve"> instruction</w:t>
            </w:r>
            <w:r>
              <w:rPr>
                <w:rFonts w:ascii="Lato" w:eastAsia="Lato" w:hAnsi="Lato" w:cs="Lato"/>
                <w:sz w:val="20"/>
                <w:szCs w:val="20"/>
                <w:highlight w:val="white"/>
              </w:rPr>
              <w:t xml:space="preserve"> prepared the applicant to teach reading and language arts using science-based early reading instruction, as defined in s. </w:t>
            </w:r>
            <w:hyperlink r:id="rId108">
              <w:r>
                <w:rPr>
                  <w:rFonts w:ascii="Lato" w:eastAsia="Lato" w:hAnsi="Lato" w:cs="Lato"/>
                  <w:color w:val="0000BB"/>
                  <w:sz w:val="20"/>
                  <w:szCs w:val="20"/>
                  <w:highlight w:val="white"/>
                  <w:u w:val="single"/>
                </w:rPr>
                <w:t>118.015 (1c) (b)</w:t>
              </w:r>
            </w:hyperlink>
            <w:r>
              <w:rPr>
                <w:rFonts w:ascii="Lato" w:eastAsia="Lato" w:hAnsi="Lato" w:cs="Lato"/>
                <w:sz w:val="20"/>
                <w:szCs w:val="20"/>
              </w:rPr>
              <w:t xml:space="preserve">.  Instruction must be systematic and explicit and consist of all elements listed below in items 1-9 as required under 118.015 (1c) (b).  </w:t>
            </w:r>
          </w:p>
        </w:tc>
        <w:tc>
          <w:tcPr>
            <w:tcW w:w="2132" w:type="dxa"/>
            <w:vMerge w:val="restart"/>
          </w:tcPr>
          <w:p w:rsidR="00DD41C9" w14:paraId="398C713C" w14:textId="77777777">
            <w:pPr>
              <w:spacing w:before="40" w:after="20"/>
              <w:rPr>
                <w:rFonts w:ascii="Lato" w:eastAsia="Lato" w:hAnsi="Lato" w:cs="Lato"/>
                <w:sz w:val="20"/>
                <w:szCs w:val="20"/>
              </w:rPr>
            </w:pPr>
          </w:p>
          <w:p w:rsidR="00DD41C9" w14:paraId="5BE0E383" w14:textId="77777777">
            <w:pPr>
              <w:spacing w:before="40" w:after="20"/>
              <w:rPr>
                <w:rFonts w:ascii="Lato" w:eastAsia="Lato" w:hAnsi="Lato" w:cs="Lato"/>
                <w:sz w:val="20"/>
                <w:szCs w:val="20"/>
              </w:rPr>
            </w:pPr>
            <w:hyperlink r:id="rId109">
              <w:r>
                <w:rPr>
                  <w:rFonts w:ascii="Lato" w:eastAsia="Lato" w:hAnsi="Lato" w:cs="Lato"/>
                  <w:color w:val="1155CC"/>
                  <w:sz w:val="20"/>
                  <w:szCs w:val="20"/>
                  <w:u w:val="single"/>
                </w:rPr>
                <w:t>ACT 20 Submission for CCSE</w:t>
              </w:r>
            </w:hyperlink>
          </w:p>
        </w:tc>
        <w:tc>
          <w:tcPr>
            <w:tcW w:w="2288" w:type="dxa"/>
            <w:vMerge w:val="restart"/>
          </w:tcPr>
          <w:p w:rsidR="00DD41C9" w14:paraId="5D84F4D3" w14:textId="77777777">
            <w:pPr>
              <w:rPr>
                <w:rFonts w:ascii="Lato" w:eastAsia="Lato" w:hAnsi="Lato" w:cs="Lato"/>
                <w:sz w:val="20"/>
                <w:szCs w:val="20"/>
                <w:highlight w:val="yellow"/>
              </w:rPr>
            </w:pPr>
          </w:p>
          <w:p w:rsidR="00DD41C9" w14:paraId="50B1337E" w14:textId="60992B32">
            <w:pPr>
              <w:rPr>
                <w:rFonts w:ascii="Lato" w:eastAsia="Lato" w:hAnsi="Lato" w:cs="Lato"/>
                <w:sz w:val="20"/>
                <w:szCs w:val="20"/>
              </w:rPr>
            </w:pPr>
            <w:sdt>
              <w:sdtPr>
                <w:tag w:val="goog_rdk_15"/>
                <w:id w:val="-741401510"/>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Yes</w:t>
                </w:r>
              </w:sdtContent>
            </w:sdt>
          </w:p>
          <w:p w:rsidR="00DD41C9" w14:paraId="391157BE" w14:textId="77777777">
            <w:pPr>
              <w:rPr>
                <w:rFonts w:ascii="Lato" w:eastAsia="Lato" w:hAnsi="Lato" w:cs="Lato"/>
                <w:sz w:val="20"/>
                <w:szCs w:val="20"/>
              </w:rPr>
            </w:pPr>
          </w:p>
          <w:p w:rsidR="00DD41C9" w14:paraId="695FEE3C" w14:textId="77777777">
            <w:pPr>
              <w:rPr>
                <w:rFonts w:ascii="Lato" w:eastAsia="Lato" w:hAnsi="Lato" w:cs="Lato"/>
                <w:sz w:val="20"/>
                <w:szCs w:val="20"/>
              </w:rPr>
            </w:pPr>
            <w:sdt>
              <w:sdtPr>
                <w:tag w:val="goog_rdk_16"/>
                <w:id w:val="-530357574"/>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No</w:t>
                </w:r>
              </w:sdtContent>
            </w:sdt>
          </w:p>
          <w:p w:rsidR="00DD41C9" w14:paraId="20436850" w14:textId="77777777">
            <w:pPr>
              <w:rPr>
                <w:rFonts w:ascii="Lato" w:eastAsia="Lato" w:hAnsi="Lato" w:cs="Lato"/>
                <w:sz w:val="20"/>
                <w:szCs w:val="20"/>
              </w:rPr>
            </w:pPr>
          </w:p>
          <w:p w:rsidR="00DD41C9" w14:paraId="550589D9" w14:textId="77777777">
            <w:pPr>
              <w:ind w:left="-24"/>
              <w:rPr>
                <w:rFonts w:ascii="Lato" w:eastAsia="Lato" w:hAnsi="Lato" w:cs="Lato"/>
                <w:sz w:val="20"/>
                <w:szCs w:val="20"/>
              </w:rPr>
            </w:pPr>
            <w:r>
              <w:rPr>
                <w:rFonts w:ascii="Lato" w:eastAsia="Lato" w:hAnsi="Lato" w:cs="Lato"/>
                <w:sz w:val="20"/>
                <w:szCs w:val="20"/>
                <w:u w:val="single"/>
              </w:rPr>
              <w:t>DPI Comments</w:t>
            </w:r>
          </w:p>
        </w:tc>
        <w:tc>
          <w:tcPr>
            <w:tcW w:w="1924" w:type="dxa"/>
            <w:vMerge w:val="restart"/>
          </w:tcPr>
          <w:p w:rsidR="00DD41C9" w14:paraId="508619EE" w14:textId="77777777">
            <w:pPr>
              <w:ind w:left="211"/>
              <w:rPr>
                <w:rFonts w:ascii="Lato" w:eastAsia="Lato" w:hAnsi="Lato" w:cs="Lato"/>
                <w:sz w:val="20"/>
                <w:szCs w:val="20"/>
              </w:rPr>
            </w:pPr>
          </w:p>
        </w:tc>
      </w:tr>
      <w:tr w14:paraId="1F6BF215" w14:textId="77777777">
        <w:tblPrEx>
          <w:tblW w:w="12960" w:type="dxa"/>
          <w:tblInd w:w="-5" w:type="dxa"/>
          <w:tblLayout w:type="fixed"/>
          <w:tblLook w:val="0000"/>
        </w:tblPrEx>
        <w:trPr>
          <w:cantSplit/>
          <w:trHeight w:val="756"/>
        </w:trPr>
        <w:tc>
          <w:tcPr>
            <w:tcW w:w="2791" w:type="dxa"/>
            <w:vMerge/>
          </w:tcPr>
          <w:p w:rsidR="00DD41C9" w14:paraId="110EC523" w14:textId="77777777">
            <w:pPr>
              <w:widowControl w:val="0"/>
              <w:spacing w:line="276" w:lineRule="auto"/>
              <w:rPr>
                <w:rFonts w:ascii="Lato" w:eastAsia="Lato" w:hAnsi="Lato" w:cs="Lato"/>
                <w:sz w:val="20"/>
                <w:szCs w:val="20"/>
              </w:rPr>
            </w:pPr>
          </w:p>
        </w:tc>
        <w:tc>
          <w:tcPr>
            <w:tcW w:w="3825" w:type="dxa"/>
          </w:tcPr>
          <w:p w:rsidR="00DD41C9" w14:paraId="7EAD9399" w14:textId="77777777">
            <w:pPr>
              <w:rPr>
                <w:rFonts w:ascii="Lato" w:eastAsia="Lato" w:hAnsi="Lato" w:cs="Lato"/>
                <w:sz w:val="20"/>
                <w:szCs w:val="20"/>
              </w:rPr>
            </w:pPr>
            <w:r>
              <w:rPr>
                <w:rFonts w:ascii="Lato" w:eastAsia="Lato" w:hAnsi="Lato" w:cs="Lato"/>
                <w:sz w:val="20"/>
                <w:szCs w:val="20"/>
              </w:rPr>
              <w:t>(a) Phonological awareness, including word awareness, rhyme recognition, repetition and creation of alliteration, syllable counting or identification, onset, and rime manipulation.</w:t>
            </w:r>
          </w:p>
          <w:p w:rsidR="00DD41C9" w14:paraId="64044426" w14:textId="77777777">
            <w:pPr>
              <w:spacing w:before="40" w:after="20"/>
              <w:rPr>
                <w:rFonts w:ascii="Lato" w:eastAsia="Lato" w:hAnsi="Lato" w:cs="Lato"/>
                <w:sz w:val="20"/>
                <w:szCs w:val="20"/>
                <w:highlight w:val="white"/>
              </w:rPr>
            </w:pPr>
          </w:p>
        </w:tc>
        <w:tc>
          <w:tcPr>
            <w:tcW w:w="2132" w:type="dxa"/>
            <w:vMerge/>
          </w:tcPr>
          <w:p w:rsidR="00DD41C9" w14:paraId="12B7517B" w14:textId="77777777">
            <w:pPr>
              <w:widowControl w:val="0"/>
              <w:spacing w:line="276" w:lineRule="auto"/>
              <w:rPr>
                <w:rFonts w:ascii="Lato" w:eastAsia="Lato" w:hAnsi="Lato" w:cs="Lato"/>
                <w:sz w:val="20"/>
                <w:szCs w:val="20"/>
                <w:highlight w:val="white"/>
              </w:rPr>
            </w:pPr>
          </w:p>
        </w:tc>
        <w:tc>
          <w:tcPr>
            <w:tcW w:w="2288" w:type="dxa"/>
            <w:vMerge/>
          </w:tcPr>
          <w:p w:rsidR="00DD41C9" w14:paraId="1DBD8FD6" w14:textId="77777777">
            <w:pPr>
              <w:widowControl w:val="0"/>
              <w:spacing w:line="276" w:lineRule="auto"/>
              <w:rPr>
                <w:rFonts w:ascii="Lato" w:eastAsia="Lato" w:hAnsi="Lato" w:cs="Lato"/>
                <w:sz w:val="20"/>
                <w:szCs w:val="20"/>
                <w:highlight w:val="white"/>
              </w:rPr>
            </w:pPr>
          </w:p>
        </w:tc>
        <w:tc>
          <w:tcPr>
            <w:tcW w:w="1924" w:type="dxa"/>
            <w:vMerge/>
          </w:tcPr>
          <w:p w:rsidR="00DD41C9" w14:paraId="0C43C868" w14:textId="77777777">
            <w:pPr>
              <w:widowControl w:val="0"/>
              <w:spacing w:line="276" w:lineRule="auto"/>
              <w:rPr>
                <w:rFonts w:ascii="Lato" w:eastAsia="Lato" w:hAnsi="Lato" w:cs="Lato"/>
                <w:sz w:val="20"/>
                <w:szCs w:val="20"/>
                <w:highlight w:val="white"/>
              </w:rPr>
            </w:pPr>
          </w:p>
        </w:tc>
      </w:tr>
      <w:tr w14:paraId="29EDA3D9" w14:textId="77777777">
        <w:tblPrEx>
          <w:tblW w:w="12960" w:type="dxa"/>
          <w:tblInd w:w="-5" w:type="dxa"/>
          <w:tblLayout w:type="fixed"/>
          <w:tblLook w:val="0000"/>
        </w:tblPrEx>
        <w:trPr>
          <w:cantSplit/>
          <w:trHeight w:val="756"/>
        </w:trPr>
        <w:tc>
          <w:tcPr>
            <w:tcW w:w="2791" w:type="dxa"/>
            <w:vMerge/>
          </w:tcPr>
          <w:p w:rsidR="00DD41C9" w14:paraId="0B32E13B" w14:textId="77777777">
            <w:pPr>
              <w:widowControl w:val="0"/>
              <w:spacing w:line="276" w:lineRule="auto"/>
              <w:rPr>
                <w:rFonts w:ascii="Lato" w:eastAsia="Lato" w:hAnsi="Lato" w:cs="Lato"/>
                <w:sz w:val="20"/>
                <w:szCs w:val="20"/>
                <w:highlight w:val="white"/>
              </w:rPr>
            </w:pPr>
          </w:p>
        </w:tc>
        <w:tc>
          <w:tcPr>
            <w:tcW w:w="3825" w:type="dxa"/>
          </w:tcPr>
          <w:p w:rsidR="00DD41C9" w14:paraId="39F7407E" w14:textId="77777777">
            <w:pPr>
              <w:rPr>
                <w:rFonts w:ascii="Lato" w:eastAsia="Lato" w:hAnsi="Lato" w:cs="Lato"/>
                <w:sz w:val="20"/>
                <w:szCs w:val="20"/>
              </w:rPr>
            </w:pPr>
            <w:r>
              <w:rPr>
                <w:rFonts w:ascii="Lato" w:eastAsia="Lato" w:hAnsi="Lato" w:cs="Lato"/>
                <w:sz w:val="20"/>
                <w:szCs w:val="20"/>
              </w:rPr>
              <w:t>(b) Phonemic awareness, including phoneme identification, isolation, blending, segmentation, addition, substitution, and deletion.</w:t>
            </w:r>
          </w:p>
          <w:p w:rsidR="00DD41C9" w14:paraId="5D71F41E" w14:textId="77777777">
            <w:pPr>
              <w:spacing w:before="40" w:after="20"/>
              <w:rPr>
                <w:rFonts w:ascii="Lato" w:eastAsia="Lato" w:hAnsi="Lato" w:cs="Lato"/>
                <w:sz w:val="20"/>
                <w:szCs w:val="20"/>
                <w:highlight w:val="white"/>
              </w:rPr>
            </w:pPr>
          </w:p>
        </w:tc>
        <w:tc>
          <w:tcPr>
            <w:tcW w:w="2132" w:type="dxa"/>
            <w:vMerge/>
          </w:tcPr>
          <w:p w:rsidR="00DD41C9" w14:paraId="77AF14A3" w14:textId="77777777">
            <w:pPr>
              <w:widowControl w:val="0"/>
              <w:spacing w:line="276" w:lineRule="auto"/>
              <w:rPr>
                <w:rFonts w:ascii="Lato" w:eastAsia="Lato" w:hAnsi="Lato" w:cs="Lato"/>
                <w:sz w:val="20"/>
                <w:szCs w:val="20"/>
                <w:highlight w:val="white"/>
              </w:rPr>
            </w:pPr>
          </w:p>
        </w:tc>
        <w:tc>
          <w:tcPr>
            <w:tcW w:w="2288" w:type="dxa"/>
            <w:vMerge/>
          </w:tcPr>
          <w:p w:rsidR="00DD41C9" w14:paraId="12B7A715" w14:textId="77777777">
            <w:pPr>
              <w:widowControl w:val="0"/>
              <w:spacing w:line="276" w:lineRule="auto"/>
              <w:rPr>
                <w:rFonts w:ascii="Lato" w:eastAsia="Lato" w:hAnsi="Lato" w:cs="Lato"/>
                <w:sz w:val="20"/>
                <w:szCs w:val="20"/>
                <w:highlight w:val="white"/>
              </w:rPr>
            </w:pPr>
          </w:p>
        </w:tc>
        <w:tc>
          <w:tcPr>
            <w:tcW w:w="1924" w:type="dxa"/>
            <w:vMerge/>
          </w:tcPr>
          <w:p w:rsidR="00DD41C9" w14:paraId="2A917977" w14:textId="77777777">
            <w:pPr>
              <w:widowControl w:val="0"/>
              <w:spacing w:line="276" w:lineRule="auto"/>
              <w:rPr>
                <w:rFonts w:ascii="Lato" w:eastAsia="Lato" w:hAnsi="Lato" w:cs="Lato"/>
                <w:sz w:val="20"/>
                <w:szCs w:val="20"/>
                <w:highlight w:val="white"/>
              </w:rPr>
            </w:pPr>
          </w:p>
        </w:tc>
      </w:tr>
      <w:tr w14:paraId="29E12A1D" w14:textId="77777777">
        <w:tblPrEx>
          <w:tblW w:w="12960" w:type="dxa"/>
          <w:tblInd w:w="-5" w:type="dxa"/>
          <w:tblLayout w:type="fixed"/>
          <w:tblLook w:val="0000"/>
        </w:tblPrEx>
        <w:trPr>
          <w:cantSplit/>
          <w:trHeight w:val="756"/>
        </w:trPr>
        <w:tc>
          <w:tcPr>
            <w:tcW w:w="2791" w:type="dxa"/>
            <w:vMerge/>
          </w:tcPr>
          <w:p w:rsidR="00DD41C9" w14:paraId="1CB3789A" w14:textId="77777777">
            <w:pPr>
              <w:widowControl w:val="0"/>
              <w:spacing w:line="276" w:lineRule="auto"/>
              <w:rPr>
                <w:rFonts w:ascii="Lato" w:eastAsia="Lato" w:hAnsi="Lato" w:cs="Lato"/>
                <w:sz w:val="20"/>
                <w:szCs w:val="20"/>
                <w:highlight w:val="white"/>
              </w:rPr>
            </w:pPr>
          </w:p>
        </w:tc>
        <w:tc>
          <w:tcPr>
            <w:tcW w:w="3825" w:type="dxa"/>
          </w:tcPr>
          <w:p w:rsidR="00DD41C9" w14:paraId="2C266B56" w14:textId="77777777">
            <w:pPr>
              <w:rPr>
                <w:rFonts w:ascii="Lato" w:eastAsia="Lato" w:hAnsi="Lato" w:cs="Lato"/>
                <w:sz w:val="20"/>
                <w:szCs w:val="20"/>
              </w:rPr>
            </w:pPr>
            <w:r>
              <w:rPr>
                <w:rFonts w:ascii="Lato" w:eastAsia="Lato" w:hAnsi="Lato" w:cs="Lato"/>
                <w:sz w:val="20"/>
                <w:szCs w:val="20"/>
              </w:rPr>
              <w:t>(c) Phonics. Meaning the study of the relationships between sounds and words; this includes alphabetic principle, decoding, orthographic knowledge, encoding, and fluency.</w:t>
            </w:r>
          </w:p>
          <w:p w:rsidR="00DD41C9" w14:paraId="58F08F58" w14:textId="77777777">
            <w:pPr>
              <w:spacing w:before="40" w:after="20"/>
              <w:rPr>
                <w:rFonts w:ascii="Lato" w:eastAsia="Lato" w:hAnsi="Lato" w:cs="Lato"/>
                <w:sz w:val="20"/>
                <w:szCs w:val="20"/>
                <w:highlight w:val="white"/>
              </w:rPr>
            </w:pPr>
          </w:p>
        </w:tc>
        <w:tc>
          <w:tcPr>
            <w:tcW w:w="2132" w:type="dxa"/>
            <w:vMerge/>
          </w:tcPr>
          <w:p w:rsidR="00DD41C9" w14:paraId="1FB7F94A" w14:textId="77777777">
            <w:pPr>
              <w:widowControl w:val="0"/>
              <w:spacing w:line="276" w:lineRule="auto"/>
              <w:rPr>
                <w:rFonts w:ascii="Lato" w:eastAsia="Lato" w:hAnsi="Lato" w:cs="Lato"/>
                <w:sz w:val="20"/>
                <w:szCs w:val="20"/>
                <w:highlight w:val="white"/>
              </w:rPr>
            </w:pPr>
          </w:p>
        </w:tc>
        <w:tc>
          <w:tcPr>
            <w:tcW w:w="2288" w:type="dxa"/>
            <w:vMerge/>
          </w:tcPr>
          <w:p w:rsidR="00DD41C9" w14:paraId="6FE348F2" w14:textId="77777777">
            <w:pPr>
              <w:widowControl w:val="0"/>
              <w:spacing w:line="276" w:lineRule="auto"/>
              <w:rPr>
                <w:rFonts w:ascii="Lato" w:eastAsia="Lato" w:hAnsi="Lato" w:cs="Lato"/>
                <w:sz w:val="20"/>
                <w:szCs w:val="20"/>
                <w:highlight w:val="white"/>
              </w:rPr>
            </w:pPr>
          </w:p>
        </w:tc>
        <w:tc>
          <w:tcPr>
            <w:tcW w:w="1924" w:type="dxa"/>
            <w:vMerge/>
          </w:tcPr>
          <w:p w:rsidR="00DD41C9" w14:paraId="7D726D89" w14:textId="77777777">
            <w:pPr>
              <w:widowControl w:val="0"/>
              <w:spacing w:line="276" w:lineRule="auto"/>
              <w:rPr>
                <w:rFonts w:ascii="Lato" w:eastAsia="Lato" w:hAnsi="Lato" w:cs="Lato"/>
                <w:sz w:val="20"/>
                <w:szCs w:val="20"/>
                <w:highlight w:val="white"/>
              </w:rPr>
            </w:pPr>
          </w:p>
        </w:tc>
      </w:tr>
      <w:tr w14:paraId="63EE31CE" w14:textId="77777777">
        <w:tblPrEx>
          <w:tblW w:w="12960" w:type="dxa"/>
          <w:tblInd w:w="-5" w:type="dxa"/>
          <w:tblLayout w:type="fixed"/>
          <w:tblLook w:val="0000"/>
        </w:tblPrEx>
        <w:trPr>
          <w:cantSplit/>
          <w:trHeight w:val="756"/>
        </w:trPr>
        <w:tc>
          <w:tcPr>
            <w:tcW w:w="2791" w:type="dxa"/>
            <w:vMerge/>
          </w:tcPr>
          <w:p w:rsidR="00DD41C9" w14:paraId="3E19726D" w14:textId="77777777">
            <w:pPr>
              <w:widowControl w:val="0"/>
              <w:spacing w:line="276" w:lineRule="auto"/>
              <w:rPr>
                <w:rFonts w:ascii="Lato" w:eastAsia="Lato" w:hAnsi="Lato" w:cs="Lato"/>
                <w:sz w:val="20"/>
                <w:szCs w:val="20"/>
                <w:highlight w:val="white"/>
              </w:rPr>
            </w:pPr>
          </w:p>
        </w:tc>
        <w:tc>
          <w:tcPr>
            <w:tcW w:w="3825" w:type="dxa"/>
          </w:tcPr>
          <w:p w:rsidR="00DD41C9" w14:paraId="71479BE8" w14:textId="77777777">
            <w:pPr>
              <w:rPr>
                <w:rFonts w:ascii="Lato" w:eastAsia="Lato" w:hAnsi="Lato" w:cs="Lato"/>
                <w:sz w:val="20"/>
                <w:szCs w:val="20"/>
              </w:rPr>
            </w:pPr>
            <w:r>
              <w:rPr>
                <w:rFonts w:ascii="Lato" w:eastAsia="Lato" w:hAnsi="Lato" w:cs="Lato"/>
                <w:sz w:val="20"/>
                <w:szCs w:val="20"/>
              </w:rPr>
              <w:t>(d) Building background knowledge.</w:t>
            </w:r>
          </w:p>
          <w:p w:rsidR="00DD41C9" w14:paraId="63350B17" w14:textId="77777777">
            <w:pPr>
              <w:spacing w:before="40" w:after="20"/>
              <w:rPr>
                <w:rFonts w:ascii="Lato" w:eastAsia="Lato" w:hAnsi="Lato" w:cs="Lato"/>
                <w:sz w:val="20"/>
                <w:szCs w:val="20"/>
                <w:highlight w:val="white"/>
              </w:rPr>
            </w:pPr>
          </w:p>
        </w:tc>
        <w:tc>
          <w:tcPr>
            <w:tcW w:w="2132" w:type="dxa"/>
            <w:vMerge/>
          </w:tcPr>
          <w:p w:rsidR="00DD41C9" w14:paraId="04F75C48" w14:textId="77777777">
            <w:pPr>
              <w:widowControl w:val="0"/>
              <w:spacing w:line="276" w:lineRule="auto"/>
              <w:rPr>
                <w:rFonts w:ascii="Lato" w:eastAsia="Lato" w:hAnsi="Lato" w:cs="Lato"/>
                <w:sz w:val="20"/>
                <w:szCs w:val="20"/>
                <w:highlight w:val="white"/>
              </w:rPr>
            </w:pPr>
          </w:p>
        </w:tc>
        <w:tc>
          <w:tcPr>
            <w:tcW w:w="2288" w:type="dxa"/>
            <w:vMerge/>
          </w:tcPr>
          <w:p w:rsidR="00DD41C9" w14:paraId="209BF15A" w14:textId="77777777">
            <w:pPr>
              <w:widowControl w:val="0"/>
              <w:spacing w:line="276" w:lineRule="auto"/>
              <w:rPr>
                <w:rFonts w:ascii="Lato" w:eastAsia="Lato" w:hAnsi="Lato" w:cs="Lato"/>
                <w:sz w:val="20"/>
                <w:szCs w:val="20"/>
                <w:highlight w:val="white"/>
              </w:rPr>
            </w:pPr>
          </w:p>
        </w:tc>
        <w:tc>
          <w:tcPr>
            <w:tcW w:w="1924" w:type="dxa"/>
            <w:vMerge/>
          </w:tcPr>
          <w:p w:rsidR="00DD41C9" w14:paraId="1986D035" w14:textId="77777777">
            <w:pPr>
              <w:widowControl w:val="0"/>
              <w:spacing w:line="276" w:lineRule="auto"/>
              <w:rPr>
                <w:rFonts w:ascii="Lato" w:eastAsia="Lato" w:hAnsi="Lato" w:cs="Lato"/>
                <w:sz w:val="20"/>
                <w:szCs w:val="20"/>
                <w:highlight w:val="white"/>
              </w:rPr>
            </w:pPr>
          </w:p>
        </w:tc>
      </w:tr>
      <w:tr w14:paraId="21EBD87C" w14:textId="77777777">
        <w:tblPrEx>
          <w:tblW w:w="12960" w:type="dxa"/>
          <w:tblInd w:w="-5" w:type="dxa"/>
          <w:tblLayout w:type="fixed"/>
          <w:tblLook w:val="0000"/>
        </w:tblPrEx>
        <w:trPr>
          <w:cantSplit/>
          <w:trHeight w:val="756"/>
        </w:trPr>
        <w:tc>
          <w:tcPr>
            <w:tcW w:w="2791" w:type="dxa"/>
            <w:vMerge/>
          </w:tcPr>
          <w:p w:rsidR="00DD41C9" w14:paraId="43F9A0A6" w14:textId="77777777">
            <w:pPr>
              <w:widowControl w:val="0"/>
              <w:spacing w:line="276" w:lineRule="auto"/>
              <w:rPr>
                <w:rFonts w:ascii="Lato" w:eastAsia="Lato" w:hAnsi="Lato" w:cs="Lato"/>
                <w:sz w:val="20"/>
                <w:szCs w:val="20"/>
                <w:highlight w:val="white"/>
              </w:rPr>
            </w:pPr>
          </w:p>
        </w:tc>
        <w:tc>
          <w:tcPr>
            <w:tcW w:w="3825" w:type="dxa"/>
          </w:tcPr>
          <w:p w:rsidR="00DD41C9" w14:paraId="5A94E0F6" w14:textId="77777777">
            <w:pPr>
              <w:spacing w:before="40" w:after="20"/>
              <w:rPr>
                <w:rFonts w:ascii="Lato" w:eastAsia="Lato" w:hAnsi="Lato" w:cs="Lato"/>
                <w:sz w:val="20"/>
                <w:szCs w:val="20"/>
                <w:highlight w:val="white"/>
              </w:rPr>
            </w:pPr>
            <w:r>
              <w:rPr>
                <w:rFonts w:ascii="Lato" w:eastAsia="Lato" w:hAnsi="Lato" w:cs="Lato"/>
                <w:sz w:val="20"/>
                <w:szCs w:val="20"/>
              </w:rPr>
              <w:t>(e) Oral language development.</w:t>
            </w:r>
          </w:p>
        </w:tc>
        <w:tc>
          <w:tcPr>
            <w:tcW w:w="2132" w:type="dxa"/>
            <w:vMerge/>
          </w:tcPr>
          <w:p w:rsidR="00DD41C9" w14:paraId="1C872359" w14:textId="77777777">
            <w:pPr>
              <w:widowControl w:val="0"/>
              <w:spacing w:line="276" w:lineRule="auto"/>
              <w:rPr>
                <w:rFonts w:ascii="Lato" w:eastAsia="Lato" w:hAnsi="Lato" w:cs="Lato"/>
                <w:sz w:val="20"/>
                <w:szCs w:val="20"/>
                <w:highlight w:val="white"/>
              </w:rPr>
            </w:pPr>
          </w:p>
        </w:tc>
        <w:tc>
          <w:tcPr>
            <w:tcW w:w="2288" w:type="dxa"/>
            <w:vMerge/>
          </w:tcPr>
          <w:p w:rsidR="00DD41C9" w14:paraId="0763C8FB" w14:textId="77777777">
            <w:pPr>
              <w:widowControl w:val="0"/>
              <w:spacing w:line="276" w:lineRule="auto"/>
              <w:rPr>
                <w:rFonts w:ascii="Lato" w:eastAsia="Lato" w:hAnsi="Lato" w:cs="Lato"/>
                <w:sz w:val="20"/>
                <w:szCs w:val="20"/>
                <w:highlight w:val="white"/>
              </w:rPr>
            </w:pPr>
          </w:p>
        </w:tc>
        <w:tc>
          <w:tcPr>
            <w:tcW w:w="1924" w:type="dxa"/>
            <w:vMerge/>
          </w:tcPr>
          <w:p w:rsidR="00DD41C9" w14:paraId="1A21E8C7" w14:textId="77777777">
            <w:pPr>
              <w:widowControl w:val="0"/>
              <w:spacing w:line="276" w:lineRule="auto"/>
              <w:rPr>
                <w:rFonts w:ascii="Lato" w:eastAsia="Lato" w:hAnsi="Lato" w:cs="Lato"/>
                <w:sz w:val="20"/>
                <w:szCs w:val="20"/>
                <w:highlight w:val="white"/>
              </w:rPr>
            </w:pPr>
          </w:p>
        </w:tc>
      </w:tr>
      <w:tr w14:paraId="36FA86A6" w14:textId="77777777">
        <w:tblPrEx>
          <w:tblW w:w="12960" w:type="dxa"/>
          <w:tblInd w:w="-5" w:type="dxa"/>
          <w:tblLayout w:type="fixed"/>
          <w:tblLook w:val="0000"/>
        </w:tblPrEx>
        <w:trPr>
          <w:cantSplit/>
          <w:trHeight w:val="756"/>
        </w:trPr>
        <w:tc>
          <w:tcPr>
            <w:tcW w:w="2791" w:type="dxa"/>
            <w:vMerge/>
          </w:tcPr>
          <w:p w:rsidR="00DD41C9" w14:paraId="6FDCDDBE" w14:textId="77777777">
            <w:pPr>
              <w:widowControl w:val="0"/>
              <w:spacing w:line="276" w:lineRule="auto"/>
              <w:rPr>
                <w:rFonts w:ascii="Lato" w:eastAsia="Lato" w:hAnsi="Lato" w:cs="Lato"/>
                <w:sz w:val="20"/>
                <w:szCs w:val="20"/>
                <w:highlight w:val="white"/>
              </w:rPr>
            </w:pPr>
          </w:p>
        </w:tc>
        <w:tc>
          <w:tcPr>
            <w:tcW w:w="3825" w:type="dxa"/>
          </w:tcPr>
          <w:p w:rsidR="00DD41C9" w14:paraId="0733B3EB" w14:textId="77777777">
            <w:pPr>
              <w:spacing w:before="40" w:after="20"/>
              <w:rPr>
                <w:rFonts w:ascii="Lato" w:eastAsia="Lato" w:hAnsi="Lato" w:cs="Lato"/>
                <w:sz w:val="20"/>
                <w:szCs w:val="20"/>
                <w:highlight w:val="white"/>
              </w:rPr>
            </w:pPr>
            <w:r>
              <w:rPr>
                <w:rFonts w:ascii="Lato" w:eastAsia="Lato" w:hAnsi="Lato" w:cs="Lato"/>
                <w:sz w:val="20"/>
                <w:szCs w:val="20"/>
              </w:rPr>
              <w:t>(f) Vocabulary building to develop lexical and morphological knowledge.</w:t>
            </w:r>
          </w:p>
        </w:tc>
        <w:tc>
          <w:tcPr>
            <w:tcW w:w="2132" w:type="dxa"/>
            <w:vMerge/>
          </w:tcPr>
          <w:p w:rsidR="00DD41C9" w14:paraId="6589F571" w14:textId="77777777">
            <w:pPr>
              <w:widowControl w:val="0"/>
              <w:spacing w:line="276" w:lineRule="auto"/>
              <w:rPr>
                <w:rFonts w:ascii="Lato" w:eastAsia="Lato" w:hAnsi="Lato" w:cs="Lato"/>
                <w:sz w:val="20"/>
                <w:szCs w:val="20"/>
                <w:highlight w:val="white"/>
              </w:rPr>
            </w:pPr>
          </w:p>
        </w:tc>
        <w:tc>
          <w:tcPr>
            <w:tcW w:w="2288" w:type="dxa"/>
            <w:vMerge/>
          </w:tcPr>
          <w:p w:rsidR="00DD41C9" w14:paraId="7899DD4B" w14:textId="77777777">
            <w:pPr>
              <w:widowControl w:val="0"/>
              <w:spacing w:line="276" w:lineRule="auto"/>
              <w:rPr>
                <w:rFonts w:ascii="Lato" w:eastAsia="Lato" w:hAnsi="Lato" w:cs="Lato"/>
                <w:sz w:val="20"/>
                <w:szCs w:val="20"/>
                <w:highlight w:val="white"/>
              </w:rPr>
            </w:pPr>
          </w:p>
        </w:tc>
        <w:tc>
          <w:tcPr>
            <w:tcW w:w="1924" w:type="dxa"/>
            <w:vMerge/>
          </w:tcPr>
          <w:p w:rsidR="00DD41C9" w14:paraId="41CB8001" w14:textId="77777777">
            <w:pPr>
              <w:widowControl w:val="0"/>
              <w:spacing w:line="276" w:lineRule="auto"/>
              <w:rPr>
                <w:rFonts w:ascii="Lato" w:eastAsia="Lato" w:hAnsi="Lato" w:cs="Lato"/>
                <w:sz w:val="20"/>
                <w:szCs w:val="20"/>
                <w:highlight w:val="white"/>
              </w:rPr>
            </w:pPr>
          </w:p>
        </w:tc>
      </w:tr>
      <w:tr w14:paraId="4F50D50F" w14:textId="77777777">
        <w:tblPrEx>
          <w:tblW w:w="12960" w:type="dxa"/>
          <w:tblInd w:w="-5" w:type="dxa"/>
          <w:tblLayout w:type="fixed"/>
          <w:tblLook w:val="0000"/>
        </w:tblPrEx>
        <w:trPr>
          <w:cantSplit/>
          <w:trHeight w:val="756"/>
        </w:trPr>
        <w:tc>
          <w:tcPr>
            <w:tcW w:w="2791" w:type="dxa"/>
            <w:vMerge/>
          </w:tcPr>
          <w:p w:rsidR="00DD41C9" w14:paraId="440C5171" w14:textId="77777777">
            <w:pPr>
              <w:widowControl w:val="0"/>
              <w:spacing w:line="276" w:lineRule="auto"/>
              <w:rPr>
                <w:rFonts w:ascii="Lato" w:eastAsia="Lato" w:hAnsi="Lato" w:cs="Lato"/>
                <w:sz w:val="20"/>
                <w:szCs w:val="20"/>
                <w:highlight w:val="white"/>
              </w:rPr>
            </w:pPr>
          </w:p>
        </w:tc>
        <w:tc>
          <w:tcPr>
            <w:tcW w:w="3825" w:type="dxa"/>
          </w:tcPr>
          <w:p w:rsidR="00DD41C9" w14:paraId="279D2C4D" w14:textId="77777777">
            <w:pPr>
              <w:rPr>
                <w:rFonts w:ascii="Lato" w:eastAsia="Lato" w:hAnsi="Lato" w:cs="Lato"/>
                <w:sz w:val="20"/>
                <w:szCs w:val="20"/>
              </w:rPr>
            </w:pPr>
            <w:r>
              <w:rPr>
                <w:rFonts w:ascii="Lato" w:eastAsia="Lato" w:hAnsi="Lato" w:cs="Lato"/>
                <w:sz w:val="20"/>
                <w:szCs w:val="20"/>
              </w:rPr>
              <w:t>(g) Instruction in writing.</w:t>
            </w:r>
          </w:p>
          <w:p w:rsidR="00DD41C9" w14:paraId="53B94E0E" w14:textId="77777777">
            <w:pPr>
              <w:spacing w:before="40" w:after="20"/>
              <w:rPr>
                <w:rFonts w:ascii="Lato" w:eastAsia="Lato" w:hAnsi="Lato" w:cs="Lato"/>
                <w:sz w:val="20"/>
                <w:szCs w:val="20"/>
                <w:highlight w:val="white"/>
              </w:rPr>
            </w:pPr>
          </w:p>
        </w:tc>
        <w:tc>
          <w:tcPr>
            <w:tcW w:w="2132" w:type="dxa"/>
            <w:vMerge/>
          </w:tcPr>
          <w:p w:rsidR="00DD41C9" w14:paraId="06F43EE3" w14:textId="77777777">
            <w:pPr>
              <w:widowControl w:val="0"/>
              <w:spacing w:line="276" w:lineRule="auto"/>
              <w:rPr>
                <w:rFonts w:ascii="Lato" w:eastAsia="Lato" w:hAnsi="Lato" w:cs="Lato"/>
                <w:sz w:val="20"/>
                <w:szCs w:val="20"/>
                <w:highlight w:val="white"/>
              </w:rPr>
            </w:pPr>
          </w:p>
        </w:tc>
        <w:tc>
          <w:tcPr>
            <w:tcW w:w="2288" w:type="dxa"/>
            <w:vMerge/>
          </w:tcPr>
          <w:p w:rsidR="00DD41C9" w14:paraId="631D4F19" w14:textId="77777777">
            <w:pPr>
              <w:widowControl w:val="0"/>
              <w:spacing w:line="276" w:lineRule="auto"/>
              <w:rPr>
                <w:rFonts w:ascii="Lato" w:eastAsia="Lato" w:hAnsi="Lato" w:cs="Lato"/>
                <w:sz w:val="20"/>
                <w:szCs w:val="20"/>
                <w:highlight w:val="white"/>
              </w:rPr>
            </w:pPr>
          </w:p>
        </w:tc>
        <w:tc>
          <w:tcPr>
            <w:tcW w:w="1924" w:type="dxa"/>
            <w:vMerge/>
          </w:tcPr>
          <w:p w:rsidR="00DD41C9" w14:paraId="76705A9B" w14:textId="77777777">
            <w:pPr>
              <w:widowControl w:val="0"/>
              <w:spacing w:line="276" w:lineRule="auto"/>
              <w:rPr>
                <w:rFonts w:ascii="Lato" w:eastAsia="Lato" w:hAnsi="Lato" w:cs="Lato"/>
                <w:sz w:val="20"/>
                <w:szCs w:val="20"/>
                <w:highlight w:val="white"/>
              </w:rPr>
            </w:pPr>
          </w:p>
        </w:tc>
      </w:tr>
      <w:tr w14:paraId="4AE87417" w14:textId="77777777">
        <w:tblPrEx>
          <w:tblW w:w="12960" w:type="dxa"/>
          <w:tblInd w:w="-5" w:type="dxa"/>
          <w:tblLayout w:type="fixed"/>
          <w:tblLook w:val="0000"/>
        </w:tblPrEx>
        <w:trPr>
          <w:cantSplit/>
          <w:trHeight w:val="756"/>
        </w:trPr>
        <w:tc>
          <w:tcPr>
            <w:tcW w:w="2791" w:type="dxa"/>
            <w:vMerge/>
          </w:tcPr>
          <w:p w:rsidR="00DD41C9" w14:paraId="6B0A77BD" w14:textId="77777777">
            <w:pPr>
              <w:widowControl w:val="0"/>
              <w:spacing w:line="276" w:lineRule="auto"/>
              <w:rPr>
                <w:rFonts w:ascii="Lato" w:eastAsia="Lato" w:hAnsi="Lato" w:cs="Lato"/>
                <w:sz w:val="20"/>
                <w:szCs w:val="20"/>
                <w:highlight w:val="white"/>
              </w:rPr>
            </w:pPr>
          </w:p>
        </w:tc>
        <w:tc>
          <w:tcPr>
            <w:tcW w:w="3825" w:type="dxa"/>
          </w:tcPr>
          <w:p w:rsidR="00DD41C9" w14:paraId="0BA07EF5" w14:textId="77777777">
            <w:pPr>
              <w:rPr>
                <w:rFonts w:ascii="Lato" w:eastAsia="Lato" w:hAnsi="Lato" w:cs="Lato"/>
                <w:sz w:val="20"/>
                <w:szCs w:val="20"/>
              </w:rPr>
            </w:pPr>
            <w:r>
              <w:rPr>
                <w:rFonts w:ascii="Lato" w:eastAsia="Lato" w:hAnsi="Lato" w:cs="Lato"/>
                <w:sz w:val="20"/>
                <w:szCs w:val="20"/>
              </w:rPr>
              <w:t>(h) Instruction in comprehension.</w:t>
            </w:r>
          </w:p>
          <w:p w:rsidR="00DD41C9" w14:paraId="273322B2" w14:textId="77777777">
            <w:pPr>
              <w:spacing w:before="40" w:after="20"/>
              <w:rPr>
                <w:rFonts w:ascii="Lato" w:eastAsia="Lato" w:hAnsi="Lato" w:cs="Lato"/>
                <w:sz w:val="20"/>
                <w:szCs w:val="20"/>
                <w:highlight w:val="white"/>
              </w:rPr>
            </w:pPr>
          </w:p>
        </w:tc>
        <w:tc>
          <w:tcPr>
            <w:tcW w:w="2132" w:type="dxa"/>
            <w:vMerge/>
          </w:tcPr>
          <w:p w:rsidR="00DD41C9" w14:paraId="6FC6C826" w14:textId="77777777">
            <w:pPr>
              <w:widowControl w:val="0"/>
              <w:spacing w:line="276" w:lineRule="auto"/>
              <w:rPr>
                <w:rFonts w:ascii="Lato" w:eastAsia="Lato" w:hAnsi="Lato" w:cs="Lato"/>
                <w:sz w:val="20"/>
                <w:szCs w:val="20"/>
                <w:highlight w:val="white"/>
              </w:rPr>
            </w:pPr>
          </w:p>
        </w:tc>
        <w:tc>
          <w:tcPr>
            <w:tcW w:w="2288" w:type="dxa"/>
            <w:vMerge/>
          </w:tcPr>
          <w:p w:rsidR="00DD41C9" w14:paraId="37F95091" w14:textId="77777777">
            <w:pPr>
              <w:widowControl w:val="0"/>
              <w:spacing w:line="276" w:lineRule="auto"/>
              <w:rPr>
                <w:rFonts w:ascii="Lato" w:eastAsia="Lato" w:hAnsi="Lato" w:cs="Lato"/>
                <w:sz w:val="20"/>
                <w:szCs w:val="20"/>
                <w:highlight w:val="white"/>
              </w:rPr>
            </w:pPr>
          </w:p>
        </w:tc>
        <w:tc>
          <w:tcPr>
            <w:tcW w:w="1924" w:type="dxa"/>
            <w:vMerge/>
          </w:tcPr>
          <w:p w:rsidR="00DD41C9" w14:paraId="7294A0C4" w14:textId="77777777">
            <w:pPr>
              <w:widowControl w:val="0"/>
              <w:spacing w:line="276" w:lineRule="auto"/>
              <w:rPr>
                <w:rFonts w:ascii="Lato" w:eastAsia="Lato" w:hAnsi="Lato" w:cs="Lato"/>
                <w:sz w:val="20"/>
                <w:szCs w:val="20"/>
                <w:highlight w:val="white"/>
              </w:rPr>
            </w:pPr>
          </w:p>
        </w:tc>
      </w:tr>
      <w:tr w14:paraId="5414B98C" w14:textId="77777777">
        <w:tblPrEx>
          <w:tblW w:w="12960" w:type="dxa"/>
          <w:tblInd w:w="-5" w:type="dxa"/>
          <w:tblLayout w:type="fixed"/>
          <w:tblLook w:val="0000"/>
        </w:tblPrEx>
        <w:trPr>
          <w:cantSplit/>
          <w:trHeight w:val="756"/>
        </w:trPr>
        <w:tc>
          <w:tcPr>
            <w:tcW w:w="2791" w:type="dxa"/>
            <w:vMerge/>
          </w:tcPr>
          <w:p w:rsidR="00DD41C9" w14:paraId="52BA7DFB" w14:textId="77777777">
            <w:pPr>
              <w:widowControl w:val="0"/>
              <w:spacing w:line="276" w:lineRule="auto"/>
              <w:rPr>
                <w:rFonts w:ascii="Lato" w:eastAsia="Lato" w:hAnsi="Lato" w:cs="Lato"/>
                <w:sz w:val="20"/>
                <w:szCs w:val="20"/>
                <w:highlight w:val="white"/>
              </w:rPr>
            </w:pPr>
          </w:p>
        </w:tc>
        <w:tc>
          <w:tcPr>
            <w:tcW w:w="3825" w:type="dxa"/>
          </w:tcPr>
          <w:p w:rsidR="00DD41C9" w14:paraId="577FE80A" w14:textId="77777777">
            <w:pPr>
              <w:rPr>
                <w:rFonts w:ascii="Lato" w:eastAsia="Lato" w:hAnsi="Lato" w:cs="Lato"/>
                <w:sz w:val="20"/>
                <w:szCs w:val="20"/>
              </w:rPr>
            </w:pPr>
            <w:r>
              <w:rPr>
                <w:rFonts w:ascii="Lato" w:eastAsia="Lato" w:hAnsi="Lato" w:cs="Lato"/>
                <w:sz w:val="20"/>
                <w:szCs w:val="20"/>
              </w:rPr>
              <w:t>(</w:t>
            </w:r>
            <w:r>
              <w:rPr>
                <w:rFonts w:ascii="Lato" w:eastAsia="Lato" w:hAnsi="Lato" w:cs="Lato"/>
                <w:sz w:val="20"/>
                <w:szCs w:val="20"/>
              </w:rPr>
              <w:t>i</w:t>
            </w:r>
            <w:r>
              <w:rPr>
                <w:rFonts w:ascii="Lato" w:eastAsia="Lato" w:hAnsi="Lato" w:cs="Lato"/>
                <w:sz w:val="20"/>
                <w:szCs w:val="20"/>
              </w:rPr>
              <w:t>) Reading fluency.</w:t>
            </w:r>
          </w:p>
          <w:p w:rsidR="00DD41C9" w14:paraId="60F5AA03" w14:textId="77777777">
            <w:pPr>
              <w:spacing w:before="40" w:after="20"/>
              <w:rPr>
                <w:rFonts w:ascii="Lato" w:eastAsia="Lato" w:hAnsi="Lato" w:cs="Lato"/>
                <w:sz w:val="20"/>
                <w:szCs w:val="20"/>
                <w:highlight w:val="white"/>
              </w:rPr>
            </w:pPr>
          </w:p>
        </w:tc>
        <w:tc>
          <w:tcPr>
            <w:tcW w:w="2132" w:type="dxa"/>
            <w:vMerge/>
          </w:tcPr>
          <w:p w:rsidR="00DD41C9" w14:paraId="4B8821E3" w14:textId="77777777">
            <w:pPr>
              <w:widowControl w:val="0"/>
              <w:spacing w:line="276" w:lineRule="auto"/>
              <w:rPr>
                <w:rFonts w:ascii="Lato" w:eastAsia="Lato" w:hAnsi="Lato" w:cs="Lato"/>
                <w:sz w:val="20"/>
                <w:szCs w:val="20"/>
                <w:highlight w:val="white"/>
              </w:rPr>
            </w:pPr>
          </w:p>
        </w:tc>
        <w:tc>
          <w:tcPr>
            <w:tcW w:w="2288" w:type="dxa"/>
            <w:vMerge/>
          </w:tcPr>
          <w:p w:rsidR="00DD41C9" w14:paraId="4088D16A" w14:textId="77777777">
            <w:pPr>
              <w:widowControl w:val="0"/>
              <w:spacing w:line="276" w:lineRule="auto"/>
              <w:rPr>
                <w:rFonts w:ascii="Lato" w:eastAsia="Lato" w:hAnsi="Lato" w:cs="Lato"/>
                <w:sz w:val="20"/>
                <w:szCs w:val="20"/>
                <w:highlight w:val="white"/>
              </w:rPr>
            </w:pPr>
          </w:p>
        </w:tc>
        <w:tc>
          <w:tcPr>
            <w:tcW w:w="1924" w:type="dxa"/>
            <w:vMerge/>
          </w:tcPr>
          <w:p w:rsidR="00DD41C9" w14:paraId="5BD6A214" w14:textId="77777777">
            <w:pPr>
              <w:widowControl w:val="0"/>
              <w:spacing w:line="276" w:lineRule="auto"/>
              <w:rPr>
                <w:rFonts w:ascii="Lato" w:eastAsia="Lato" w:hAnsi="Lato" w:cs="Lato"/>
                <w:sz w:val="20"/>
                <w:szCs w:val="20"/>
                <w:highlight w:val="white"/>
              </w:rPr>
            </w:pPr>
          </w:p>
        </w:tc>
      </w:tr>
      <w:tr w14:paraId="3095777E" w14:textId="77777777">
        <w:tblPrEx>
          <w:tblW w:w="12960" w:type="dxa"/>
          <w:tblInd w:w="-5" w:type="dxa"/>
          <w:tblLayout w:type="fixed"/>
          <w:tblLook w:val="0000"/>
        </w:tblPrEx>
        <w:trPr>
          <w:cantSplit/>
        </w:trPr>
        <w:tc>
          <w:tcPr>
            <w:tcW w:w="2791" w:type="dxa"/>
          </w:tcPr>
          <w:p w:rsidR="00DD41C9" w14:paraId="3A1F195C" w14:textId="77777777">
            <w:pPr>
              <w:rPr>
                <w:rFonts w:ascii="Lato" w:eastAsia="Lato" w:hAnsi="Lato" w:cs="Lato"/>
                <w:sz w:val="20"/>
                <w:szCs w:val="20"/>
              </w:rPr>
            </w:pPr>
            <w:r>
              <w:rPr>
                <w:rFonts w:ascii="Lato" w:eastAsia="Lato" w:hAnsi="Lato" w:cs="Lato"/>
                <w:sz w:val="20"/>
                <w:szCs w:val="20"/>
              </w:rPr>
              <w:t>PI 34.022(7) Children with Disabilities</w:t>
            </w:r>
          </w:p>
        </w:tc>
        <w:tc>
          <w:tcPr>
            <w:tcW w:w="3825" w:type="dxa"/>
          </w:tcPr>
          <w:p w:rsidR="00DD41C9" w14:paraId="561CAEAB" w14:textId="77777777">
            <w:pPr>
              <w:spacing w:before="40" w:after="20"/>
              <w:rPr>
                <w:rFonts w:ascii="Lato" w:eastAsia="Lato" w:hAnsi="Lato" w:cs="Lato"/>
                <w:sz w:val="20"/>
                <w:szCs w:val="20"/>
              </w:rPr>
            </w:pPr>
            <w:r>
              <w:rPr>
                <w:rFonts w:ascii="Lato" w:eastAsia="Lato" w:hAnsi="Lato" w:cs="Lato"/>
                <w:sz w:val="20"/>
                <w:szCs w:val="20"/>
              </w:rPr>
              <w:t>Procedures used for identifying, assessing, and providing education for children with disabilities, including the roles and responsibilities of regular and special education providers and curriculum modifications.</w:t>
            </w:r>
          </w:p>
        </w:tc>
        <w:tc>
          <w:tcPr>
            <w:tcW w:w="213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DD41C9" w14:paraId="2565C491" w14:textId="77777777">
            <w:pPr>
              <w:ind w:left="100"/>
              <w:rPr>
                <w:rFonts w:ascii="Lato" w:eastAsia="Lato" w:hAnsi="Lato" w:cs="Lato"/>
                <w:color w:val="426986"/>
                <w:sz w:val="22"/>
                <w:szCs w:val="22"/>
              </w:rPr>
            </w:pPr>
          </w:p>
          <w:p w:rsidR="00DD41C9" w14:paraId="4C32BE79" w14:textId="77777777">
            <w:pPr>
              <w:spacing w:before="40" w:after="20"/>
              <w:ind w:left="100"/>
              <w:rPr>
                <w:rFonts w:ascii="Calibri" w:eastAsia="Calibri" w:hAnsi="Calibri" w:cs="Calibri"/>
                <w:sz w:val="22"/>
                <w:szCs w:val="22"/>
              </w:rPr>
            </w:pPr>
            <w:r>
              <w:rPr>
                <w:rFonts w:ascii="Lato" w:eastAsia="Lato" w:hAnsi="Lato" w:cs="Lato"/>
                <w:sz w:val="22"/>
                <w:szCs w:val="22"/>
              </w:rPr>
              <w:t xml:space="preserve"> </w:t>
            </w:r>
            <w:hyperlink r:id="rId110">
              <w:r>
                <w:rPr>
                  <w:rFonts w:ascii="Calibri" w:eastAsia="Calibri" w:hAnsi="Calibri" w:cs="Calibri"/>
                  <w:color w:val="1155CC"/>
                  <w:sz w:val="22"/>
                  <w:szCs w:val="22"/>
                  <w:u w:val="single"/>
                </w:rPr>
                <w:t>EDU450: Disability Presentation and IEP Development</w:t>
              </w:r>
            </w:hyperlink>
          </w:p>
          <w:p w:rsidR="00DD41C9" w14:paraId="51C212F4" w14:textId="77777777">
            <w:pPr>
              <w:rPr>
                <w:rFonts w:ascii="Calibri" w:eastAsia="Calibri" w:hAnsi="Calibri" w:cs="Calibri"/>
                <w:sz w:val="22"/>
                <w:szCs w:val="22"/>
              </w:rPr>
            </w:pPr>
          </w:p>
          <w:p w:rsidR="00DD41C9" w14:paraId="1D5E032B" w14:textId="77777777">
            <w:pPr>
              <w:spacing w:before="40" w:after="20"/>
              <w:ind w:left="100"/>
              <w:rPr>
                <w:rFonts w:ascii="Lato" w:eastAsia="Lato" w:hAnsi="Lato" w:cs="Lato"/>
                <w:sz w:val="22"/>
                <w:szCs w:val="22"/>
              </w:rPr>
            </w:pPr>
          </w:p>
        </w:tc>
        <w:tc>
          <w:tcPr>
            <w:tcW w:w="2288" w:type="dxa"/>
          </w:tcPr>
          <w:p w:rsidR="00DD41C9" w14:paraId="3AAC4B02" w14:textId="77777777">
            <w:pPr>
              <w:ind w:left="-24"/>
              <w:rPr>
                <w:rFonts w:ascii="Lato" w:eastAsia="Lato" w:hAnsi="Lato" w:cs="Lato"/>
                <w:sz w:val="20"/>
                <w:szCs w:val="20"/>
              </w:rPr>
            </w:pPr>
          </w:p>
          <w:p w:rsidR="00DD41C9" w14:paraId="7EC66304" w14:textId="77777777">
            <w:pPr>
              <w:ind w:left="-24" w:right="-106"/>
              <w:rPr>
                <w:rFonts w:ascii="Lato" w:eastAsia="Lato" w:hAnsi="Lato" w:cs="Lato"/>
                <w:sz w:val="20"/>
                <w:szCs w:val="20"/>
              </w:rPr>
            </w:pPr>
            <w:sdt>
              <w:sdtPr>
                <w:tag w:val="goog_rdk_17"/>
                <w:id w:val="2107222099"/>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Not applicable</w:t>
                </w:r>
              </w:sdtContent>
            </w:sdt>
          </w:p>
          <w:p w:rsidR="00DD41C9" w14:paraId="1BD181BF" w14:textId="77777777">
            <w:pPr>
              <w:ind w:left="-24" w:right="-106"/>
              <w:rPr>
                <w:rFonts w:ascii="Lato" w:eastAsia="Lato" w:hAnsi="Lato" w:cs="Lato"/>
                <w:sz w:val="20"/>
                <w:szCs w:val="20"/>
              </w:rPr>
            </w:pPr>
          </w:p>
          <w:p w:rsidR="00DD41C9" w14:paraId="4F6B4870" w14:textId="7CD8411D">
            <w:pPr>
              <w:ind w:left="-24" w:right="-106"/>
              <w:rPr>
                <w:rFonts w:ascii="Lato" w:eastAsia="Lato" w:hAnsi="Lato" w:cs="Lato"/>
                <w:sz w:val="20"/>
                <w:szCs w:val="20"/>
              </w:rPr>
            </w:pPr>
            <w:sdt>
              <w:sdtPr>
                <w:tag w:val="goog_rdk_18"/>
                <w:id w:val="1641257826"/>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Evidence provided</w:t>
                </w:r>
              </w:sdtContent>
            </w:sdt>
          </w:p>
          <w:p w:rsidR="00DD41C9" w14:paraId="61C6D889" w14:textId="77777777">
            <w:pPr>
              <w:ind w:left="-24" w:right="-106"/>
              <w:rPr>
                <w:rFonts w:ascii="Lato" w:eastAsia="Lato" w:hAnsi="Lato" w:cs="Lato"/>
                <w:sz w:val="20"/>
                <w:szCs w:val="20"/>
              </w:rPr>
            </w:pPr>
          </w:p>
          <w:p w:rsidR="00DD41C9" w14:paraId="246DF688" w14:textId="77777777">
            <w:pPr>
              <w:ind w:left="337" w:right="-106" w:hanging="360"/>
              <w:rPr>
                <w:rFonts w:ascii="Lato" w:eastAsia="Lato" w:hAnsi="Lato" w:cs="Lato"/>
                <w:sz w:val="20"/>
                <w:szCs w:val="20"/>
              </w:rPr>
            </w:pPr>
            <w:sdt>
              <w:sdtPr>
                <w:tag w:val="goog_rdk_19"/>
                <w:id w:val="2025408308"/>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2997956D"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374C3E28" w14:textId="77777777">
            <w:pPr>
              <w:ind w:left="-24"/>
              <w:rPr>
                <w:rFonts w:ascii="Lato" w:eastAsia="Lato" w:hAnsi="Lato" w:cs="Lato"/>
                <w:sz w:val="20"/>
                <w:szCs w:val="20"/>
              </w:rPr>
            </w:pPr>
          </w:p>
        </w:tc>
        <w:tc>
          <w:tcPr>
            <w:tcW w:w="1924" w:type="dxa"/>
          </w:tcPr>
          <w:p w:rsidR="00DD41C9" w14:paraId="02F949EB" w14:textId="7CEA4815">
            <w:pPr>
              <w:ind w:left="211"/>
              <w:rPr>
                <w:rFonts w:ascii="Lato" w:eastAsia="Lato" w:hAnsi="Lato" w:cs="Lato"/>
                <w:sz w:val="20"/>
                <w:szCs w:val="20"/>
              </w:rPr>
            </w:pPr>
            <w:r>
              <w:rPr>
                <w:rFonts w:ascii="Lato" w:eastAsia="Lato" w:hAnsi="Lato" w:cs="Lato"/>
                <w:sz w:val="20"/>
                <w:szCs w:val="20"/>
              </w:rPr>
              <w:t xml:space="preserve">5.20.26 This should now be added to your Appendix A, noting for </w:t>
            </w:r>
            <w:r>
              <w:rPr>
                <w:rFonts w:ascii="Lato" w:eastAsia="Lato" w:hAnsi="Lato" w:cs="Lato"/>
                <w:sz w:val="20"/>
                <w:szCs w:val="20"/>
              </w:rPr>
              <w:t>SpEd</w:t>
            </w:r>
          </w:p>
        </w:tc>
      </w:tr>
      <w:tr w14:paraId="567006CE" w14:textId="77777777">
        <w:tblPrEx>
          <w:tblW w:w="12960" w:type="dxa"/>
          <w:tblInd w:w="-5" w:type="dxa"/>
          <w:tblLayout w:type="fixed"/>
          <w:tblLook w:val="0000"/>
        </w:tblPrEx>
        <w:trPr>
          <w:cantSplit/>
        </w:trPr>
        <w:tc>
          <w:tcPr>
            <w:tcW w:w="2791" w:type="dxa"/>
          </w:tcPr>
          <w:p w:rsidR="00DD41C9" w14:paraId="7115DC50" w14:textId="77777777">
            <w:pPr>
              <w:rPr>
                <w:rFonts w:ascii="Lato" w:eastAsia="Lato" w:hAnsi="Lato" w:cs="Lato"/>
                <w:sz w:val="20"/>
                <w:szCs w:val="20"/>
              </w:rPr>
            </w:pPr>
            <w:r>
              <w:rPr>
                <w:rFonts w:ascii="Lato" w:eastAsia="Lato" w:hAnsi="Lato" w:cs="Lato"/>
                <w:sz w:val="20"/>
                <w:szCs w:val="20"/>
              </w:rPr>
              <w:t>PI 34.022(8) Professional Responsibilities</w:t>
            </w:r>
          </w:p>
        </w:tc>
        <w:tc>
          <w:tcPr>
            <w:tcW w:w="3825" w:type="dxa"/>
          </w:tcPr>
          <w:p w:rsidR="00DD41C9" w14:paraId="6EB1DB1A" w14:textId="77777777">
            <w:pPr>
              <w:spacing w:before="40" w:after="20"/>
              <w:rPr>
                <w:rFonts w:ascii="Lato" w:eastAsia="Lato" w:hAnsi="Lato" w:cs="Lato"/>
                <w:sz w:val="20"/>
                <w:szCs w:val="20"/>
              </w:rPr>
            </w:pPr>
            <w:r>
              <w:rPr>
                <w:rFonts w:ascii="Lato" w:eastAsia="Lato" w:hAnsi="Lato" w:cs="Lato"/>
                <w:sz w:val="20"/>
                <w:szCs w:val="20"/>
              </w:rPr>
              <w:t>Professional ethics and responsibilities, including mandatory reporting requirements under s. 48.981, Stats.</w:t>
            </w:r>
          </w:p>
        </w:tc>
        <w:tc>
          <w:tcPr>
            <w:tcW w:w="2132" w:type="dxa"/>
            <w:tcBorders>
              <w:top w:val="single" w:sz="6" w:space="0" w:color="000000"/>
              <w:left w:val="single" w:sz="6" w:space="0" w:color="000000"/>
              <w:bottom w:val="single" w:sz="6" w:space="0" w:color="000000"/>
              <w:right w:val="single" w:sz="6" w:space="0" w:color="000000"/>
            </w:tcBorders>
            <w:tcMar>
              <w:top w:w="0" w:type="dxa"/>
              <w:left w:w="120" w:type="dxa"/>
              <w:bottom w:w="0" w:type="dxa"/>
              <w:right w:w="120" w:type="dxa"/>
            </w:tcMar>
          </w:tcPr>
          <w:p w:rsidR="00DD41C9" w14:paraId="382F5FD2" w14:textId="77777777">
            <w:pPr>
              <w:spacing w:before="40" w:after="20"/>
              <w:ind w:left="100"/>
              <w:rPr>
                <w:rFonts w:ascii="Lato" w:eastAsia="Lato" w:hAnsi="Lato" w:cs="Lato"/>
                <w:color w:val="426986"/>
                <w:sz w:val="22"/>
                <w:szCs w:val="22"/>
              </w:rPr>
            </w:pPr>
            <w:hyperlink r:id="rId111">
              <w:r>
                <w:rPr>
                  <w:rFonts w:ascii="Lato" w:eastAsia="Lato" w:hAnsi="Lato" w:cs="Lato"/>
                  <w:color w:val="426986"/>
                  <w:sz w:val="22"/>
                  <w:szCs w:val="22"/>
                </w:rPr>
                <w:t>EDU 250: Introduction to Teacher Education</w:t>
              </w:r>
            </w:hyperlink>
          </w:p>
          <w:p w:rsidR="00DD41C9" w14:paraId="0C7BBA02" w14:textId="77777777">
            <w:pPr>
              <w:spacing w:before="40" w:after="20"/>
              <w:ind w:left="100"/>
              <w:rPr>
                <w:rFonts w:ascii="Lato" w:eastAsia="Lato" w:hAnsi="Lato" w:cs="Lato"/>
                <w:sz w:val="22"/>
                <w:szCs w:val="22"/>
              </w:rPr>
            </w:pPr>
            <w:r>
              <w:rPr>
                <w:rFonts w:ascii="Lato" w:eastAsia="Lato" w:hAnsi="Lato" w:cs="Lato"/>
                <w:sz w:val="22"/>
                <w:szCs w:val="22"/>
              </w:rPr>
              <w:t xml:space="preserve"> </w:t>
            </w:r>
          </w:p>
          <w:p w:rsidR="00DD41C9" w14:paraId="019B937B" w14:textId="77777777">
            <w:pPr>
              <w:ind w:left="100"/>
              <w:rPr>
                <w:rFonts w:ascii="Lato" w:eastAsia="Lato" w:hAnsi="Lato" w:cs="Lato"/>
                <w:color w:val="426986"/>
                <w:sz w:val="22"/>
                <w:szCs w:val="22"/>
              </w:rPr>
            </w:pPr>
            <w:hyperlink r:id="rId112">
              <w:r>
                <w:rPr>
                  <w:rFonts w:ascii="Lato" w:eastAsia="Lato" w:hAnsi="Lato" w:cs="Lato"/>
                  <w:color w:val="426986"/>
                  <w:sz w:val="22"/>
                  <w:szCs w:val="22"/>
                </w:rPr>
                <w:t>CMN Educator Preparation Program Narrative,</w:t>
              </w:r>
            </w:hyperlink>
            <w:r>
              <w:rPr>
                <w:rFonts w:ascii="Lato" w:eastAsia="Lato" w:hAnsi="Lato" w:cs="Lato"/>
                <w:color w:val="1155CC"/>
                <w:sz w:val="22"/>
                <w:szCs w:val="22"/>
                <w:u w:val="single"/>
              </w:rPr>
              <w:t xml:space="preserve"> </w:t>
            </w:r>
            <w:r>
              <w:rPr>
                <w:rFonts w:ascii="Lato" w:eastAsia="Lato" w:hAnsi="Lato" w:cs="Lato"/>
                <w:color w:val="426986"/>
                <w:sz w:val="22"/>
                <w:szCs w:val="22"/>
              </w:rPr>
              <w:t>pgs. 40</w:t>
            </w:r>
          </w:p>
          <w:p w:rsidR="00DD41C9" w14:paraId="4875845D" w14:textId="77777777">
            <w:pPr>
              <w:ind w:left="100"/>
              <w:rPr>
                <w:rFonts w:ascii="Lato" w:eastAsia="Lato" w:hAnsi="Lato" w:cs="Lato"/>
                <w:color w:val="426986"/>
                <w:sz w:val="22"/>
                <w:szCs w:val="22"/>
              </w:rPr>
            </w:pPr>
            <w:r>
              <w:rPr>
                <w:rFonts w:ascii="Lato" w:eastAsia="Lato" w:hAnsi="Lato" w:cs="Lato"/>
                <w:color w:val="426986"/>
                <w:sz w:val="22"/>
                <w:szCs w:val="22"/>
              </w:rPr>
              <w:t xml:space="preserve"> </w:t>
            </w:r>
          </w:p>
          <w:p w:rsidR="00DD41C9" w14:paraId="5F63C3D8" w14:textId="77777777">
            <w:pPr>
              <w:ind w:left="100"/>
              <w:rPr>
                <w:rFonts w:ascii="Lato" w:eastAsia="Lato" w:hAnsi="Lato" w:cs="Lato"/>
                <w:color w:val="426986"/>
                <w:sz w:val="22"/>
                <w:szCs w:val="22"/>
              </w:rPr>
            </w:pPr>
            <w:hyperlink r:id="rId113">
              <w:r>
                <w:rPr>
                  <w:rFonts w:ascii="Lato" w:eastAsia="Lato" w:hAnsi="Lato" w:cs="Lato"/>
                  <w:color w:val="426986"/>
                  <w:sz w:val="22"/>
                  <w:szCs w:val="22"/>
                </w:rPr>
                <w:t>Student Teaching Orientation Agenda</w:t>
              </w:r>
            </w:hyperlink>
          </w:p>
          <w:p w:rsidR="00DD41C9" w14:paraId="115D1588" w14:textId="77777777">
            <w:pPr>
              <w:ind w:left="100"/>
              <w:rPr>
                <w:rFonts w:ascii="Lato" w:eastAsia="Lato" w:hAnsi="Lato" w:cs="Lato"/>
                <w:color w:val="426986"/>
                <w:sz w:val="22"/>
                <w:szCs w:val="22"/>
              </w:rPr>
            </w:pPr>
            <w:r>
              <w:rPr>
                <w:rFonts w:ascii="Lato" w:eastAsia="Lato" w:hAnsi="Lato" w:cs="Lato"/>
                <w:color w:val="426986"/>
                <w:sz w:val="22"/>
                <w:szCs w:val="22"/>
              </w:rPr>
              <w:t xml:space="preserve"> </w:t>
            </w:r>
          </w:p>
          <w:p w:rsidR="00DD41C9" w14:paraId="3B0FB0A3" w14:textId="77777777">
            <w:pPr>
              <w:ind w:left="100"/>
              <w:rPr>
                <w:rFonts w:ascii="Lato" w:eastAsia="Lato" w:hAnsi="Lato" w:cs="Lato"/>
                <w:color w:val="426986"/>
                <w:sz w:val="22"/>
                <w:szCs w:val="22"/>
              </w:rPr>
            </w:pPr>
            <w:hyperlink r:id="rId114">
              <w:r>
                <w:rPr>
                  <w:rFonts w:ascii="Lato" w:eastAsia="Lato" w:hAnsi="Lato" w:cs="Lato"/>
                  <w:color w:val="426986"/>
                  <w:sz w:val="22"/>
                  <w:szCs w:val="22"/>
                </w:rPr>
                <w:t>Student Teaching Handbook, pg. 13</w:t>
              </w:r>
            </w:hyperlink>
          </w:p>
          <w:p w:rsidR="00DD41C9" w14:paraId="63F839D3" w14:textId="77777777">
            <w:pPr>
              <w:spacing w:before="40" w:after="20"/>
              <w:ind w:left="100"/>
              <w:rPr>
                <w:rFonts w:ascii="Lato" w:eastAsia="Lato" w:hAnsi="Lato" w:cs="Lato"/>
                <w:sz w:val="22"/>
                <w:szCs w:val="22"/>
              </w:rPr>
            </w:pPr>
            <w:r>
              <w:rPr>
                <w:rFonts w:ascii="Lato" w:eastAsia="Lato" w:hAnsi="Lato" w:cs="Lato"/>
                <w:sz w:val="22"/>
                <w:szCs w:val="22"/>
              </w:rPr>
              <w:t xml:space="preserve"> </w:t>
            </w:r>
          </w:p>
        </w:tc>
        <w:tc>
          <w:tcPr>
            <w:tcW w:w="2288" w:type="dxa"/>
          </w:tcPr>
          <w:p w:rsidR="00DD41C9" w14:paraId="44CF40F9" w14:textId="77777777">
            <w:pPr>
              <w:ind w:left="-24"/>
              <w:rPr>
                <w:rFonts w:ascii="Lato" w:eastAsia="Lato" w:hAnsi="Lato" w:cs="Lato"/>
                <w:sz w:val="20"/>
                <w:szCs w:val="20"/>
              </w:rPr>
            </w:pPr>
          </w:p>
          <w:p w:rsidR="00DD41C9" w14:paraId="5DFC6AD2" w14:textId="77777777">
            <w:pPr>
              <w:ind w:left="-24" w:right="-106"/>
              <w:rPr>
                <w:rFonts w:ascii="Lato" w:eastAsia="Lato" w:hAnsi="Lato" w:cs="Lato"/>
                <w:sz w:val="20"/>
                <w:szCs w:val="20"/>
              </w:rPr>
            </w:pPr>
            <w:sdt>
              <w:sdtPr>
                <w:tag w:val="goog_rdk_20"/>
                <w:id w:val="-1164779665"/>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Not applicable</w:t>
                </w:r>
              </w:sdtContent>
            </w:sdt>
          </w:p>
          <w:p w:rsidR="00DD41C9" w14:paraId="379AD660" w14:textId="77777777">
            <w:pPr>
              <w:ind w:left="-24" w:right="-106"/>
              <w:rPr>
                <w:rFonts w:ascii="Lato" w:eastAsia="Lato" w:hAnsi="Lato" w:cs="Lato"/>
                <w:sz w:val="20"/>
                <w:szCs w:val="20"/>
              </w:rPr>
            </w:pPr>
          </w:p>
          <w:p w:rsidR="00DD41C9" w14:paraId="4A1F03C8" w14:textId="2D90C4F7">
            <w:pPr>
              <w:ind w:left="-24" w:right="-106"/>
              <w:rPr>
                <w:rFonts w:ascii="Lato" w:eastAsia="Lato" w:hAnsi="Lato" w:cs="Lato"/>
                <w:sz w:val="20"/>
                <w:szCs w:val="20"/>
              </w:rPr>
            </w:pPr>
            <w:sdt>
              <w:sdtPr>
                <w:tag w:val="goog_rdk_21"/>
                <w:id w:val="1880308541"/>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Evidence provided</w:t>
                </w:r>
              </w:sdtContent>
            </w:sdt>
          </w:p>
          <w:p w:rsidR="00DD41C9" w14:paraId="22E0E082" w14:textId="77777777">
            <w:pPr>
              <w:ind w:left="-24" w:right="-106"/>
              <w:rPr>
                <w:rFonts w:ascii="Lato" w:eastAsia="Lato" w:hAnsi="Lato" w:cs="Lato"/>
                <w:sz w:val="20"/>
                <w:szCs w:val="20"/>
              </w:rPr>
            </w:pPr>
          </w:p>
          <w:p w:rsidR="00DD41C9" w14:paraId="28118E54" w14:textId="77777777">
            <w:pPr>
              <w:ind w:left="337" w:right="-106" w:hanging="360"/>
              <w:rPr>
                <w:rFonts w:ascii="Lato" w:eastAsia="Lato" w:hAnsi="Lato" w:cs="Lato"/>
                <w:sz w:val="20"/>
                <w:szCs w:val="20"/>
              </w:rPr>
            </w:pPr>
            <w:sdt>
              <w:sdtPr>
                <w:tag w:val="goog_rdk_22"/>
                <w:id w:val="716583417"/>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448E01B6"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16E46AC0" w14:textId="77777777">
            <w:pPr>
              <w:ind w:left="-24"/>
              <w:rPr>
                <w:rFonts w:ascii="Lato" w:eastAsia="Lato" w:hAnsi="Lato" w:cs="Lato"/>
                <w:sz w:val="20"/>
                <w:szCs w:val="20"/>
              </w:rPr>
            </w:pPr>
          </w:p>
        </w:tc>
        <w:tc>
          <w:tcPr>
            <w:tcW w:w="1924" w:type="dxa"/>
          </w:tcPr>
          <w:p w:rsidR="00DD41C9" w14:paraId="53E0141A" w14:textId="77777777">
            <w:pPr>
              <w:ind w:left="211"/>
              <w:rPr>
                <w:rFonts w:ascii="Lato" w:eastAsia="Lato" w:hAnsi="Lato" w:cs="Lato"/>
                <w:sz w:val="20"/>
                <w:szCs w:val="20"/>
              </w:rPr>
            </w:pPr>
          </w:p>
        </w:tc>
      </w:tr>
      <w:tr w14:paraId="5A1A2979" w14:textId="77777777">
        <w:tblPrEx>
          <w:tblW w:w="12960" w:type="dxa"/>
          <w:tblInd w:w="-5" w:type="dxa"/>
          <w:tblLayout w:type="fixed"/>
          <w:tblLook w:val="0000"/>
        </w:tblPrEx>
        <w:trPr>
          <w:cantSplit/>
        </w:trPr>
        <w:tc>
          <w:tcPr>
            <w:tcW w:w="2791" w:type="dxa"/>
          </w:tcPr>
          <w:p w:rsidR="00DD41C9" w14:paraId="22C1F31D" w14:textId="77777777">
            <w:pPr>
              <w:rPr>
                <w:rFonts w:ascii="Lato" w:eastAsia="Lato" w:hAnsi="Lato" w:cs="Lato"/>
                <w:sz w:val="20"/>
                <w:szCs w:val="20"/>
              </w:rPr>
            </w:pPr>
            <w:r>
              <w:rPr>
                <w:rFonts w:ascii="Lato" w:eastAsia="Lato" w:hAnsi="Lato" w:cs="Lato"/>
                <w:sz w:val="20"/>
                <w:szCs w:val="20"/>
              </w:rPr>
              <w:t>PI 34.050 Deaf and Hard of Hearing</w:t>
            </w:r>
          </w:p>
        </w:tc>
        <w:tc>
          <w:tcPr>
            <w:tcW w:w="3825" w:type="dxa"/>
          </w:tcPr>
          <w:p w:rsidR="00DD41C9" w14:paraId="0598770E" w14:textId="77777777">
            <w:pPr>
              <w:spacing w:before="40" w:after="20"/>
              <w:ind w:left="91"/>
              <w:rPr>
                <w:rFonts w:ascii="Lato" w:eastAsia="Lato" w:hAnsi="Lato" w:cs="Lato"/>
                <w:sz w:val="20"/>
                <w:szCs w:val="20"/>
              </w:rPr>
            </w:pPr>
            <w:r>
              <w:rPr>
                <w:rFonts w:ascii="Lato" w:eastAsia="Lato" w:hAnsi="Lato" w:cs="Lato"/>
                <w:sz w:val="20"/>
                <w:szCs w:val="20"/>
              </w:rPr>
              <w:t xml:space="preserve">(2)(a) The applicant demonstrates knowledge and understanding of </w:t>
            </w:r>
            <w:r>
              <w:rPr>
                <w:rFonts w:ascii="Lato" w:eastAsia="Lato" w:hAnsi="Lato" w:cs="Lato"/>
                <w:sz w:val="20"/>
                <w:szCs w:val="20"/>
              </w:rPr>
              <w:t>all of</w:t>
            </w:r>
            <w:r>
              <w:rPr>
                <w:rFonts w:ascii="Lato" w:eastAsia="Lato" w:hAnsi="Lato" w:cs="Lato"/>
                <w:sz w:val="20"/>
                <w:szCs w:val="20"/>
              </w:rPr>
              <w:t xml:space="preserve"> the following: </w:t>
            </w:r>
          </w:p>
          <w:p w:rsidR="00DD41C9" w14:paraId="451C0D8E" w14:textId="77777777">
            <w:pPr>
              <w:spacing w:before="40" w:after="20"/>
              <w:ind w:left="187"/>
              <w:rPr>
                <w:rFonts w:ascii="Lato" w:eastAsia="Lato" w:hAnsi="Lato" w:cs="Lato"/>
                <w:sz w:val="20"/>
                <w:szCs w:val="20"/>
              </w:rPr>
            </w:pPr>
            <w:r>
              <w:rPr>
                <w:rFonts w:ascii="Lato" w:eastAsia="Lato" w:hAnsi="Lato" w:cs="Lato"/>
                <w:sz w:val="20"/>
                <w:szCs w:val="20"/>
              </w:rPr>
              <w:t xml:space="preserve">1. Pupils who are deaf and hard of hearing. </w:t>
            </w:r>
          </w:p>
          <w:p w:rsidR="00DD41C9" w14:paraId="6040E6A3" w14:textId="77777777">
            <w:pPr>
              <w:spacing w:before="40" w:after="20"/>
              <w:ind w:left="187"/>
              <w:rPr>
                <w:rFonts w:ascii="Lato" w:eastAsia="Lato" w:hAnsi="Lato" w:cs="Lato"/>
                <w:sz w:val="20"/>
                <w:szCs w:val="20"/>
              </w:rPr>
            </w:pPr>
            <w:r>
              <w:rPr>
                <w:rFonts w:ascii="Lato" w:eastAsia="Lato" w:hAnsi="Lato" w:cs="Lato"/>
                <w:sz w:val="20"/>
                <w:szCs w:val="20"/>
              </w:rPr>
              <w:t xml:space="preserve">2. Curriculum and methods for teaching pupils who are deaf or hard of hearing at the appropriate level. </w:t>
            </w:r>
          </w:p>
          <w:p w:rsidR="00DD41C9" w14:paraId="34DCE431" w14:textId="77777777">
            <w:pPr>
              <w:spacing w:before="40" w:after="20"/>
              <w:ind w:left="187"/>
              <w:rPr>
                <w:rFonts w:ascii="Lato" w:eastAsia="Lato" w:hAnsi="Lato" w:cs="Lato"/>
                <w:sz w:val="20"/>
                <w:szCs w:val="20"/>
              </w:rPr>
            </w:pPr>
            <w:r>
              <w:rPr>
                <w:rFonts w:ascii="Lato" w:eastAsia="Lato" w:hAnsi="Lato" w:cs="Lato"/>
                <w:sz w:val="20"/>
                <w:szCs w:val="20"/>
              </w:rPr>
              <w:t xml:space="preserve">3. Language acquisition and development for pupils who are deaf or hard of hearing. </w:t>
            </w:r>
          </w:p>
          <w:p w:rsidR="00DD41C9" w14:paraId="192AF1A3" w14:textId="77777777">
            <w:pPr>
              <w:spacing w:before="40" w:after="20"/>
              <w:ind w:left="187"/>
              <w:rPr>
                <w:rFonts w:ascii="Lato" w:eastAsia="Lato" w:hAnsi="Lato" w:cs="Lato"/>
                <w:sz w:val="20"/>
                <w:szCs w:val="20"/>
              </w:rPr>
            </w:pPr>
            <w:r>
              <w:rPr>
                <w:rFonts w:ascii="Lato" w:eastAsia="Lato" w:hAnsi="Lato" w:cs="Lato"/>
                <w:sz w:val="20"/>
                <w:szCs w:val="20"/>
              </w:rPr>
              <w:t xml:space="preserve">4. Speech for pupils who are deaf or hard of hearing. </w:t>
            </w:r>
          </w:p>
          <w:p w:rsidR="00DD41C9" w14:paraId="1F84B8C8" w14:textId="77777777">
            <w:pPr>
              <w:spacing w:before="40" w:after="20"/>
              <w:ind w:left="187"/>
              <w:rPr>
                <w:rFonts w:ascii="Lato" w:eastAsia="Lato" w:hAnsi="Lato" w:cs="Lato"/>
                <w:sz w:val="20"/>
                <w:szCs w:val="20"/>
              </w:rPr>
            </w:pPr>
            <w:r>
              <w:rPr>
                <w:rFonts w:ascii="Lato" w:eastAsia="Lato" w:hAnsi="Lato" w:cs="Lato"/>
                <w:sz w:val="20"/>
                <w:szCs w:val="20"/>
              </w:rPr>
              <w:t xml:space="preserve">5. Speech reading and auditory training for pupils who are deaf or hard of hearing. </w:t>
            </w:r>
          </w:p>
          <w:p w:rsidR="00DD41C9" w14:paraId="41B19DD5" w14:textId="77777777">
            <w:pPr>
              <w:spacing w:before="40" w:after="20"/>
              <w:ind w:left="187"/>
              <w:rPr>
                <w:rFonts w:ascii="Lato" w:eastAsia="Lato" w:hAnsi="Lato" w:cs="Lato"/>
                <w:sz w:val="20"/>
                <w:szCs w:val="20"/>
              </w:rPr>
            </w:pPr>
            <w:r>
              <w:rPr>
                <w:rFonts w:ascii="Lato" w:eastAsia="Lato" w:hAnsi="Lato" w:cs="Lato"/>
                <w:sz w:val="20"/>
                <w:szCs w:val="20"/>
              </w:rPr>
              <w:t xml:space="preserve">6. Manual communication. </w:t>
            </w:r>
          </w:p>
          <w:p w:rsidR="00DD41C9" w14:paraId="5600D1AA" w14:textId="77777777">
            <w:pPr>
              <w:spacing w:before="40" w:after="20"/>
              <w:ind w:left="86"/>
              <w:rPr>
                <w:rFonts w:ascii="Lato" w:eastAsia="Lato" w:hAnsi="Lato" w:cs="Lato"/>
                <w:sz w:val="20"/>
                <w:szCs w:val="20"/>
              </w:rPr>
            </w:pPr>
            <w:r>
              <w:rPr>
                <w:rFonts w:ascii="Lato" w:eastAsia="Lato" w:hAnsi="Lato" w:cs="Lato"/>
                <w:sz w:val="20"/>
                <w:szCs w:val="20"/>
              </w:rPr>
              <w:t xml:space="preserve">(b) The applicant completed student teaching with pupils who are deaf or hard of hearing. </w:t>
            </w:r>
          </w:p>
        </w:tc>
        <w:tc>
          <w:tcPr>
            <w:tcW w:w="2132" w:type="dxa"/>
          </w:tcPr>
          <w:p w:rsidR="00DD41C9" w14:paraId="78784610" w14:textId="77777777">
            <w:pPr>
              <w:spacing w:before="40" w:after="20"/>
              <w:rPr>
                <w:rFonts w:ascii="Lato" w:eastAsia="Lato" w:hAnsi="Lato" w:cs="Lato"/>
                <w:sz w:val="20"/>
                <w:szCs w:val="20"/>
              </w:rPr>
            </w:pPr>
          </w:p>
          <w:p w:rsidR="00DD41C9" w14:paraId="3924D5D0" w14:textId="77777777">
            <w:pPr>
              <w:spacing w:before="40" w:after="20"/>
              <w:rPr>
                <w:rFonts w:ascii="Lato" w:eastAsia="Lato" w:hAnsi="Lato" w:cs="Lato"/>
                <w:sz w:val="20"/>
                <w:szCs w:val="20"/>
              </w:rPr>
            </w:pPr>
            <w:r>
              <w:rPr>
                <w:rFonts w:ascii="Lato" w:eastAsia="Lato" w:hAnsi="Lato" w:cs="Lato"/>
                <w:sz w:val="20"/>
                <w:szCs w:val="20"/>
              </w:rPr>
              <w:t>Not Applicable</w:t>
            </w:r>
          </w:p>
          <w:p w:rsidR="00DD41C9" w14:paraId="552B6C18" w14:textId="77777777">
            <w:pPr>
              <w:spacing w:before="40" w:after="20"/>
              <w:rPr>
                <w:rFonts w:ascii="Lato" w:eastAsia="Lato" w:hAnsi="Lato" w:cs="Lato"/>
                <w:sz w:val="20"/>
                <w:szCs w:val="20"/>
              </w:rPr>
            </w:pPr>
          </w:p>
        </w:tc>
        <w:tc>
          <w:tcPr>
            <w:tcW w:w="2288" w:type="dxa"/>
          </w:tcPr>
          <w:p w:rsidR="00DD41C9" w14:paraId="7DDEC542" w14:textId="77777777">
            <w:pPr>
              <w:ind w:left="-24"/>
              <w:rPr>
                <w:rFonts w:ascii="Lato" w:eastAsia="Lato" w:hAnsi="Lato" w:cs="Lato"/>
                <w:sz w:val="20"/>
                <w:szCs w:val="20"/>
              </w:rPr>
            </w:pPr>
          </w:p>
          <w:p w:rsidR="00DD41C9" w14:paraId="66426E6F" w14:textId="15331DB4">
            <w:pPr>
              <w:ind w:left="-24" w:right="-106"/>
              <w:rPr>
                <w:rFonts w:ascii="Lato" w:eastAsia="Lato" w:hAnsi="Lato" w:cs="Lato"/>
                <w:sz w:val="20"/>
                <w:szCs w:val="20"/>
              </w:rPr>
            </w:pPr>
            <w:sdt>
              <w:sdtPr>
                <w:tag w:val="goog_rdk_23"/>
                <w:id w:val="116624605"/>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1D938319" w14:textId="77777777">
            <w:pPr>
              <w:ind w:left="-24" w:right="-106"/>
              <w:rPr>
                <w:rFonts w:ascii="Lato" w:eastAsia="Lato" w:hAnsi="Lato" w:cs="Lato"/>
                <w:sz w:val="20"/>
                <w:szCs w:val="20"/>
              </w:rPr>
            </w:pPr>
          </w:p>
          <w:p w:rsidR="00DD41C9" w14:paraId="3F1929B4" w14:textId="77777777">
            <w:pPr>
              <w:ind w:left="-24" w:right="-106"/>
              <w:rPr>
                <w:rFonts w:ascii="Lato" w:eastAsia="Lato" w:hAnsi="Lato" w:cs="Lato"/>
                <w:sz w:val="20"/>
                <w:szCs w:val="20"/>
              </w:rPr>
            </w:pPr>
            <w:sdt>
              <w:sdtPr>
                <w:tag w:val="goog_rdk_24"/>
                <w:id w:val="768409151"/>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4361AD24" w14:textId="77777777">
            <w:pPr>
              <w:ind w:left="-24" w:right="-106"/>
              <w:rPr>
                <w:rFonts w:ascii="Lato" w:eastAsia="Lato" w:hAnsi="Lato" w:cs="Lato"/>
                <w:sz w:val="20"/>
                <w:szCs w:val="20"/>
              </w:rPr>
            </w:pPr>
          </w:p>
          <w:p w:rsidR="00DD41C9" w14:paraId="153C1440" w14:textId="77777777">
            <w:pPr>
              <w:ind w:left="337" w:right="-106" w:hanging="360"/>
              <w:rPr>
                <w:rFonts w:ascii="Lato" w:eastAsia="Lato" w:hAnsi="Lato" w:cs="Lato"/>
                <w:sz w:val="20"/>
                <w:szCs w:val="20"/>
              </w:rPr>
            </w:pPr>
            <w:sdt>
              <w:sdtPr>
                <w:tag w:val="goog_rdk_25"/>
                <w:id w:val="424089046"/>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3CE18A61"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33868EBE" w14:textId="77777777">
            <w:pPr>
              <w:ind w:left="-24"/>
              <w:rPr>
                <w:rFonts w:ascii="Lato" w:eastAsia="Lato" w:hAnsi="Lato" w:cs="Lato"/>
                <w:sz w:val="22"/>
                <w:szCs w:val="22"/>
              </w:rPr>
            </w:pPr>
          </w:p>
        </w:tc>
        <w:tc>
          <w:tcPr>
            <w:tcW w:w="1924" w:type="dxa"/>
          </w:tcPr>
          <w:p w:rsidR="00DD41C9" w14:paraId="4C1EF141" w14:textId="77777777">
            <w:pPr>
              <w:ind w:left="211"/>
              <w:rPr>
                <w:rFonts w:ascii="Lato" w:eastAsia="Lato" w:hAnsi="Lato" w:cs="Lato"/>
                <w:sz w:val="20"/>
                <w:szCs w:val="20"/>
              </w:rPr>
            </w:pPr>
          </w:p>
        </w:tc>
      </w:tr>
      <w:tr w14:paraId="30DEEBBE" w14:textId="77777777">
        <w:tblPrEx>
          <w:tblW w:w="12960" w:type="dxa"/>
          <w:tblInd w:w="-5" w:type="dxa"/>
          <w:tblLayout w:type="fixed"/>
          <w:tblLook w:val="0000"/>
        </w:tblPrEx>
        <w:trPr>
          <w:cantSplit/>
        </w:trPr>
        <w:tc>
          <w:tcPr>
            <w:tcW w:w="2791" w:type="dxa"/>
          </w:tcPr>
          <w:p w:rsidR="00DD41C9" w14:paraId="38B5DF26" w14:textId="77777777">
            <w:pPr>
              <w:rPr>
                <w:rFonts w:ascii="Lato" w:eastAsia="Lato" w:hAnsi="Lato" w:cs="Lato"/>
                <w:sz w:val="20"/>
                <w:szCs w:val="20"/>
              </w:rPr>
            </w:pPr>
            <w:r>
              <w:rPr>
                <w:rFonts w:ascii="Lato" w:eastAsia="Lato" w:hAnsi="Lato" w:cs="Lato"/>
                <w:sz w:val="20"/>
                <w:szCs w:val="20"/>
              </w:rPr>
              <w:t>PI 34.051 Blind and Visual Impairment</w:t>
            </w:r>
          </w:p>
        </w:tc>
        <w:tc>
          <w:tcPr>
            <w:tcW w:w="3825" w:type="dxa"/>
          </w:tcPr>
          <w:p w:rsidR="00DD41C9" w14:paraId="343E86A1" w14:textId="77777777">
            <w:pPr>
              <w:spacing w:before="40" w:after="20"/>
              <w:ind w:left="91" w:hanging="180"/>
              <w:rPr>
                <w:rFonts w:ascii="Lato" w:eastAsia="Lato" w:hAnsi="Lato" w:cs="Lato"/>
                <w:sz w:val="20"/>
                <w:szCs w:val="20"/>
              </w:rPr>
            </w:pPr>
            <w:r>
              <w:rPr>
                <w:rFonts w:ascii="Lato" w:eastAsia="Lato" w:hAnsi="Lato" w:cs="Lato"/>
                <w:sz w:val="20"/>
                <w:szCs w:val="20"/>
              </w:rPr>
              <w:t xml:space="preserve">(2)(a) Philosophical, historical, and legal foundations of special education and the area of blind and visual impairment. </w:t>
            </w:r>
          </w:p>
          <w:p w:rsidR="00DD41C9" w14:paraId="5DBF8F73" w14:textId="77777777">
            <w:pPr>
              <w:spacing w:before="40" w:after="20"/>
              <w:ind w:left="86"/>
              <w:rPr>
                <w:rFonts w:ascii="Lato" w:eastAsia="Lato" w:hAnsi="Lato" w:cs="Lato"/>
                <w:sz w:val="20"/>
                <w:szCs w:val="20"/>
              </w:rPr>
            </w:pPr>
            <w:r>
              <w:rPr>
                <w:rFonts w:ascii="Lato" w:eastAsia="Lato" w:hAnsi="Lato" w:cs="Lato"/>
                <w:sz w:val="20"/>
                <w:szCs w:val="20"/>
              </w:rPr>
              <w:t xml:space="preserve">(b) Characteristics of pupils who are blind and visually impaired, including the structure and functions of the eye. </w:t>
            </w:r>
          </w:p>
          <w:p w:rsidR="00DD41C9" w14:paraId="18EF1B20" w14:textId="77777777">
            <w:pPr>
              <w:spacing w:before="40" w:after="20"/>
              <w:ind w:left="86"/>
              <w:rPr>
                <w:rFonts w:ascii="Lato" w:eastAsia="Lato" w:hAnsi="Lato" w:cs="Lato"/>
                <w:sz w:val="20"/>
                <w:szCs w:val="20"/>
              </w:rPr>
            </w:pPr>
            <w:r>
              <w:rPr>
                <w:rFonts w:ascii="Lato" w:eastAsia="Lato" w:hAnsi="Lato" w:cs="Lato"/>
                <w:sz w:val="20"/>
                <w:szCs w:val="20"/>
              </w:rPr>
              <w:t xml:space="preserve">(c) Assessment, diagnosis, and evaluation of pupils who are blind and visually impaired. </w:t>
            </w:r>
          </w:p>
          <w:p w:rsidR="00DD41C9" w14:paraId="27F06721" w14:textId="77777777">
            <w:pPr>
              <w:spacing w:before="40" w:after="20"/>
              <w:ind w:left="86"/>
              <w:rPr>
                <w:rFonts w:ascii="Lato" w:eastAsia="Lato" w:hAnsi="Lato" w:cs="Lato"/>
                <w:sz w:val="20"/>
                <w:szCs w:val="20"/>
              </w:rPr>
            </w:pPr>
            <w:r>
              <w:rPr>
                <w:rFonts w:ascii="Lato" w:eastAsia="Lato" w:hAnsi="Lato" w:cs="Lato"/>
                <w:sz w:val="20"/>
                <w:szCs w:val="20"/>
              </w:rPr>
              <w:t xml:space="preserve">(d) Instructional content for pupils who are blind and visually impaired. </w:t>
            </w:r>
          </w:p>
          <w:p w:rsidR="00DD41C9" w14:paraId="4CB121EC" w14:textId="77777777">
            <w:pPr>
              <w:spacing w:before="40" w:after="20"/>
              <w:ind w:left="86"/>
              <w:rPr>
                <w:rFonts w:ascii="Lato" w:eastAsia="Lato" w:hAnsi="Lato" w:cs="Lato"/>
                <w:sz w:val="20"/>
                <w:szCs w:val="20"/>
              </w:rPr>
            </w:pPr>
            <w:r>
              <w:rPr>
                <w:rFonts w:ascii="Lato" w:eastAsia="Lato" w:hAnsi="Lato" w:cs="Lato"/>
                <w:sz w:val="20"/>
                <w:szCs w:val="20"/>
              </w:rPr>
              <w:t>(e) Instructional strategies to plan effective learning environments for pupils who are blind and visually impaired.</w:t>
            </w:r>
          </w:p>
          <w:p w:rsidR="00DD41C9" w14:paraId="426F38C5" w14:textId="77777777">
            <w:pPr>
              <w:spacing w:before="40" w:after="20"/>
              <w:ind w:left="86"/>
              <w:rPr>
                <w:rFonts w:ascii="Lato" w:eastAsia="Lato" w:hAnsi="Lato" w:cs="Lato"/>
                <w:sz w:val="20"/>
                <w:szCs w:val="20"/>
              </w:rPr>
            </w:pPr>
            <w:r>
              <w:rPr>
                <w:rFonts w:ascii="Lato" w:eastAsia="Lato" w:hAnsi="Lato" w:cs="Lato"/>
                <w:sz w:val="20"/>
                <w:szCs w:val="20"/>
              </w:rPr>
              <w:t xml:space="preserve">(f) Student teaching of pupils who are blind and visually impaired. </w:t>
            </w:r>
          </w:p>
          <w:p w:rsidR="00DD41C9" w14:paraId="3FE1B5D5" w14:textId="77777777">
            <w:pPr>
              <w:spacing w:before="40" w:after="20"/>
              <w:ind w:left="86"/>
              <w:rPr>
                <w:rFonts w:ascii="Lato" w:eastAsia="Lato" w:hAnsi="Lato" w:cs="Lato"/>
                <w:sz w:val="20"/>
                <w:szCs w:val="20"/>
              </w:rPr>
            </w:pPr>
            <w:r>
              <w:rPr>
                <w:rFonts w:ascii="Lato" w:eastAsia="Lato" w:hAnsi="Lato" w:cs="Lato"/>
                <w:sz w:val="20"/>
                <w:szCs w:val="20"/>
              </w:rPr>
              <w:t xml:space="preserve">(g) Successful completion of the national literary Braille competency test. </w:t>
            </w:r>
          </w:p>
          <w:p w:rsidR="00DD41C9" w14:paraId="5109852B" w14:textId="77777777">
            <w:pPr>
              <w:spacing w:before="40" w:after="20"/>
              <w:ind w:left="86"/>
              <w:rPr>
                <w:rFonts w:ascii="Lato" w:eastAsia="Lato" w:hAnsi="Lato" w:cs="Lato"/>
                <w:sz w:val="20"/>
                <w:szCs w:val="20"/>
              </w:rPr>
            </w:pPr>
            <w:r>
              <w:rPr>
                <w:rFonts w:ascii="Lato" w:eastAsia="Lato" w:hAnsi="Lato" w:cs="Lato"/>
                <w:sz w:val="20"/>
                <w:szCs w:val="20"/>
              </w:rPr>
              <w:t xml:space="preserve">(h) Coursework in methods of teaching Braille. </w:t>
            </w:r>
          </w:p>
          <w:p w:rsidR="00DD41C9" w14:paraId="7546A5D3" w14:textId="77777777">
            <w:pPr>
              <w:spacing w:before="40" w:after="20"/>
              <w:ind w:left="86"/>
              <w:rPr>
                <w:rFonts w:ascii="Lato" w:eastAsia="Lato" w:hAnsi="Lato" w:cs="Lato"/>
                <w:sz w:val="20"/>
                <w:szCs w:val="20"/>
              </w:rPr>
            </w:pPr>
            <w:r>
              <w:rPr>
                <w:rFonts w:ascii="Lato" w:eastAsia="Lato" w:hAnsi="Lato" w:cs="Lato"/>
                <w:sz w:val="20"/>
                <w:szCs w:val="20"/>
              </w:rPr>
              <w:t>(</w:t>
            </w:r>
            <w:r>
              <w:rPr>
                <w:rFonts w:ascii="Lato" w:eastAsia="Lato" w:hAnsi="Lato" w:cs="Lato"/>
                <w:sz w:val="20"/>
                <w:szCs w:val="20"/>
              </w:rPr>
              <w:t>i</w:t>
            </w:r>
            <w:r>
              <w:rPr>
                <w:rFonts w:ascii="Lato" w:eastAsia="Lato" w:hAnsi="Lato" w:cs="Lato"/>
                <w:sz w:val="20"/>
                <w:szCs w:val="20"/>
              </w:rPr>
              <w:t>) Experience in teaching Braille to pupils which is based on documentary evidence approved by the state superintendent. The experience may include a practicum or student teaching.</w:t>
            </w:r>
          </w:p>
        </w:tc>
        <w:tc>
          <w:tcPr>
            <w:tcW w:w="2132" w:type="dxa"/>
          </w:tcPr>
          <w:p w:rsidR="00DD41C9" w14:paraId="32547C60" w14:textId="77777777">
            <w:pPr>
              <w:spacing w:before="40" w:after="20"/>
              <w:rPr>
                <w:rFonts w:ascii="Lato" w:eastAsia="Lato" w:hAnsi="Lato" w:cs="Lato"/>
                <w:sz w:val="20"/>
                <w:szCs w:val="20"/>
              </w:rPr>
            </w:pPr>
          </w:p>
          <w:p w:rsidR="00DD41C9" w14:paraId="6E3437ED" w14:textId="77777777">
            <w:pPr>
              <w:spacing w:before="40" w:after="20"/>
              <w:rPr>
                <w:rFonts w:ascii="Lato" w:eastAsia="Lato" w:hAnsi="Lato" w:cs="Lato"/>
                <w:sz w:val="20"/>
                <w:szCs w:val="20"/>
              </w:rPr>
            </w:pPr>
            <w:r>
              <w:rPr>
                <w:rFonts w:ascii="Lato" w:eastAsia="Lato" w:hAnsi="Lato" w:cs="Lato"/>
                <w:sz w:val="20"/>
                <w:szCs w:val="20"/>
              </w:rPr>
              <w:t>Not Applicable</w:t>
            </w:r>
          </w:p>
          <w:p w:rsidR="00DD41C9" w14:paraId="6452831F" w14:textId="77777777">
            <w:pPr>
              <w:spacing w:before="40" w:after="20"/>
              <w:rPr>
                <w:rFonts w:ascii="Lato" w:eastAsia="Lato" w:hAnsi="Lato" w:cs="Lato"/>
                <w:sz w:val="20"/>
                <w:szCs w:val="20"/>
              </w:rPr>
            </w:pPr>
          </w:p>
        </w:tc>
        <w:tc>
          <w:tcPr>
            <w:tcW w:w="2288" w:type="dxa"/>
          </w:tcPr>
          <w:p w:rsidR="00DD41C9" w14:paraId="4C7D180C" w14:textId="77777777">
            <w:pPr>
              <w:ind w:left="-24"/>
              <w:rPr>
                <w:rFonts w:ascii="Lato" w:eastAsia="Lato" w:hAnsi="Lato" w:cs="Lato"/>
                <w:sz w:val="20"/>
                <w:szCs w:val="20"/>
              </w:rPr>
            </w:pPr>
          </w:p>
          <w:p w:rsidR="00DD41C9" w14:paraId="761071C0" w14:textId="60E6B49A">
            <w:pPr>
              <w:ind w:left="-24"/>
              <w:rPr>
                <w:rFonts w:ascii="Lato" w:eastAsia="Lato" w:hAnsi="Lato" w:cs="Lato"/>
                <w:sz w:val="20"/>
                <w:szCs w:val="20"/>
              </w:rPr>
            </w:pPr>
            <w:sdt>
              <w:sdtPr>
                <w:tag w:val="goog_rdk_26"/>
                <w:id w:val="-661090041"/>
                <w:richText/>
              </w:sdtPr>
              <w:sdtContent>
                <w:r w:rsidR="0077585C">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6FE8DA71" w14:textId="77777777">
            <w:pPr>
              <w:ind w:left="-24"/>
              <w:rPr>
                <w:rFonts w:ascii="Lato" w:eastAsia="Lato" w:hAnsi="Lato" w:cs="Lato"/>
                <w:sz w:val="20"/>
                <w:szCs w:val="20"/>
              </w:rPr>
            </w:pPr>
          </w:p>
          <w:p w:rsidR="00DD41C9" w14:paraId="53111F74" w14:textId="77777777">
            <w:pPr>
              <w:ind w:left="-24"/>
              <w:rPr>
                <w:rFonts w:ascii="Lato" w:eastAsia="Lato" w:hAnsi="Lato" w:cs="Lato"/>
                <w:sz w:val="20"/>
                <w:szCs w:val="20"/>
              </w:rPr>
            </w:pPr>
            <w:sdt>
              <w:sdtPr>
                <w:tag w:val="goog_rdk_27"/>
                <w:id w:val="-1274204733"/>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52F08F77" w14:textId="77777777">
            <w:pPr>
              <w:ind w:left="-24"/>
              <w:rPr>
                <w:rFonts w:ascii="Lato" w:eastAsia="Lato" w:hAnsi="Lato" w:cs="Lato"/>
                <w:sz w:val="20"/>
                <w:szCs w:val="20"/>
              </w:rPr>
            </w:pPr>
          </w:p>
          <w:p w:rsidR="00DD41C9" w14:paraId="71BC9867" w14:textId="77777777">
            <w:pPr>
              <w:ind w:left="-24"/>
              <w:rPr>
                <w:rFonts w:ascii="Lato" w:eastAsia="Lato" w:hAnsi="Lato" w:cs="Lato"/>
                <w:sz w:val="20"/>
                <w:szCs w:val="20"/>
              </w:rPr>
            </w:pPr>
            <w:sdt>
              <w:sdtPr>
                <w:tag w:val="goog_rdk_28"/>
                <w:id w:val="-1979683538"/>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evidence required: </w:t>
                </w:r>
              </w:sdtContent>
            </w:sdt>
          </w:p>
          <w:p w:rsidR="00DD41C9" w14:paraId="6B2F8EE4" w14:textId="77777777">
            <w:pPr>
              <w:ind w:left="-24"/>
              <w:rPr>
                <w:rFonts w:ascii="Lato" w:eastAsia="Lato" w:hAnsi="Lato" w:cs="Lato"/>
                <w:sz w:val="22"/>
                <w:szCs w:val="22"/>
              </w:rPr>
            </w:pPr>
          </w:p>
        </w:tc>
        <w:tc>
          <w:tcPr>
            <w:tcW w:w="1924" w:type="dxa"/>
          </w:tcPr>
          <w:p w:rsidR="00DD41C9" w14:paraId="1A89BB30" w14:textId="77777777">
            <w:pPr>
              <w:ind w:left="211"/>
              <w:rPr>
                <w:rFonts w:ascii="Lato" w:eastAsia="Lato" w:hAnsi="Lato" w:cs="Lato"/>
                <w:sz w:val="20"/>
                <w:szCs w:val="20"/>
              </w:rPr>
            </w:pPr>
          </w:p>
        </w:tc>
      </w:tr>
      <w:tr w14:paraId="463292DF" w14:textId="77777777">
        <w:tblPrEx>
          <w:tblW w:w="12960" w:type="dxa"/>
          <w:tblInd w:w="-5" w:type="dxa"/>
          <w:tblLayout w:type="fixed"/>
          <w:tblLook w:val="0000"/>
        </w:tblPrEx>
        <w:trPr>
          <w:cantSplit/>
        </w:trPr>
        <w:tc>
          <w:tcPr>
            <w:tcW w:w="2791" w:type="dxa"/>
          </w:tcPr>
          <w:p w:rsidR="00DD41C9" w14:paraId="7306A08D" w14:textId="77777777">
            <w:pPr>
              <w:rPr>
                <w:rFonts w:ascii="Lato" w:eastAsia="Lato" w:hAnsi="Lato" w:cs="Lato"/>
                <w:sz w:val="20"/>
                <w:szCs w:val="20"/>
              </w:rPr>
            </w:pPr>
            <w:r>
              <w:rPr>
                <w:rFonts w:ascii="Lato" w:eastAsia="Lato" w:hAnsi="Lato" w:cs="Lato"/>
                <w:sz w:val="20"/>
                <w:szCs w:val="20"/>
              </w:rPr>
              <w:t>PI 34.061 School Psychologist</w:t>
            </w:r>
          </w:p>
        </w:tc>
        <w:tc>
          <w:tcPr>
            <w:tcW w:w="3825" w:type="dxa"/>
          </w:tcPr>
          <w:p w:rsidR="00DD41C9" w14:paraId="604A3AD4" w14:textId="77777777">
            <w:pPr>
              <w:spacing w:before="40" w:after="20"/>
              <w:ind w:left="86"/>
              <w:rPr>
                <w:rFonts w:ascii="Lato" w:eastAsia="Lato" w:hAnsi="Lato" w:cs="Lato"/>
                <w:sz w:val="20"/>
                <w:szCs w:val="20"/>
              </w:rPr>
            </w:pPr>
            <w:r>
              <w:rPr>
                <w:rFonts w:ascii="Lato" w:eastAsia="Lato" w:hAnsi="Lato" w:cs="Lato"/>
                <w:sz w:val="20"/>
                <w:szCs w:val="20"/>
              </w:rPr>
              <w:t xml:space="preserve">(b) The approved program under s. PI 34.058 (1) results in a </w:t>
            </w:r>
            <w:r>
              <w:rPr>
                <w:rFonts w:ascii="Lato" w:eastAsia="Lato" w:hAnsi="Lato" w:cs="Lato"/>
                <w:sz w:val="20"/>
                <w:szCs w:val="20"/>
              </w:rPr>
              <w:t>doctor of philosophy</w:t>
            </w:r>
            <w:r>
              <w:rPr>
                <w:rFonts w:ascii="Lato" w:eastAsia="Lato" w:hAnsi="Lato" w:cs="Lato"/>
                <w:sz w:val="20"/>
                <w:szCs w:val="20"/>
              </w:rPr>
              <w:t xml:space="preserve">, </w:t>
            </w:r>
            <w:r>
              <w:rPr>
                <w:rFonts w:ascii="Lato" w:eastAsia="Lato" w:hAnsi="Lato" w:cs="Lato"/>
                <w:sz w:val="20"/>
                <w:szCs w:val="20"/>
              </w:rPr>
              <w:t>doctor of psychology</w:t>
            </w:r>
            <w:r>
              <w:rPr>
                <w:rFonts w:ascii="Lato" w:eastAsia="Lato" w:hAnsi="Lato" w:cs="Lato"/>
                <w:sz w:val="20"/>
                <w:szCs w:val="20"/>
              </w:rPr>
              <w:t xml:space="preserve">, </w:t>
            </w:r>
            <w:r>
              <w:rPr>
                <w:rFonts w:ascii="Lato" w:eastAsia="Lato" w:hAnsi="Lato" w:cs="Lato"/>
                <w:sz w:val="20"/>
                <w:szCs w:val="20"/>
              </w:rPr>
              <w:t>doctor of education</w:t>
            </w:r>
            <w:r>
              <w:rPr>
                <w:rFonts w:ascii="Lato" w:eastAsia="Lato" w:hAnsi="Lato" w:cs="Lato"/>
                <w:sz w:val="20"/>
                <w:szCs w:val="20"/>
              </w:rPr>
              <w:t>, education specialist degree, or the equivalent, as determined by the institution and approved by the state superintendent.</w:t>
            </w:r>
          </w:p>
        </w:tc>
        <w:tc>
          <w:tcPr>
            <w:tcW w:w="2132" w:type="dxa"/>
          </w:tcPr>
          <w:p w:rsidR="00DD41C9" w14:paraId="1ABFCFBA" w14:textId="77777777">
            <w:pPr>
              <w:spacing w:before="40" w:after="20"/>
              <w:rPr>
                <w:rFonts w:ascii="Lato" w:eastAsia="Lato" w:hAnsi="Lato" w:cs="Lato"/>
                <w:sz w:val="20"/>
                <w:szCs w:val="20"/>
              </w:rPr>
            </w:pPr>
          </w:p>
          <w:p w:rsidR="00DD41C9" w14:paraId="4B90DDF3" w14:textId="77777777">
            <w:pPr>
              <w:spacing w:before="40" w:after="20"/>
              <w:rPr>
                <w:rFonts w:ascii="Lato" w:eastAsia="Lato" w:hAnsi="Lato" w:cs="Lato"/>
                <w:sz w:val="20"/>
                <w:szCs w:val="20"/>
              </w:rPr>
            </w:pPr>
            <w:r>
              <w:rPr>
                <w:rFonts w:ascii="Lato" w:eastAsia="Lato" w:hAnsi="Lato" w:cs="Lato"/>
                <w:sz w:val="20"/>
                <w:szCs w:val="20"/>
              </w:rPr>
              <w:t>Not Applicable</w:t>
            </w:r>
          </w:p>
        </w:tc>
        <w:tc>
          <w:tcPr>
            <w:tcW w:w="2288" w:type="dxa"/>
          </w:tcPr>
          <w:p w:rsidR="00DD41C9" w14:paraId="0F9F82C8" w14:textId="77777777">
            <w:pPr>
              <w:ind w:left="-24"/>
              <w:rPr>
                <w:rFonts w:ascii="Lato" w:eastAsia="Lato" w:hAnsi="Lato" w:cs="Lato"/>
                <w:sz w:val="20"/>
                <w:szCs w:val="20"/>
              </w:rPr>
            </w:pPr>
          </w:p>
          <w:p w:rsidR="0077585C" w:rsidP="0077585C" w14:paraId="35DC3BD0" w14:textId="651E5575">
            <w:pPr>
              <w:ind w:left="-24"/>
              <w:rPr>
                <w:rFonts w:ascii="Lato" w:eastAsia="Lato" w:hAnsi="Lato" w:cs="Lato"/>
                <w:sz w:val="20"/>
                <w:szCs w:val="20"/>
              </w:rPr>
            </w:pPr>
            <w:sdt>
              <w:sdtPr>
                <w:tag w:val="goog_rdk_29"/>
                <w:id w:val="-361823256"/>
                <w:richText/>
              </w:sdtPr>
              <w:sdtContent/>
            </w:sdt>
            <w:sdt>
              <w:sdtPr>
                <w:tag w:val="goog_rdk_26"/>
                <w:id w:val="-1351419231"/>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52B66A84" w14:textId="5CEF5860">
            <w:pPr>
              <w:ind w:left="-24" w:right="-106"/>
              <w:rPr>
                <w:rFonts w:ascii="Lato" w:eastAsia="Lato" w:hAnsi="Lato" w:cs="Lato"/>
                <w:sz w:val="20"/>
                <w:szCs w:val="20"/>
              </w:rPr>
            </w:pPr>
          </w:p>
          <w:p w:rsidR="00DD41C9" w14:paraId="3B213148" w14:textId="77777777">
            <w:pPr>
              <w:ind w:left="-24" w:right="-106"/>
              <w:rPr>
                <w:rFonts w:ascii="Lato" w:eastAsia="Lato" w:hAnsi="Lato" w:cs="Lato"/>
                <w:sz w:val="20"/>
                <w:szCs w:val="20"/>
              </w:rPr>
            </w:pPr>
            <w:sdt>
              <w:sdtPr>
                <w:tag w:val="goog_rdk_30"/>
                <w:id w:val="-1400167066"/>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036C5D25" w14:textId="77777777">
            <w:pPr>
              <w:ind w:left="-24" w:right="-106"/>
              <w:rPr>
                <w:rFonts w:ascii="Lato" w:eastAsia="Lato" w:hAnsi="Lato" w:cs="Lato"/>
                <w:sz w:val="20"/>
                <w:szCs w:val="20"/>
              </w:rPr>
            </w:pPr>
          </w:p>
          <w:p w:rsidR="00DD41C9" w14:paraId="6F3DFA94" w14:textId="77777777">
            <w:pPr>
              <w:ind w:left="337" w:right="-106" w:hanging="360"/>
              <w:rPr>
                <w:rFonts w:ascii="Lato" w:eastAsia="Lato" w:hAnsi="Lato" w:cs="Lato"/>
                <w:sz w:val="20"/>
                <w:szCs w:val="20"/>
              </w:rPr>
            </w:pPr>
            <w:sdt>
              <w:sdtPr>
                <w:tag w:val="goog_rdk_31"/>
                <w:id w:val="1984356274"/>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37C2EB10"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4BC0A2D9" w14:textId="77777777">
            <w:pPr>
              <w:ind w:left="-24"/>
              <w:rPr>
                <w:rFonts w:ascii="Lato" w:eastAsia="Lato" w:hAnsi="Lato" w:cs="Lato"/>
                <w:sz w:val="20"/>
                <w:szCs w:val="20"/>
              </w:rPr>
            </w:pPr>
          </w:p>
        </w:tc>
        <w:tc>
          <w:tcPr>
            <w:tcW w:w="1924" w:type="dxa"/>
          </w:tcPr>
          <w:p w:rsidR="00DD41C9" w14:paraId="38343719" w14:textId="77777777">
            <w:pPr>
              <w:ind w:left="211"/>
              <w:rPr>
                <w:rFonts w:ascii="Lato" w:eastAsia="Lato" w:hAnsi="Lato" w:cs="Lato"/>
                <w:sz w:val="20"/>
                <w:szCs w:val="20"/>
              </w:rPr>
            </w:pPr>
          </w:p>
        </w:tc>
      </w:tr>
      <w:tr w14:paraId="3E9CD9C9" w14:textId="77777777">
        <w:tblPrEx>
          <w:tblW w:w="12960" w:type="dxa"/>
          <w:tblInd w:w="-5" w:type="dxa"/>
          <w:tblLayout w:type="fixed"/>
          <w:tblLook w:val="0000"/>
        </w:tblPrEx>
        <w:trPr>
          <w:cantSplit/>
        </w:trPr>
        <w:tc>
          <w:tcPr>
            <w:tcW w:w="2791" w:type="dxa"/>
          </w:tcPr>
          <w:p w:rsidR="00DD41C9" w14:paraId="1D395838" w14:textId="77777777">
            <w:pPr>
              <w:rPr>
                <w:rFonts w:ascii="Lato" w:eastAsia="Lato" w:hAnsi="Lato" w:cs="Lato"/>
                <w:sz w:val="20"/>
                <w:szCs w:val="20"/>
              </w:rPr>
            </w:pPr>
            <w:r>
              <w:rPr>
                <w:rFonts w:ascii="Lato" w:eastAsia="Lato" w:hAnsi="Lato" w:cs="Lato"/>
                <w:sz w:val="20"/>
                <w:szCs w:val="20"/>
              </w:rPr>
              <w:t>PI 34.062 School Social Worker</w:t>
            </w:r>
          </w:p>
        </w:tc>
        <w:tc>
          <w:tcPr>
            <w:tcW w:w="3825" w:type="dxa"/>
          </w:tcPr>
          <w:p w:rsidR="00DD41C9" w14:paraId="3BFA22B4" w14:textId="77777777">
            <w:pPr>
              <w:spacing w:before="40" w:after="20"/>
              <w:ind w:left="91" w:hanging="180"/>
              <w:rPr>
                <w:rFonts w:ascii="Lato" w:eastAsia="Lato" w:hAnsi="Lato" w:cs="Lato"/>
                <w:sz w:val="20"/>
                <w:szCs w:val="20"/>
              </w:rPr>
            </w:pPr>
            <w:r>
              <w:rPr>
                <w:rFonts w:ascii="Lato" w:eastAsia="Lato" w:hAnsi="Lato" w:cs="Lato"/>
                <w:sz w:val="20"/>
                <w:szCs w:val="20"/>
              </w:rPr>
              <w:t>(2)(b) The applicant has a master's degree in social work.</w:t>
            </w:r>
          </w:p>
        </w:tc>
        <w:tc>
          <w:tcPr>
            <w:tcW w:w="2132" w:type="dxa"/>
          </w:tcPr>
          <w:p w:rsidR="00DD41C9" w14:paraId="06121C60" w14:textId="77777777">
            <w:pPr>
              <w:spacing w:before="40" w:after="20"/>
              <w:rPr>
                <w:rFonts w:ascii="Lato" w:eastAsia="Lato" w:hAnsi="Lato" w:cs="Lato"/>
                <w:sz w:val="20"/>
                <w:szCs w:val="20"/>
              </w:rPr>
            </w:pPr>
          </w:p>
          <w:p w:rsidR="00DD41C9" w14:paraId="7FD73F33" w14:textId="77777777">
            <w:pPr>
              <w:spacing w:before="40" w:after="20"/>
              <w:rPr>
                <w:rFonts w:ascii="Lato" w:eastAsia="Lato" w:hAnsi="Lato" w:cs="Lato"/>
                <w:sz w:val="20"/>
                <w:szCs w:val="20"/>
              </w:rPr>
            </w:pPr>
            <w:r>
              <w:rPr>
                <w:rFonts w:ascii="Lato" w:eastAsia="Lato" w:hAnsi="Lato" w:cs="Lato"/>
                <w:sz w:val="20"/>
                <w:szCs w:val="20"/>
              </w:rPr>
              <w:t>Not Applicable</w:t>
            </w:r>
          </w:p>
        </w:tc>
        <w:tc>
          <w:tcPr>
            <w:tcW w:w="2288" w:type="dxa"/>
          </w:tcPr>
          <w:p w:rsidR="00DD41C9" w14:paraId="7FA08DCC" w14:textId="77777777">
            <w:pPr>
              <w:ind w:left="-24"/>
              <w:rPr>
                <w:rFonts w:ascii="Lato" w:eastAsia="Lato" w:hAnsi="Lato" w:cs="Lato"/>
                <w:sz w:val="20"/>
                <w:szCs w:val="20"/>
              </w:rPr>
            </w:pPr>
          </w:p>
          <w:p w:rsidR="0077585C" w:rsidP="0077585C" w14:paraId="40229D5A" w14:textId="6819E19D">
            <w:pPr>
              <w:ind w:left="-24"/>
              <w:rPr>
                <w:rFonts w:ascii="Lato" w:eastAsia="Lato" w:hAnsi="Lato" w:cs="Lato"/>
                <w:sz w:val="20"/>
                <w:szCs w:val="20"/>
              </w:rPr>
            </w:pPr>
            <w:sdt>
              <w:sdtPr>
                <w:tag w:val="goog_rdk_32"/>
                <w:id w:val="-537290067"/>
                <w:richText/>
              </w:sdtPr>
              <w:sdtContent/>
            </w:sdt>
            <w:sdt>
              <w:sdtPr>
                <w:tag w:val="goog_rdk_26"/>
                <w:id w:val="1516577306"/>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5EE0AEEA" w14:textId="0AFB5C8A">
            <w:pPr>
              <w:ind w:left="-24" w:right="-106"/>
              <w:rPr>
                <w:rFonts w:ascii="Lato" w:eastAsia="Lato" w:hAnsi="Lato" w:cs="Lato"/>
                <w:sz w:val="20"/>
                <w:szCs w:val="20"/>
              </w:rPr>
            </w:pPr>
          </w:p>
          <w:p w:rsidR="00DD41C9" w14:paraId="6CA33A8B" w14:textId="77777777">
            <w:pPr>
              <w:ind w:left="-24" w:right="-106"/>
              <w:rPr>
                <w:rFonts w:ascii="Lato" w:eastAsia="Lato" w:hAnsi="Lato" w:cs="Lato"/>
                <w:sz w:val="20"/>
                <w:szCs w:val="20"/>
              </w:rPr>
            </w:pPr>
            <w:sdt>
              <w:sdtPr>
                <w:tag w:val="goog_rdk_33"/>
                <w:id w:val="-1094592964"/>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4D09EA25" w14:textId="77777777">
            <w:pPr>
              <w:ind w:left="-24" w:right="-106"/>
              <w:rPr>
                <w:rFonts w:ascii="Lato" w:eastAsia="Lato" w:hAnsi="Lato" w:cs="Lato"/>
                <w:sz w:val="20"/>
                <w:szCs w:val="20"/>
              </w:rPr>
            </w:pPr>
          </w:p>
          <w:p w:rsidR="00DD41C9" w14:paraId="10686CD4" w14:textId="77777777">
            <w:pPr>
              <w:ind w:left="337" w:right="-106" w:hanging="360"/>
              <w:rPr>
                <w:rFonts w:ascii="Lato" w:eastAsia="Lato" w:hAnsi="Lato" w:cs="Lato"/>
                <w:sz w:val="20"/>
                <w:szCs w:val="20"/>
              </w:rPr>
            </w:pPr>
            <w:sdt>
              <w:sdtPr>
                <w:tag w:val="goog_rdk_34"/>
                <w:id w:val="605865353"/>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1123BD43"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23206851" w14:textId="77777777">
            <w:pPr>
              <w:ind w:left="-24"/>
              <w:rPr>
                <w:rFonts w:ascii="Lato" w:eastAsia="Lato" w:hAnsi="Lato" w:cs="Lato"/>
                <w:sz w:val="20"/>
                <w:szCs w:val="20"/>
              </w:rPr>
            </w:pPr>
          </w:p>
        </w:tc>
        <w:tc>
          <w:tcPr>
            <w:tcW w:w="1924" w:type="dxa"/>
          </w:tcPr>
          <w:p w:rsidR="00DD41C9" w14:paraId="2D4EAF03" w14:textId="77777777">
            <w:pPr>
              <w:ind w:left="211"/>
              <w:rPr>
                <w:rFonts w:ascii="Lato" w:eastAsia="Lato" w:hAnsi="Lato" w:cs="Lato"/>
                <w:sz w:val="20"/>
                <w:szCs w:val="20"/>
              </w:rPr>
            </w:pPr>
          </w:p>
        </w:tc>
      </w:tr>
      <w:tr w14:paraId="4E7D7AC9" w14:textId="77777777">
        <w:tblPrEx>
          <w:tblW w:w="12960" w:type="dxa"/>
          <w:tblInd w:w="-5" w:type="dxa"/>
          <w:tblLayout w:type="fixed"/>
          <w:tblLook w:val="0000"/>
        </w:tblPrEx>
        <w:trPr>
          <w:cantSplit/>
        </w:trPr>
        <w:tc>
          <w:tcPr>
            <w:tcW w:w="2791" w:type="dxa"/>
          </w:tcPr>
          <w:p w:rsidR="00DD41C9" w14:paraId="225BC9BD" w14:textId="77777777">
            <w:pPr>
              <w:rPr>
                <w:rFonts w:ascii="Lato" w:eastAsia="Lato" w:hAnsi="Lato" w:cs="Lato"/>
                <w:sz w:val="20"/>
                <w:szCs w:val="20"/>
              </w:rPr>
            </w:pPr>
            <w:r>
              <w:rPr>
                <w:rFonts w:ascii="Lato" w:eastAsia="Lato" w:hAnsi="Lato" w:cs="Lato"/>
                <w:sz w:val="20"/>
                <w:szCs w:val="20"/>
              </w:rPr>
              <w:t>PI 34.067 Superintendent</w:t>
            </w:r>
          </w:p>
        </w:tc>
        <w:tc>
          <w:tcPr>
            <w:tcW w:w="3825" w:type="dxa"/>
          </w:tcPr>
          <w:p w:rsidR="00DD41C9" w14:paraId="365729B5" w14:textId="77777777">
            <w:pPr>
              <w:spacing w:before="40" w:after="20"/>
              <w:ind w:left="91" w:hanging="180"/>
              <w:rPr>
                <w:rFonts w:ascii="Lato" w:eastAsia="Lato" w:hAnsi="Lato" w:cs="Lato"/>
                <w:sz w:val="20"/>
                <w:szCs w:val="20"/>
              </w:rPr>
            </w:pPr>
            <w:r>
              <w:rPr>
                <w:rFonts w:ascii="Lato" w:eastAsia="Lato" w:hAnsi="Lato" w:cs="Lato"/>
                <w:sz w:val="20"/>
                <w:szCs w:val="20"/>
              </w:rPr>
              <w:t>(2)(b) The applicant has an education specialist degree, its equivalent, or a doctoral degree.</w:t>
            </w:r>
          </w:p>
        </w:tc>
        <w:tc>
          <w:tcPr>
            <w:tcW w:w="2132" w:type="dxa"/>
          </w:tcPr>
          <w:p w:rsidR="00DD41C9" w14:paraId="48E7DA9F" w14:textId="77777777">
            <w:pPr>
              <w:spacing w:before="40" w:after="20"/>
              <w:rPr>
                <w:rFonts w:ascii="Lato" w:eastAsia="Lato" w:hAnsi="Lato" w:cs="Lato"/>
                <w:sz w:val="20"/>
                <w:szCs w:val="20"/>
              </w:rPr>
            </w:pPr>
          </w:p>
          <w:p w:rsidR="00DD41C9" w14:paraId="01BAE5C0" w14:textId="77777777">
            <w:pPr>
              <w:spacing w:before="40" w:after="20"/>
              <w:rPr>
                <w:rFonts w:ascii="Lato" w:eastAsia="Lato" w:hAnsi="Lato" w:cs="Lato"/>
                <w:sz w:val="20"/>
                <w:szCs w:val="20"/>
              </w:rPr>
            </w:pPr>
            <w:r>
              <w:rPr>
                <w:rFonts w:ascii="Lato" w:eastAsia="Lato" w:hAnsi="Lato" w:cs="Lato"/>
                <w:sz w:val="20"/>
                <w:szCs w:val="20"/>
              </w:rPr>
              <w:t>Not Applicable</w:t>
            </w:r>
          </w:p>
        </w:tc>
        <w:tc>
          <w:tcPr>
            <w:tcW w:w="2288" w:type="dxa"/>
          </w:tcPr>
          <w:p w:rsidR="00DD41C9" w14:paraId="7A0C9E02" w14:textId="77777777">
            <w:pPr>
              <w:ind w:left="-24" w:right="-106"/>
              <w:rPr>
                <w:rFonts w:ascii="Lato" w:eastAsia="Lato" w:hAnsi="Lato" w:cs="Lato"/>
                <w:sz w:val="20"/>
                <w:szCs w:val="20"/>
              </w:rPr>
            </w:pPr>
          </w:p>
          <w:p w:rsidR="0077585C" w:rsidP="0077585C" w14:paraId="0A5F8E95" w14:textId="4E1745B8">
            <w:pPr>
              <w:ind w:left="-24"/>
              <w:rPr>
                <w:rFonts w:ascii="Lato" w:eastAsia="Lato" w:hAnsi="Lato" w:cs="Lato"/>
                <w:sz w:val="20"/>
                <w:szCs w:val="20"/>
              </w:rPr>
            </w:pPr>
            <w:sdt>
              <w:sdtPr>
                <w:tag w:val="goog_rdk_35"/>
                <w:id w:val="-2123714216"/>
                <w:richText/>
              </w:sdtPr>
              <w:sdtContent/>
            </w:sdt>
            <w:sdt>
              <w:sdtPr>
                <w:tag w:val="goog_rdk_26"/>
                <w:id w:val="728727287"/>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6FE3B13C" w14:textId="0EEDA673">
            <w:pPr>
              <w:ind w:left="-24" w:right="-106"/>
              <w:rPr>
                <w:rFonts w:ascii="Lato" w:eastAsia="Lato" w:hAnsi="Lato" w:cs="Lato"/>
                <w:sz w:val="20"/>
                <w:szCs w:val="20"/>
              </w:rPr>
            </w:pPr>
          </w:p>
          <w:p w:rsidR="00DD41C9" w14:paraId="0D1345FB" w14:textId="77777777">
            <w:pPr>
              <w:ind w:left="-24" w:right="-106"/>
              <w:rPr>
                <w:rFonts w:ascii="Lato" w:eastAsia="Lato" w:hAnsi="Lato" w:cs="Lato"/>
                <w:sz w:val="20"/>
                <w:szCs w:val="20"/>
              </w:rPr>
            </w:pPr>
            <w:sdt>
              <w:sdtPr>
                <w:tag w:val="goog_rdk_36"/>
                <w:id w:val="1423732272"/>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37707956" w14:textId="77777777">
            <w:pPr>
              <w:ind w:left="-24" w:right="-106"/>
              <w:rPr>
                <w:rFonts w:ascii="Lato" w:eastAsia="Lato" w:hAnsi="Lato" w:cs="Lato"/>
                <w:sz w:val="20"/>
                <w:szCs w:val="20"/>
              </w:rPr>
            </w:pPr>
          </w:p>
          <w:p w:rsidR="00DD41C9" w14:paraId="70EBB932" w14:textId="77777777">
            <w:pPr>
              <w:ind w:left="337" w:right="-106" w:hanging="360"/>
              <w:rPr>
                <w:rFonts w:ascii="Lato" w:eastAsia="Lato" w:hAnsi="Lato" w:cs="Lato"/>
                <w:sz w:val="20"/>
                <w:szCs w:val="20"/>
              </w:rPr>
            </w:pPr>
            <w:sdt>
              <w:sdtPr>
                <w:tag w:val="goog_rdk_37"/>
                <w:id w:val="160763735"/>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1E2CB504"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34292C0D" w14:textId="77777777">
            <w:pPr>
              <w:ind w:left="-24"/>
              <w:rPr>
                <w:rFonts w:ascii="Lato" w:eastAsia="Lato" w:hAnsi="Lato" w:cs="Lato"/>
                <w:sz w:val="20"/>
                <w:szCs w:val="20"/>
              </w:rPr>
            </w:pPr>
          </w:p>
        </w:tc>
        <w:tc>
          <w:tcPr>
            <w:tcW w:w="1924" w:type="dxa"/>
          </w:tcPr>
          <w:p w:rsidR="00DD41C9" w14:paraId="2A8BC125" w14:textId="77777777">
            <w:pPr>
              <w:ind w:left="211"/>
              <w:rPr>
                <w:rFonts w:ascii="Lato" w:eastAsia="Lato" w:hAnsi="Lato" w:cs="Lato"/>
                <w:sz w:val="20"/>
                <w:szCs w:val="20"/>
              </w:rPr>
            </w:pPr>
          </w:p>
        </w:tc>
      </w:tr>
      <w:tr w14:paraId="0DE72B26" w14:textId="77777777">
        <w:tblPrEx>
          <w:tblW w:w="12960" w:type="dxa"/>
          <w:tblInd w:w="-5" w:type="dxa"/>
          <w:tblLayout w:type="fixed"/>
          <w:tblLook w:val="0000"/>
        </w:tblPrEx>
        <w:trPr>
          <w:cantSplit/>
        </w:trPr>
        <w:tc>
          <w:tcPr>
            <w:tcW w:w="2791" w:type="dxa"/>
          </w:tcPr>
          <w:p w:rsidR="00DD41C9" w14:paraId="3EDC62C3" w14:textId="77777777">
            <w:pPr>
              <w:rPr>
                <w:rFonts w:ascii="Lato" w:eastAsia="Lato" w:hAnsi="Lato" w:cs="Lato"/>
                <w:sz w:val="20"/>
                <w:szCs w:val="20"/>
              </w:rPr>
            </w:pPr>
            <w:r>
              <w:rPr>
                <w:rFonts w:ascii="Lato" w:eastAsia="Lato" w:hAnsi="Lato" w:cs="Lato"/>
                <w:sz w:val="20"/>
                <w:szCs w:val="20"/>
              </w:rPr>
              <w:t>PI 34.070 Reading Specialist</w:t>
            </w:r>
          </w:p>
        </w:tc>
        <w:tc>
          <w:tcPr>
            <w:tcW w:w="3825" w:type="dxa"/>
          </w:tcPr>
          <w:p w:rsidR="00DD41C9" w14:paraId="27C5A257" w14:textId="77777777">
            <w:pPr>
              <w:spacing w:before="40" w:after="20"/>
              <w:ind w:left="91" w:hanging="180"/>
              <w:rPr>
                <w:rFonts w:ascii="Lato" w:eastAsia="Lato" w:hAnsi="Lato" w:cs="Lato"/>
                <w:sz w:val="20"/>
                <w:szCs w:val="20"/>
              </w:rPr>
            </w:pPr>
            <w:r>
              <w:rPr>
                <w:rFonts w:ascii="Lato" w:eastAsia="Lato" w:hAnsi="Lato" w:cs="Lato"/>
                <w:sz w:val="20"/>
                <w:szCs w:val="20"/>
              </w:rPr>
              <w:t xml:space="preserve">(2)(c) The applicant has a master's degree with a major emphasis in reading and demonstrated expertise in </w:t>
            </w:r>
            <w:r>
              <w:rPr>
                <w:rFonts w:ascii="Lato" w:eastAsia="Lato" w:hAnsi="Lato" w:cs="Lato"/>
                <w:sz w:val="20"/>
                <w:szCs w:val="20"/>
              </w:rPr>
              <w:t>all of</w:t>
            </w:r>
            <w:r>
              <w:rPr>
                <w:rFonts w:ascii="Lato" w:eastAsia="Lato" w:hAnsi="Lato" w:cs="Lato"/>
                <w:sz w:val="20"/>
                <w:szCs w:val="20"/>
              </w:rPr>
              <w:t xml:space="preserve"> the following: </w:t>
            </w:r>
          </w:p>
          <w:p w:rsidR="00DD41C9" w14:paraId="63F1B2BA" w14:textId="77777777">
            <w:pPr>
              <w:spacing w:before="40" w:after="20"/>
              <w:ind w:left="187"/>
              <w:rPr>
                <w:rFonts w:ascii="Lato" w:eastAsia="Lato" w:hAnsi="Lato" w:cs="Lato"/>
                <w:sz w:val="20"/>
                <w:szCs w:val="20"/>
              </w:rPr>
            </w:pPr>
            <w:r>
              <w:rPr>
                <w:rFonts w:ascii="Lato" w:eastAsia="Lato" w:hAnsi="Lato" w:cs="Lato"/>
                <w:sz w:val="20"/>
                <w:szCs w:val="20"/>
              </w:rPr>
              <w:t xml:space="preserve">1. Guiding and directing a kindergarten through grade 12 program. </w:t>
            </w:r>
          </w:p>
          <w:p w:rsidR="00DD41C9" w14:paraId="4A628294" w14:textId="77777777">
            <w:pPr>
              <w:spacing w:before="40" w:after="20"/>
              <w:ind w:left="187"/>
              <w:rPr>
                <w:rFonts w:ascii="Lato" w:eastAsia="Lato" w:hAnsi="Lato" w:cs="Lato"/>
                <w:sz w:val="20"/>
                <w:szCs w:val="20"/>
              </w:rPr>
            </w:pPr>
            <w:r>
              <w:rPr>
                <w:rFonts w:ascii="Lato" w:eastAsia="Lato" w:hAnsi="Lato" w:cs="Lato"/>
                <w:sz w:val="20"/>
                <w:szCs w:val="20"/>
              </w:rPr>
              <w:t xml:space="preserve">2. Field experience in kindergarten through grade 12 reading programs. </w:t>
            </w:r>
          </w:p>
          <w:p w:rsidR="00DD41C9" w14:paraId="40384F04" w14:textId="77777777">
            <w:pPr>
              <w:spacing w:before="40" w:after="20"/>
              <w:ind w:left="181"/>
              <w:rPr>
                <w:rFonts w:ascii="Lato" w:eastAsia="Lato" w:hAnsi="Lato" w:cs="Lato"/>
                <w:sz w:val="20"/>
                <w:szCs w:val="20"/>
              </w:rPr>
            </w:pPr>
            <w:r>
              <w:rPr>
                <w:rFonts w:ascii="Lato" w:eastAsia="Lato" w:hAnsi="Lato" w:cs="Lato"/>
                <w:sz w:val="20"/>
                <w:szCs w:val="20"/>
              </w:rPr>
              <w:t xml:space="preserve">3. Research related to reading. </w:t>
            </w:r>
          </w:p>
          <w:p w:rsidR="00DD41C9" w14:paraId="4B3C31D5" w14:textId="77777777">
            <w:pPr>
              <w:spacing w:before="40" w:after="20"/>
              <w:ind w:left="181"/>
              <w:rPr>
                <w:rFonts w:ascii="Lato" w:eastAsia="Lato" w:hAnsi="Lato" w:cs="Lato"/>
                <w:sz w:val="20"/>
                <w:szCs w:val="20"/>
              </w:rPr>
            </w:pPr>
            <w:r>
              <w:rPr>
                <w:rFonts w:ascii="Lato" w:eastAsia="Lato" w:hAnsi="Lato" w:cs="Lato"/>
                <w:sz w:val="20"/>
                <w:szCs w:val="20"/>
              </w:rPr>
              <w:t xml:space="preserve">4. Supervision of instruction. </w:t>
            </w:r>
          </w:p>
          <w:p w:rsidR="00DD41C9" w14:paraId="5F508900" w14:textId="77777777">
            <w:pPr>
              <w:spacing w:before="40" w:after="20"/>
              <w:ind w:left="181"/>
              <w:rPr>
                <w:rFonts w:ascii="Lato" w:eastAsia="Lato" w:hAnsi="Lato" w:cs="Lato"/>
                <w:sz w:val="20"/>
                <w:szCs w:val="20"/>
              </w:rPr>
            </w:pPr>
            <w:r>
              <w:rPr>
                <w:rFonts w:ascii="Lato" w:eastAsia="Lato" w:hAnsi="Lato" w:cs="Lato"/>
                <w:sz w:val="20"/>
                <w:szCs w:val="20"/>
              </w:rPr>
              <w:t>5. Content area reading for the reading specialist.</w:t>
            </w:r>
          </w:p>
        </w:tc>
        <w:tc>
          <w:tcPr>
            <w:tcW w:w="2132" w:type="dxa"/>
          </w:tcPr>
          <w:p w:rsidR="00DD41C9" w14:paraId="2FA4AFED" w14:textId="77777777">
            <w:pPr>
              <w:spacing w:before="40" w:after="20"/>
              <w:rPr>
                <w:rFonts w:ascii="Lato" w:eastAsia="Lato" w:hAnsi="Lato" w:cs="Lato"/>
                <w:sz w:val="20"/>
                <w:szCs w:val="20"/>
              </w:rPr>
            </w:pPr>
          </w:p>
          <w:p w:rsidR="00DD41C9" w14:paraId="5BFDD24A" w14:textId="77777777">
            <w:pPr>
              <w:spacing w:before="40" w:after="20"/>
              <w:rPr>
                <w:rFonts w:ascii="Lato" w:eastAsia="Lato" w:hAnsi="Lato" w:cs="Lato"/>
                <w:sz w:val="20"/>
                <w:szCs w:val="20"/>
              </w:rPr>
            </w:pPr>
            <w:r>
              <w:rPr>
                <w:rFonts w:ascii="Lato" w:eastAsia="Lato" w:hAnsi="Lato" w:cs="Lato"/>
                <w:sz w:val="20"/>
                <w:szCs w:val="20"/>
              </w:rPr>
              <w:t>Not Applicable</w:t>
            </w:r>
          </w:p>
          <w:p w:rsidR="00DD41C9" w14:paraId="33794DC1" w14:textId="77777777">
            <w:pPr>
              <w:spacing w:before="40" w:after="20"/>
              <w:rPr>
                <w:rFonts w:ascii="Lato" w:eastAsia="Lato" w:hAnsi="Lato" w:cs="Lato"/>
                <w:sz w:val="20"/>
                <w:szCs w:val="20"/>
              </w:rPr>
            </w:pPr>
          </w:p>
        </w:tc>
        <w:tc>
          <w:tcPr>
            <w:tcW w:w="2288" w:type="dxa"/>
          </w:tcPr>
          <w:p w:rsidR="00DD41C9" w14:paraId="4FA8BC08" w14:textId="77777777">
            <w:pPr>
              <w:ind w:left="-24"/>
              <w:rPr>
                <w:rFonts w:ascii="Lato" w:eastAsia="Lato" w:hAnsi="Lato" w:cs="Lato"/>
                <w:sz w:val="20"/>
                <w:szCs w:val="20"/>
              </w:rPr>
            </w:pPr>
          </w:p>
          <w:p w:rsidR="0077585C" w:rsidP="0077585C" w14:paraId="08974848" w14:textId="15A9C657">
            <w:pPr>
              <w:ind w:left="-24"/>
              <w:rPr>
                <w:rFonts w:ascii="Lato" w:eastAsia="Lato" w:hAnsi="Lato" w:cs="Lato"/>
                <w:sz w:val="20"/>
                <w:szCs w:val="20"/>
              </w:rPr>
            </w:pPr>
            <w:sdt>
              <w:sdtPr>
                <w:tag w:val="goog_rdk_38"/>
                <w:id w:val="-437816093"/>
                <w:richText/>
              </w:sdtPr>
              <w:sdtContent/>
            </w:sdt>
            <w:sdt>
              <w:sdtPr>
                <w:tag w:val="goog_rdk_26"/>
                <w:id w:val="-406912131"/>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659E7CB7" w14:textId="2EBCA244">
            <w:pPr>
              <w:ind w:left="-24" w:right="-106"/>
              <w:rPr>
                <w:rFonts w:ascii="Lato" w:eastAsia="Lato" w:hAnsi="Lato" w:cs="Lato"/>
                <w:sz w:val="20"/>
                <w:szCs w:val="20"/>
              </w:rPr>
            </w:pPr>
          </w:p>
          <w:p w:rsidR="00DD41C9" w14:paraId="0C235E76" w14:textId="77777777">
            <w:pPr>
              <w:ind w:left="-24" w:right="-106"/>
              <w:rPr>
                <w:rFonts w:ascii="Lato" w:eastAsia="Lato" w:hAnsi="Lato" w:cs="Lato"/>
                <w:sz w:val="20"/>
                <w:szCs w:val="20"/>
              </w:rPr>
            </w:pPr>
            <w:sdt>
              <w:sdtPr>
                <w:tag w:val="goog_rdk_39"/>
                <w:id w:val="-66322389"/>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43EB9083" w14:textId="77777777">
            <w:pPr>
              <w:ind w:left="-24" w:right="-106"/>
              <w:rPr>
                <w:rFonts w:ascii="Lato" w:eastAsia="Lato" w:hAnsi="Lato" w:cs="Lato"/>
                <w:sz w:val="20"/>
                <w:szCs w:val="20"/>
              </w:rPr>
            </w:pPr>
          </w:p>
          <w:p w:rsidR="00DD41C9" w14:paraId="3F13BB8B" w14:textId="77777777">
            <w:pPr>
              <w:ind w:left="337" w:right="-106" w:hanging="360"/>
              <w:rPr>
                <w:rFonts w:ascii="Lato" w:eastAsia="Lato" w:hAnsi="Lato" w:cs="Lato"/>
                <w:sz w:val="20"/>
                <w:szCs w:val="20"/>
              </w:rPr>
            </w:pPr>
            <w:sdt>
              <w:sdtPr>
                <w:tag w:val="goog_rdk_40"/>
                <w:id w:val="-1460891093"/>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730EA80C"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1451CB6C" w14:textId="77777777">
            <w:pPr>
              <w:ind w:left="-24"/>
              <w:rPr>
                <w:rFonts w:ascii="Lato" w:eastAsia="Lato" w:hAnsi="Lato" w:cs="Lato"/>
                <w:sz w:val="20"/>
                <w:szCs w:val="20"/>
              </w:rPr>
            </w:pPr>
          </w:p>
        </w:tc>
        <w:tc>
          <w:tcPr>
            <w:tcW w:w="1924" w:type="dxa"/>
          </w:tcPr>
          <w:p w:rsidR="00DD41C9" w14:paraId="20F5B9D7" w14:textId="77777777">
            <w:pPr>
              <w:ind w:left="211"/>
              <w:rPr>
                <w:rFonts w:ascii="Lato" w:eastAsia="Lato" w:hAnsi="Lato" w:cs="Lato"/>
                <w:sz w:val="20"/>
                <w:szCs w:val="20"/>
              </w:rPr>
            </w:pPr>
          </w:p>
        </w:tc>
      </w:tr>
      <w:tr w14:paraId="6D6AEFC7" w14:textId="77777777">
        <w:tblPrEx>
          <w:tblW w:w="12960" w:type="dxa"/>
          <w:tblInd w:w="-5" w:type="dxa"/>
          <w:tblLayout w:type="fixed"/>
          <w:tblLook w:val="0000"/>
        </w:tblPrEx>
        <w:trPr>
          <w:cantSplit/>
        </w:trPr>
        <w:tc>
          <w:tcPr>
            <w:tcW w:w="2791" w:type="dxa"/>
          </w:tcPr>
          <w:p w:rsidR="00DD41C9" w14:paraId="786F1390" w14:textId="77777777">
            <w:pPr>
              <w:rPr>
                <w:rFonts w:ascii="Lato" w:eastAsia="Lato" w:hAnsi="Lato" w:cs="Lato"/>
                <w:sz w:val="20"/>
                <w:szCs w:val="20"/>
              </w:rPr>
            </w:pPr>
            <w:r>
              <w:rPr>
                <w:rFonts w:ascii="Lato" w:eastAsia="Lato" w:hAnsi="Lato" w:cs="Lato"/>
                <w:sz w:val="20"/>
                <w:szCs w:val="20"/>
              </w:rPr>
              <w:t>PI 34.074 Adaptive Education</w:t>
            </w:r>
          </w:p>
        </w:tc>
        <w:tc>
          <w:tcPr>
            <w:tcW w:w="3825" w:type="dxa"/>
          </w:tcPr>
          <w:p w:rsidR="00DD41C9" w14:paraId="584E7572" w14:textId="77777777">
            <w:pPr>
              <w:spacing w:before="40" w:after="20"/>
              <w:ind w:left="101" w:hanging="187"/>
              <w:rPr>
                <w:rFonts w:ascii="Lato" w:eastAsia="Lato" w:hAnsi="Lato" w:cs="Lato"/>
                <w:sz w:val="20"/>
                <w:szCs w:val="20"/>
              </w:rPr>
            </w:pPr>
            <w:r>
              <w:rPr>
                <w:rFonts w:ascii="Lato" w:eastAsia="Lato" w:hAnsi="Lato" w:cs="Lato"/>
                <w:sz w:val="20"/>
                <w:szCs w:val="20"/>
              </w:rPr>
              <w:t>(2)(a) Had a concentration in adaptive education.</w:t>
            </w:r>
          </w:p>
          <w:p w:rsidR="00DD41C9" w14:paraId="54FC7319" w14:textId="77777777">
            <w:pPr>
              <w:spacing w:before="40" w:after="20"/>
              <w:ind w:left="86"/>
              <w:rPr>
                <w:rFonts w:ascii="Lato" w:eastAsia="Lato" w:hAnsi="Lato" w:cs="Lato"/>
                <w:sz w:val="20"/>
                <w:szCs w:val="20"/>
              </w:rPr>
            </w:pPr>
            <w:r>
              <w:rPr>
                <w:rFonts w:ascii="Lato" w:eastAsia="Lato" w:hAnsi="Lato" w:cs="Lato"/>
                <w:sz w:val="20"/>
                <w:szCs w:val="20"/>
              </w:rPr>
              <w:t xml:space="preserve">(b) Demonstrated knowledge and understanding in </w:t>
            </w:r>
            <w:r>
              <w:rPr>
                <w:rFonts w:ascii="Lato" w:eastAsia="Lato" w:hAnsi="Lato" w:cs="Lato"/>
                <w:sz w:val="20"/>
                <w:szCs w:val="20"/>
              </w:rPr>
              <w:t>all of</w:t>
            </w:r>
            <w:r>
              <w:rPr>
                <w:rFonts w:ascii="Lato" w:eastAsia="Lato" w:hAnsi="Lato" w:cs="Lato"/>
                <w:sz w:val="20"/>
                <w:szCs w:val="20"/>
              </w:rPr>
              <w:t xml:space="preserve"> the following: </w:t>
            </w:r>
          </w:p>
          <w:p w:rsidR="00DD41C9" w14:paraId="73D87A5E" w14:textId="77777777">
            <w:pPr>
              <w:spacing w:before="40" w:after="20"/>
              <w:ind w:left="187"/>
              <w:rPr>
                <w:rFonts w:ascii="Lato" w:eastAsia="Lato" w:hAnsi="Lato" w:cs="Lato"/>
                <w:sz w:val="20"/>
                <w:szCs w:val="20"/>
              </w:rPr>
            </w:pPr>
            <w:r>
              <w:rPr>
                <w:rFonts w:ascii="Lato" w:eastAsia="Lato" w:hAnsi="Lato" w:cs="Lato"/>
                <w:sz w:val="20"/>
                <w:szCs w:val="20"/>
              </w:rPr>
              <w:t xml:space="preserve">1. The psychology and nature of a child with a disability. </w:t>
            </w:r>
          </w:p>
          <w:p w:rsidR="00DD41C9" w14:paraId="52DB64C1" w14:textId="77777777">
            <w:pPr>
              <w:spacing w:before="40" w:after="20"/>
              <w:ind w:left="187"/>
              <w:rPr>
                <w:rFonts w:ascii="Lato" w:eastAsia="Lato" w:hAnsi="Lato" w:cs="Lato"/>
                <w:sz w:val="20"/>
                <w:szCs w:val="20"/>
              </w:rPr>
            </w:pPr>
            <w:r>
              <w:rPr>
                <w:rFonts w:ascii="Lato" w:eastAsia="Lato" w:hAnsi="Lato" w:cs="Lato"/>
                <w:sz w:val="20"/>
                <w:szCs w:val="20"/>
              </w:rPr>
              <w:t xml:space="preserve">2. Modification of content, instructional strategies, and learning environments for children with disabilities and other children with special needs in the regular education setting. </w:t>
            </w:r>
          </w:p>
          <w:p w:rsidR="00DD41C9" w14:paraId="45B51CA6" w14:textId="77777777">
            <w:pPr>
              <w:spacing w:before="40" w:after="20"/>
              <w:ind w:left="187"/>
              <w:rPr>
                <w:rFonts w:ascii="Lato" w:eastAsia="Lato" w:hAnsi="Lato" w:cs="Lato"/>
                <w:sz w:val="20"/>
                <w:szCs w:val="20"/>
              </w:rPr>
            </w:pPr>
            <w:r>
              <w:rPr>
                <w:rFonts w:ascii="Lato" w:eastAsia="Lato" w:hAnsi="Lato" w:cs="Lato"/>
                <w:sz w:val="20"/>
                <w:szCs w:val="20"/>
              </w:rPr>
              <w:t>3. A clinical program in adaptive education.</w:t>
            </w:r>
          </w:p>
        </w:tc>
        <w:tc>
          <w:tcPr>
            <w:tcW w:w="2132" w:type="dxa"/>
          </w:tcPr>
          <w:p w:rsidR="00DD41C9" w14:paraId="5018F2A8" w14:textId="77777777">
            <w:pPr>
              <w:spacing w:before="40" w:after="20"/>
              <w:rPr>
                <w:rFonts w:ascii="Lato" w:eastAsia="Lato" w:hAnsi="Lato" w:cs="Lato"/>
                <w:sz w:val="20"/>
                <w:szCs w:val="20"/>
              </w:rPr>
            </w:pPr>
          </w:p>
          <w:p w:rsidR="00DD41C9" w14:paraId="6821F584" w14:textId="77777777">
            <w:pPr>
              <w:spacing w:before="40" w:after="20"/>
              <w:rPr>
                <w:rFonts w:ascii="Lato" w:eastAsia="Lato" w:hAnsi="Lato" w:cs="Lato"/>
                <w:sz w:val="20"/>
                <w:szCs w:val="20"/>
              </w:rPr>
            </w:pPr>
            <w:r>
              <w:rPr>
                <w:rFonts w:ascii="Lato" w:eastAsia="Lato" w:hAnsi="Lato" w:cs="Lato"/>
                <w:sz w:val="20"/>
                <w:szCs w:val="20"/>
              </w:rPr>
              <w:t>Not Applicable</w:t>
            </w:r>
          </w:p>
        </w:tc>
        <w:tc>
          <w:tcPr>
            <w:tcW w:w="2288" w:type="dxa"/>
          </w:tcPr>
          <w:p w:rsidR="00DD41C9" w14:paraId="79D4A4AA" w14:textId="77777777">
            <w:pPr>
              <w:ind w:left="-24"/>
              <w:rPr>
                <w:rFonts w:ascii="Lato" w:eastAsia="Lato" w:hAnsi="Lato" w:cs="Lato"/>
                <w:sz w:val="20"/>
                <w:szCs w:val="20"/>
              </w:rPr>
            </w:pPr>
          </w:p>
          <w:p w:rsidR="0077585C" w:rsidP="0077585C" w14:paraId="0A3E368B" w14:textId="343486B7">
            <w:pPr>
              <w:ind w:left="-24"/>
              <w:rPr>
                <w:rFonts w:ascii="Lato" w:eastAsia="Lato" w:hAnsi="Lato" w:cs="Lato"/>
                <w:sz w:val="20"/>
                <w:szCs w:val="20"/>
              </w:rPr>
            </w:pPr>
            <w:sdt>
              <w:sdtPr>
                <w:tag w:val="goog_rdk_41"/>
                <w:id w:val="559390907"/>
                <w:richText/>
              </w:sdtPr>
              <w:sdtContent/>
            </w:sdt>
            <w:sdt>
              <w:sdtPr>
                <w:tag w:val="goog_rdk_26"/>
                <w:id w:val="-1274095695"/>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2B4D949B" w14:textId="0FBF2D2B">
            <w:pPr>
              <w:ind w:left="-24" w:right="-106"/>
              <w:rPr>
                <w:rFonts w:ascii="Lato" w:eastAsia="Lato" w:hAnsi="Lato" w:cs="Lato"/>
                <w:sz w:val="20"/>
                <w:szCs w:val="20"/>
              </w:rPr>
            </w:pPr>
          </w:p>
          <w:p w:rsidR="00DD41C9" w14:paraId="5A4AB694" w14:textId="77777777">
            <w:pPr>
              <w:ind w:left="-24" w:right="-106"/>
              <w:rPr>
                <w:rFonts w:ascii="Lato" w:eastAsia="Lato" w:hAnsi="Lato" w:cs="Lato"/>
                <w:sz w:val="20"/>
                <w:szCs w:val="20"/>
              </w:rPr>
            </w:pPr>
            <w:sdt>
              <w:sdtPr>
                <w:tag w:val="goog_rdk_42"/>
                <w:id w:val="-37441067"/>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7F4B3569" w14:textId="77777777">
            <w:pPr>
              <w:ind w:left="-24" w:right="-106"/>
              <w:rPr>
                <w:rFonts w:ascii="Lato" w:eastAsia="Lato" w:hAnsi="Lato" w:cs="Lato"/>
                <w:sz w:val="20"/>
                <w:szCs w:val="20"/>
              </w:rPr>
            </w:pPr>
          </w:p>
          <w:p w:rsidR="00DD41C9" w14:paraId="034D01B2" w14:textId="77777777">
            <w:pPr>
              <w:ind w:left="337" w:right="-106" w:hanging="360"/>
              <w:rPr>
                <w:rFonts w:ascii="Lato" w:eastAsia="Lato" w:hAnsi="Lato" w:cs="Lato"/>
                <w:sz w:val="20"/>
                <w:szCs w:val="20"/>
              </w:rPr>
            </w:pPr>
            <w:sdt>
              <w:sdtPr>
                <w:tag w:val="goog_rdk_43"/>
                <w:id w:val="-333349805"/>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3C46C994"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02B00A4A" w14:textId="77777777">
            <w:pPr>
              <w:ind w:left="-24"/>
              <w:rPr>
                <w:rFonts w:ascii="Lato" w:eastAsia="Lato" w:hAnsi="Lato" w:cs="Lato"/>
                <w:sz w:val="20"/>
                <w:szCs w:val="20"/>
              </w:rPr>
            </w:pPr>
            <w:r>
              <w:rPr>
                <w:rFonts w:ascii="Lato" w:eastAsia="Lato" w:hAnsi="Lato" w:cs="Lato"/>
                <w:sz w:val="20"/>
                <w:szCs w:val="20"/>
              </w:rPr>
              <w:t xml:space="preserve"> </w:t>
            </w:r>
          </w:p>
          <w:p w:rsidR="00DD41C9" w14:paraId="368762FE" w14:textId="77777777">
            <w:pPr>
              <w:ind w:left="-24"/>
              <w:rPr>
                <w:rFonts w:ascii="Lato" w:eastAsia="Lato" w:hAnsi="Lato" w:cs="Lato"/>
                <w:sz w:val="20"/>
                <w:szCs w:val="20"/>
              </w:rPr>
            </w:pPr>
          </w:p>
        </w:tc>
        <w:tc>
          <w:tcPr>
            <w:tcW w:w="1924" w:type="dxa"/>
          </w:tcPr>
          <w:p w:rsidR="00DD41C9" w14:paraId="02ED8744" w14:textId="77777777">
            <w:pPr>
              <w:ind w:left="211"/>
              <w:rPr>
                <w:rFonts w:ascii="Lato" w:eastAsia="Lato" w:hAnsi="Lato" w:cs="Lato"/>
                <w:sz w:val="20"/>
                <w:szCs w:val="20"/>
              </w:rPr>
            </w:pPr>
          </w:p>
        </w:tc>
      </w:tr>
      <w:tr w14:paraId="05828801" w14:textId="77777777">
        <w:tblPrEx>
          <w:tblW w:w="12960" w:type="dxa"/>
          <w:tblInd w:w="-5" w:type="dxa"/>
          <w:tblLayout w:type="fixed"/>
          <w:tblLook w:val="0000"/>
        </w:tblPrEx>
        <w:trPr>
          <w:cantSplit/>
        </w:trPr>
        <w:tc>
          <w:tcPr>
            <w:tcW w:w="2791" w:type="dxa"/>
          </w:tcPr>
          <w:p w:rsidR="00DD41C9" w14:paraId="3A7D885A" w14:textId="77777777">
            <w:pPr>
              <w:rPr>
                <w:rFonts w:ascii="Lato" w:eastAsia="Lato" w:hAnsi="Lato" w:cs="Lato"/>
                <w:sz w:val="20"/>
                <w:szCs w:val="20"/>
              </w:rPr>
            </w:pPr>
            <w:r>
              <w:rPr>
                <w:rFonts w:ascii="Lato" w:eastAsia="Lato" w:hAnsi="Lato" w:cs="Lato"/>
                <w:sz w:val="20"/>
                <w:szCs w:val="20"/>
              </w:rPr>
              <w:t>PI 34.075 Adaptive Physical Education</w:t>
            </w:r>
          </w:p>
        </w:tc>
        <w:tc>
          <w:tcPr>
            <w:tcW w:w="3825" w:type="dxa"/>
          </w:tcPr>
          <w:p w:rsidR="00DD41C9" w14:paraId="7CE4B40A" w14:textId="77777777">
            <w:pPr>
              <w:spacing w:before="40" w:after="20"/>
              <w:ind w:left="86"/>
              <w:rPr>
                <w:rFonts w:ascii="Lato" w:eastAsia="Lato" w:hAnsi="Lato" w:cs="Lato"/>
                <w:sz w:val="20"/>
                <w:szCs w:val="20"/>
              </w:rPr>
            </w:pPr>
            <w:r>
              <w:rPr>
                <w:rFonts w:ascii="Lato" w:eastAsia="Lato" w:hAnsi="Lato" w:cs="Lato"/>
                <w:sz w:val="20"/>
                <w:szCs w:val="20"/>
              </w:rPr>
              <w:t xml:space="preserve">(a) Holds a physical education license under s. PI 34.047 (3) (n). </w:t>
            </w:r>
          </w:p>
          <w:p w:rsidR="00DD41C9" w14:paraId="6CDBF18B" w14:textId="77777777">
            <w:pPr>
              <w:spacing w:before="40" w:after="20"/>
              <w:ind w:left="86"/>
              <w:rPr>
                <w:rFonts w:ascii="Lato" w:eastAsia="Lato" w:hAnsi="Lato" w:cs="Lato"/>
                <w:sz w:val="20"/>
                <w:szCs w:val="20"/>
              </w:rPr>
            </w:pPr>
            <w:r>
              <w:rPr>
                <w:rFonts w:ascii="Lato" w:eastAsia="Lato" w:hAnsi="Lato" w:cs="Lato"/>
                <w:sz w:val="20"/>
                <w:szCs w:val="20"/>
              </w:rPr>
              <w:t xml:space="preserve">(b) Completed an approved education preparation program in adaptive physical education which included </w:t>
            </w:r>
            <w:r>
              <w:rPr>
                <w:rFonts w:ascii="Lato" w:eastAsia="Lato" w:hAnsi="Lato" w:cs="Lato"/>
                <w:sz w:val="20"/>
                <w:szCs w:val="20"/>
              </w:rPr>
              <w:t>all of</w:t>
            </w:r>
            <w:r>
              <w:rPr>
                <w:rFonts w:ascii="Lato" w:eastAsia="Lato" w:hAnsi="Lato" w:cs="Lato"/>
                <w:sz w:val="20"/>
                <w:szCs w:val="20"/>
              </w:rPr>
              <w:t xml:space="preserve"> the following: </w:t>
            </w:r>
          </w:p>
          <w:p w:rsidR="00DD41C9" w14:paraId="4CCE62BF" w14:textId="77777777">
            <w:pPr>
              <w:spacing w:before="40" w:after="20"/>
              <w:ind w:left="187"/>
              <w:rPr>
                <w:rFonts w:ascii="Lato" w:eastAsia="Lato" w:hAnsi="Lato" w:cs="Lato"/>
                <w:sz w:val="20"/>
                <w:szCs w:val="20"/>
              </w:rPr>
            </w:pPr>
            <w:r>
              <w:rPr>
                <w:rFonts w:ascii="Lato" w:eastAsia="Lato" w:hAnsi="Lato" w:cs="Lato"/>
                <w:sz w:val="20"/>
                <w:szCs w:val="20"/>
              </w:rPr>
              <w:t xml:space="preserve">1. Had a concentration in adaptive physical education. </w:t>
            </w:r>
          </w:p>
          <w:p w:rsidR="00DD41C9" w14:paraId="24AF1FF7" w14:textId="77777777">
            <w:pPr>
              <w:spacing w:before="40" w:after="20"/>
              <w:ind w:left="181"/>
              <w:rPr>
                <w:rFonts w:ascii="Lato" w:eastAsia="Lato" w:hAnsi="Lato" w:cs="Lato"/>
                <w:sz w:val="20"/>
                <w:szCs w:val="20"/>
              </w:rPr>
            </w:pPr>
            <w:r>
              <w:rPr>
                <w:rFonts w:ascii="Lato" w:eastAsia="Lato" w:hAnsi="Lato" w:cs="Lato"/>
                <w:sz w:val="20"/>
                <w:szCs w:val="20"/>
              </w:rPr>
              <w:t xml:space="preserve">2. Demonstrated knowledge and understanding in </w:t>
            </w:r>
            <w:r>
              <w:rPr>
                <w:rFonts w:ascii="Lato" w:eastAsia="Lato" w:hAnsi="Lato" w:cs="Lato"/>
                <w:sz w:val="20"/>
                <w:szCs w:val="20"/>
              </w:rPr>
              <w:t>all of</w:t>
            </w:r>
            <w:r>
              <w:rPr>
                <w:rFonts w:ascii="Lato" w:eastAsia="Lato" w:hAnsi="Lato" w:cs="Lato"/>
                <w:sz w:val="20"/>
                <w:szCs w:val="20"/>
              </w:rPr>
              <w:t xml:space="preserve"> the following: </w:t>
            </w:r>
          </w:p>
          <w:p w:rsidR="00DD41C9" w14:paraId="6D6A13C1" w14:textId="77777777">
            <w:pPr>
              <w:spacing w:before="40" w:after="20"/>
              <w:ind w:left="541" w:hanging="270"/>
              <w:rPr>
                <w:rFonts w:ascii="Lato" w:eastAsia="Lato" w:hAnsi="Lato" w:cs="Lato"/>
                <w:sz w:val="20"/>
                <w:szCs w:val="20"/>
              </w:rPr>
            </w:pPr>
            <w:r>
              <w:rPr>
                <w:rFonts w:ascii="Lato" w:eastAsia="Lato" w:hAnsi="Lato" w:cs="Lato"/>
                <w:sz w:val="20"/>
                <w:szCs w:val="20"/>
              </w:rPr>
              <w:t xml:space="preserve"> a. The psychology and nature of a child with a disability. </w:t>
            </w:r>
          </w:p>
          <w:p w:rsidR="00DD41C9" w14:paraId="1984C8D4" w14:textId="77777777">
            <w:pPr>
              <w:spacing w:before="40" w:after="20"/>
              <w:ind w:left="548" w:hanging="274"/>
              <w:rPr>
                <w:rFonts w:ascii="Lato" w:eastAsia="Lato" w:hAnsi="Lato" w:cs="Lato"/>
                <w:sz w:val="20"/>
                <w:szCs w:val="20"/>
              </w:rPr>
            </w:pPr>
            <w:r>
              <w:rPr>
                <w:rFonts w:ascii="Lato" w:eastAsia="Lato" w:hAnsi="Lato" w:cs="Lato"/>
                <w:sz w:val="20"/>
                <w:szCs w:val="20"/>
              </w:rPr>
              <w:t xml:space="preserve"> b. Modification of content, instructional strategies, and learning environments for children with disabilities and other children with special needs in the regular education setting. </w:t>
            </w:r>
          </w:p>
          <w:p w:rsidR="00DD41C9" w14:paraId="16192E48" w14:textId="77777777">
            <w:pPr>
              <w:spacing w:before="40" w:after="20"/>
              <w:ind w:left="548" w:hanging="274"/>
              <w:rPr>
                <w:rFonts w:ascii="Lato" w:eastAsia="Lato" w:hAnsi="Lato" w:cs="Lato"/>
                <w:sz w:val="20"/>
                <w:szCs w:val="20"/>
              </w:rPr>
            </w:pPr>
            <w:r>
              <w:rPr>
                <w:rFonts w:ascii="Lato" w:eastAsia="Lato" w:hAnsi="Lato" w:cs="Lato"/>
                <w:sz w:val="20"/>
                <w:szCs w:val="20"/>
              </w:rPr>
              <w:t>c. A clinical program in adaptive physical education.</w:t>
            </w:r>
          </w:p>
        </w:tc>
        <w:tc>
          <w:tcPr>
            <w:tcW w:w="2132" w:type="dxa"/>
          </w:tcPr>
          <w:p w:rsidR="00DD41C9" w14:paraId="5F113BA6" w14:textId="77777777">
            <w:pPr>
              <w:spacing w:before="40" w:after="20"/>
              <w:rPr>
                <w:rFonts w:ascii="Lato" w:eastAsia="Lato" w:hAnsi="Lato" w:cs="Lato"/>
                <w:sz w:val="20"/>
                <w:szCs w:val="20"/>
              </w:rPr>
            </w:pPr>
          </w:p>
          <w:p w:rsidR="00DD41C9" w14:paraId="332A31B0" w14:textId="77777777">
            <w:pPr>
              <w:spacing w:before="40" w:after="20"/>
              <w:rPr>
                <w:rFonts w:ascii="Lato" w:eastAsia="Lato" w:hAnsi="Lato" w:cs="Lato"/>
                <w:sz w:val="20"/>
                <w:szCs w:val="20"/>
              </w:rPr>
            </w:pPr>
            <w:r>
              <w:rPr>
                <w:rFonts w:ascii="Lato" w:eastAsia="Lato" w:hAnsi="Lato" w:cs="Lato"/>
                <w:sz w:val="20"/>
                <w:szCs w:val="20"/>
              </w:rPr>
              <w:t>Not Applicable</w:t>
            </w:r>
          </w:p>
          <w:p w:rsidR="00DD41C9" w14:paraId="74C0F35E" w14:textId="77777777">
            <w:pPr>
              <w:spacing w:before="40" w:after="20"/>
              <w:rPr>
                <w:rFonts w:ascii="Lato" w:eastAsia="Lato" w:hAnsi="Lato" w:cs="Lato"/>
                <w:sz w:val="20"/>
                <w:szCs w:val="20"/>
              </w:rPr>
            </w:pPr>
          </w:p>
        </w:tc>
        <w:tc>
          <w:tcPr>
            <w:tcW w:w="2288" w:type="dxa"/>
          </w:tcPr>
          <w:p w:rsidR="00DD41C9" w14:paraId="29455376" w14:textId="77777777">
            <w:pPr>
              <w:ind w:left="-24"/>
              <w:rPr>
                <w:rFonts w:ascii="Lato" w:eastAsia="Lato" w:hAnsi="Lato" w:cs="Lato"/>
                <w:sz w:val="20"/>
                <w:szCs w:val="20"/>
              </w:rPr>
            </w:pPr>
          </w:p>
          <w:p w:rsidR="0077585C" w:rsidP="0077585C" w14:paraId="7FCC0F8A" w14:textId="24BCBA45">
            <w:pPr>
              <w:ind w:left="-24"/>
              <w:rPr>
                <w:rFonts w:ascii="Lato" w:eastAsia="Lato" w:hAnsi="Lato" w:cs="Lato"/>
                <w:sz w:val="20"/>
                <w:szCs w:val="20"/>
              </w:rPr>
            </w:pPr>
            <w:sdt>
              <w:sdtPr>
                <w:tag w:val="goog_rdk_44"/>
                <w:id w:val="-152679864"/>
                <w:richText/>
              </w:sdtPr>
              <w:sdtContent/>
            </w:sdt>
            <w:sdt>
              <w:sdtPr>
                <w:tag w:val="goog_rdk_26"/>
                <w:id w:val="1591273267"/>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7F1090D6" w14:textId="527D1C8A">
            <w:pPr>
              <w:ind w:left="-24"/>
              <w:rPr>
                <w:rFonts w:ascii="Lato" w:eastAsia="Lato" w:hAnsi="Lato" w:cs="Lato"/>
                <w:sz w:val="20"/>
                <w:szCs w:val="20"/>
              </w:rPr>
            </w:pPr>
          </w:p>
          <w:p w:rsidR="00DD41C9" w14:paraId="39916D7C" w14:textId="77777777">
            <w:pPr>
              <w:ind w:left="-24"/>
              <w:rPr>
                <w:rFonts w:ascii="Lato" w:eastAsia="Lato" w:hAnsi="Lato" w:cs="Lato"/>
                <w:sz w:val="20"/>
                <w:szCs w:val="20"/>
              </w:rPr>
            </w:pPr>
            <w:sdt>
              <w:sdtPr>
                <w:tag w:val="goog_rdk_45"/>
                <w:id w:val="1668789807"/>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1B21FEBF" w14:textId="77777777">
            <w:pPr>
              <w:ind w:left="-24"/>
              <w:rPr>
                <w:rFonts w:ascii="Lato" w:eastAsia="Lato" w:hAnsi="Lato" w:cs="Lato"/>
                <w:sz w:val="20"/>
                <w:szCs w:val="20"/>
              </w:rPr>
            </w:pPr>
          </w:p>
          <w:p w:rsidR="00DD41C9" w14:paraId="0236B0EB" w14:textId="77777777">
            <w:pPr>
              <w:ind w:left="-24"/>
              <w:rPr>
                <w:rFonts w:ascii="Lato" w:eastAsia="Lato" w:hAnsi="Lato" w:cs="Lato"/>
                <w:sz w:val="20"/>
                <w:szCs w:val="20"/>
              </w:rPr>
            </w:pPr>
            <w:sdt>
              <w:sdtPr>
                <w:tag w:val="goog_rdk_46"/>
                <w:id w:val="1074485353"/>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evidence required: </w:t>
                </w:r>
              </w:sdtContent>
            </w:sdt>
          </w:p>
          <w:p w:rsidR="00DD41C9" w14:paraId="072DDE72" w14:textId="77777777">
            <w:pPr>
              <w:ind w:left="-24"/>
              <w:rPr>
                <w:rFonts w:ascii="Lato" w:eastAsia="Lato" w:hAnsi="Lato" w:cs="Lato"/>
                <w:sz w:val="20"/>
                <w:szCs w:val="20"/>
              </w:rPr>
            </w:pPr>
          </w:p>
        </w:tc>
        <w:tc>
          <w:tcPr>
            <w:tcW w:w="1924" w:type="dxa"/>
          </w:tcPr>
          <w:p w:rsidR="00DD41C9" w14:paraId="05BB824D" w14:textId="77777777">
            <w:pPr>
              <w:ind w:left="211"/>
              <w:rPr>
                <w:rFonts w:ascii="Lato" w:eastAsia="Lato" w:hAnsi="Lato" w:cs="Lato"/>
                <w:sz w:val="20"/>
                <w:szCs w:val="20"/>
              </w:rPr>
            </w:pPr>
          </w:p>
        </w:tc>
      </w:tr>
      <w:tr w14:paraId="4A4FC1A9" w14:textId="77777777">
        <w:tblPrEx>
          <w:tblW w:w="12960" w:type="dxa"/>
          <w:tblInd w:w="-5" w:type="dxa"/>
          <w:tblLayout w:type="fixed"/>
          <w:tblLook w:val="0000"/>
        </w:tblPrEx>
        <w:trPr>
          <w:cantSplit/>
        </w:trPr>
        <w:tc>
          <w:tcPr>
            <w:tcW w:w="2791" w:type="dxa"/>
          </w:tcPr>
          <w:p w:rsidR="00DD41C9" w14:paraId="7BA82FE2" w14:textId="77777777">
            <w:pPr>
              <w:rPr>
                <w:rFonts w:ascii="Lato" w:eastAsia="Lato" w:hAnsi="Lato" w:cs="Lato"/>
                <w:sz w:val="20"/>
                <w:szCs w:val="20"/>
              </w:rPr>
            </w:pPr>
            <w:r>
              <w:rPr>
                <w:rFonts w:ascii="Lato" w:eastAsia="Lato" w:hAnsi="Lato" w:cs="Lato"/>
                <w:sz w:val="20"/>
                <w:szCs w:val="20"/>
              </w:rPr>
              <w:t>PI 34.076 Assistive Technology</w:t>
            </w:r>
          </w:p>
        </w:tc>
        <w:tc>
          <w:tcPr>
            <w:tcW w:w="3825" w:type="dxa"/>
          </w:tcPr>
          <w:p w:rsidR="00DD41C9" w14:paraId="7E41D9C3" w14:textId="77777777">
            <w:pPr>
              <w:spacing w:before="40" w:after="20"/>
              <w:ind w:left="91" w:hanging="180"/>
              <w:rPr>
                <w:rFonts w:ascii="Lato" w:eastAsia="Lato" w:hAnsi="Lato" w:cs="Lato"/>
                <w:sz w:val="20"/>
                <w:szCs w:val="20"/>
              </w:rPr>
            </w:pPr>
            <w:r>
              <w:rPr>
                <w:rFonts w:ascii="Lato" w:eastAsia="Lato" w:hAnsi="Lato" w:cs="Lato"/>
                <w:sz w:val="20"/>
                <w:szCs w:val="20"/>
              </w:rPr>
              <w:t xml:space="preserve">(2)(b) Completed an approved education preparation program which included </w:t>
            </w:r>
            <w:r>
              <w:rPr>
                <w:rFonts w:ascii="Lato" w:eastAsia="Lato" w:hAnsi="Lato" w:cs="Lato"/>
                <w:sz w:val="20"/>
                <w:szCs w:val="20"/>
              </w:rPr>
              <w:t>all of</w:t>
            </w:r>
            <w:r>
              <w:rPr>
                <w:rFonts w:ascii="Lato" w:eastAsia="Lato" w:hAnsi="Lato" w:cs="Lato"/>
                <w:sz w:val="20"/>
                <w:szCs w:val="20"/>
              </w:rPr>
              <w:t xml:space="preserve"> the following: </w:t>
            </w:r>
          </w:p>
          <w:p w:rsidR="00DD41C9" w14:paraId="3F4C1BAE" w14:textId="77777777">
            <w:pPr>
              <w:spacing w:before="40" w:after="20"/>
              <w:ind w:left="187"/>
              <w:rPr>
                <w:rFonts w:ascii="Lato" w:eastAsia="Lato" w:hAnsi="Lato" w:cs="Lato"/>
                <w:sz w:val="20"/>
                <w:szCs w:val="20"/>
              </w:rPr>
            </w:pPr>
            <w:r>
              <w:rPr>
                <w:rFonts w:ascii="Lato" w:eastAsia="Lato" w:hAnsi="Lato" w:cs="Lato"/>
                <w:sz w:val="20"/>
                <w:szCs w:val="20"/>
              </w:rPr>
              <w:t xml:space="preserve">1. Had a concentration in assistive technology. </w:t>
            </w:r>
          </w:p>
          <w:p w:rsidR="00DD41C9" w14:paraId="65CEB634" w14:textId="77777777">
            <w:pPr>
              <w:spacing w:before="40" w:after="20"/>
              <w:ind w:left="187"/>
              <w:rPr>
                <w:rFonts w:ascii="Lato" w:eastAsia="Lato" w:hAnsi="Lato" w:cs="Lato"/>
                <w:sz w:val="20"/>
                <w:szCs w:val="20"/>
              </w:rPr>
            </w:pPr>
            <w:r>
              <w:rPr>
                <w:rFonts w:ascii="Lato" w:eastAsia="Lato" w:hAnsi="Lato" w:cs="Lato"/>
                <w:sz w:val="20"/>
                <w:szCs w:val="20"/>
              </w:rPr>
              <w:t xml:space="preserve">2. Demonstrated knowledge and understanding in </w:t>
            </w:r>
            <w:r>
              <w:rPr>
                <w:rFonts w:ascii="Lato" w:eastAsia="Lato" w:hAnsi="Lato" w:cs="Lato"/>
                <w:sz w:val="20"/>
                <w:szCs w:val="20"/>
              </w:rPr>
              <w:t>all of</w:t>
            </w:r>
            <w:r>
              <w:rPr>
                <w:rFonts w:ascii="Lato" w:eastAsia="Lato" w:hAnsi="Lato" w:cs="Lato"/>
                <w:sz w:val="20"/>
                <w:szCs w:val="20"/>
              </w:rPr>
              <w:t xml:space="preserve"> the following: </w:t>
            </w:r>
          </w:p>
          <w:p w:rsidR="00DD41C9" w14:paraId="4630DA7B" w14:textId="77777777">
            <w:pPr>
              <w:spacing w:before="40" w:after="20"/>
              <w:ind w:left="541" w:hanging="270"/>
              <w:rPr>
                <w:rFonts w:ascii="Lato" w:eastAsia="Lato" w:hAnsi="Lato" w:cs="Lato"/>
                <w:sz w:val="20"/>
                <w:szCs w:val="20"/>
              </w:rPr>
            </w:pPr>
            <w:r>
              <w:rPr>
                <w:rFonts w:ascii="Lato" w:eastAsia="Lato" w:hAnsi="Lato" w:cs="Lato"/>
                <w:sz w:val="20"/>
                <w:szCs w:val="20"/>
              </w:rPr>
              <w:t xml:space="preserve"> a. The psychology and nature of a child with a disability. </w:t>
            </w:r>
          </w:p>
          <w:p w:rsidR="00DD41C9" w14:paraId="5B3A889C" w14:textId="77777777">
            <w:pPr>
              <w:spacing w:before="40" w:after="20"/>
              <w:ind w:left="541" w:hanging="270"/>
              <w:rPr>
                <w:rFonts w:ascii="Lato" w:eastAsia="Lato" w:hAnsi="Lato" w:cs="Lato"/>
                <w:sz w:val="20"/>
                <w:szCs w:val="20"/>
              </w:rPr>
            </w:pPr>
            <w:r>
              <w:rPr>
                <w:rFonts w:ascii="Lato" w:eastAsia="Lato" w:hAnsi="Lato" w:cs="Lato"/>
                <w:sz w:val="20"/>
                <w:szCs w:val="20"/>
              </w:rPr>
              <w:t xml:space="preserve"> b. Curriculum modification and instructional strategies </w:t>
            </w:r>
            <w:r>
              <w:rPr>
                <w:rFonts w:ascii="Lato" w:eastAsia="Lato" w:hAnsi="Lato" w:cs="Lato"/>
                <w:sz w:val="20"/>
                <w:szCs w:val="20"/>
              </w:rPr>
              <w:t>through the use of</w:t>
            </w:r>
            <w:r>
              <w:rPr>
                <w:rFonts w:ascii="Lato" w:eastAsia="Lato" w:hAnsi="Lato" w:cs="Lato"/>
                <w:sz w:val="20"/>
                <w:szCs w:val="20"/>
              </w:rPr>
              <w:t xml:space="preserve"> assistive technology. </w:t>
            </w:r>
          </w:p>
        </w:tc>
        <w:tc>
          <w:tcPr>
            <w:tcW w:w="2132" w:type="dxa"/>
          </w:tcPr>
          <w:p w:rsidR="00DD41C9" w14:paraId="6F97A009" w14:textId="77777777">
            <w:pPr>
              <w:spacing w:before="40" w:after="20"/>
              <w:rPr>
                <w:rFonts w:ascii="Lato" w:eastAsia="Lato" w:hAnsi="Lato" w:cs="Lato"/>
                <w:sz w:val="20"/>
                <w:szCs w:val="20"/>
              </w:rPr>
            </w:pPr>
            <w:r>
              <w:rPr>
                <w:rFonts w:ascii="Lato" w:eastAsia="Lato" w:hAnsi="Lato" w:cs="Lato"/>
                <w:sz w:val="20"/>
                <w:szCs w:val="20"/>
              </w:rPr>
              <w:br/>
              <w:t>Not Applicable</w:t>
            </w:r>
          </w:p>
          <w:p w:rsidR="00DD41C9" w14:paraId="26E37188" w14:textId="77777777">
            <w:pPr>
              <w:spacing w:before="40" w:after="20"/>
              <w:rPr>
                <w:rFonts w:ascii="Lato" w:eastAsia="Lato" w:hAnsi="Lato" w:cs="Lato"/>
                <w:sz w:val="20"/>
                <w:szCs w:val="20"/>
              </w:rPr>
            </w:pPr>
          </w:p>
        </w:tc>
        <w:tc>
          <w:tcPr>
            <w:tcW w:w="2288" w:type="dxa"/>
          </w:tcPr>
          <w:p w:rsidR="00DD41C9" w14:paraId="7E873669" w14:textId="77777777">
            <w:pPr>
              <w:ind w:left="-24"/>
              <w:rPr>
                <w:rFonts w:ascii="Lato" w:eastAsia="Lato" w:hAnsi="Lato" w:cs="Lato"/>
                <w:sz w:val="20"/>
                <w:szCs w:val="20"/>
              </w:rPr>
            </w:pPr>
          </w:p>
          <w:p w:rsidR="0077585C" w:rsidP="0077585C" w14:paraId="0B35F6DA" w14:textId="66F348BD">
            <w:pPr>
              <w:ind w:left="-24"/>
              <w:rPr>
                <w:rFonts w:ascii="Lato" w:eastAsia="Lato" w:hAnsi="Lato" w:cs="Lato"/>
                <w:sz w:val="20"/>
                <w:szCs w:val="20"/>
              </w:rPr>
            </w:pPr>
            <w:sdt>
              <w:sdtPr>
                <w:tag w:val="goog_rdk_47"/>
                <w:id w:val="-2043986546"/>
                <w:richText/>
              </w:sdtPr>
              <w:sdtContent/>
            </w:sdt>
            <w:sdt>
              <w:sdtPr>
                <w:tag w:val="goog_rdk_26"/>
                <w:id w:val="-1552145543"/>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2AED575D" w14:textId="304BCC8F">
            <w:pPr>
              <w:ind w:left="-24" w:right="-106"/>
              <w:rPr>
                <w:rFonts w:ascii="Lato" w:eastAsia="Lato" w:hAnsi="Lato" w:cs="Lato"/>
                <w:sz w:val="20"/>
                <w:szCs w:val="20"/>
              </w:rPr>
            </w:pPr>
          </w:p>
          <w:p w:rsidR="00DD41C9" w14:paraId="6E3D4C92" w14:textId="77777777">
            <w:pPr>
              <w:ind w:left="-24" w:right="-106"/>
              <w:rPr>
                <w:rFonts w:ascii="Lato" w:eastAsia="Lato" w:hAnsi="Lato" w:cs="Lato"/>
                <w:sz w:val="20"/>
                <w:szCs w:val="20"/>
              </w:rPr>
            </w:pPr>
            <w:sdt>
              <w:sdtPr>
                <w:tag w:val="goog_rdk_48"/>
                <w:id w:val="1466555979"/>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40AF6950" w14:textId="77777777">
            <w:pPr>
              <w:ind w:left="-24" w:right="-106"/>
              <w:rPr>
                <w:rFonts w:ascii="Lato" w:eastAsia="Lato" w:hAnsi="Lato" w:cs="Lato"/>
                <w:sz w:val="20"/>
                <w:szCs w:val="20"/>
              </w:rPr>
            </w:pPr>
          </w:p>
          <w:p w:rsidR="00DD41C9" w14:paraId="2467E7AC" w14:textId="77777777">
            <w:pPr>
              <w:ind w:left="337" w:right="-106" w:hanging="360"/>
              <w:rPr>
                <w:rFonts w:ascii="Lato" w:eastAsia="Lato" w:hAnsi="Lato" w:cs="Lato"/>
                <w:sz w:val="20"/>
                <w:szCs w:val="20"/>
              </w:rPr>
            </w:pPr>
            <w:sdt>
              <w:sdtPr>
                <w:tag w:val="goog_rdk_49"/>
                <w:id w:val="-1652190239"/>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412F8182"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568831C4" w14:textId="77777777">
            <w:pPr>
              <w:ind w:left="-24"/>
              <w:rPr>
                <w:rFonts w:ascii="Lato" w:eastAsia="Lato" w:hAnsi="Lato" w:cs="Lato"/>
                <w:sz w:val="20"/>
                <w:szCs w:val="20"/>
              </w:rPr>
            </w:pPr>
          </w:p>
        </w:tc>
        <w:tc>
          <w:tcPr>
            <w:tcW w:w="1924" w:type="dxa"/>
          </w:tcPr>
          <w:p w:rsidR="00DD41C9" w14:paraId="41EA085D" w14:textId="77777777">
            <w:pPr>
              <w:ind w:left="211"/>
              <w:rPr>
                <w:rFonts w:ascii="Lato" w:eastAsia="Lato" w:hAnsi="Lato" w:cs="Lato"/>
                <w:sz w:val="20"/>
                <w:szCs w:val="20"/>
              </w:rPr>
            </w:pPr>
          </w:p>
        </w:tc>
      </w:tr>
      <w:tr w14:paraId="23E7A631" w14:textId="77777777">
        <w:tblPrEx>
          <w:tblW w:w="12960" w:type="dxa"/>
          <w:tblInd w:w="-5" w:type="dxa"/>
          <w:tblLayout w:type="fixed"/>
          <w:tblLook w:val="0000"/>
        </w:tblPrEx>
        <w:trPr>
          <w:cantSplit/>
        </w:trPr>
        <w:tc>
          <w:tcPr>
            <w:tcW w:w="2791" w:type="dxa"/>
          </w:tcPr>
          <w:p w:rsidR="00DD41C9" w14:paraId="70C53D1E" w14:textId="77777777">
            <w:pPr>
              <w:rPr>
                <w:rFonts w:ascii="Lato" w:eastAsia="Lato" w:hAnsi="Lato" w:cs="Lato"/>
                <w:sz w:val="20"/>
                <w:szCs w:val="20"/>
              </w:rPr>
            </w:pPr>
            <w:r>
              <w:rPr>
                <w:rFonts w:ascii="Lato" w:eastAsia="Lato" w:hAnsi="Lato" w:cs="Lato"/>
                <w:sz w:val="20"/>
                <w:szCs w:val="20"/>
              </w:rPr>
              <w:t xml:space="preserve">PI 34.078 </w:t>
            </w:r>
            <w:r>
              <w:rPr>
                <w:rFonts w:ascii="Lato" w:eastAsia="Lato" w:hAnsi="Lato" w:cs="Lato"/>
                <w:sz w:val="20"/>
                <w:szCs w:val="20"/>
              </w:rPr>
              <w:br/>
            </w:r>
            <w:r>
              <w:rPr>
                <w:rFonts w:ascii="Lato" w:eastAsia="Lato" w:hAnsi="Lato" w:cs="Lato"/>
                <w:sz w:val="20"/>
                <w:szCs w:val="20"/>
              </w:rPr>
              <w:t>Bilingual-Bicultural Education</w:t>
            </w:r>
          </w:p>
        </w:tc>
        <w:tc>
          <w:tcPr>
            <w:tcW w:w="3825" w:type="dxa"/>
          </w:tcPr>
          <w:p w:rsidR="00DD41C9" w14:paraId="59C6A819" w14:textId="77777777">
            <w:pPr>
              <w:spacing w:before="40" w:after="20"/>
              <w:ind w:left="91" w:hanging="180"/>
              <w:rPr>
                <w:rFonts w:ascii="Lato" w:eastAsia="Lato" w:hAnsi="Lato" w:cs="Lato"/>
                <w:sz w:val="20"/>
                <w:szCs w:val="20"/>
              </w:rPr>
            </w:pPr>
            <w:r>
              <w:rPr>
                <w:rFonts w:ascii="Lato" w:eastAsia="Lato" w:hAnsi="Lato" w:cs="Lato"/>
                <w:sz w:val="20"/>
                <w:szCs w:val="20"/>
              </w:rPr>
              <w:t xml:space="preserve">2(b) Is proficient in English and in the target language. </w:t>
            </w:r>
          </w:p>
          <w:p w:rsidR="00DD41C9" w14:paraId="352BBF31" w14:textId="77777777">
            <w:pPr>
              <w:spacing w:before="40" w:after="20"/>
              <w:ind w:left="86"/>
              <w:rPr>
                <w:rFonts w:ascii="Lato" w:eastAsia="Lato" w:hAnsi="Lato" w:cs="Lato"/>
                <w:sz w:val="20"/>
                <w:szCs w:val="20"/>
              </w:rPr>
            </w:pPr>
            <w:r>
              <w:rPr>
                <w:rFonts w:ascii="Lato" w:eastAsia="Lato" w:hAnsi="Lato" w:cs="Lato"/>
                <w:sz w:val="20"/>
                <w:szCs w:val="20"/>
              </w:rPr>
              <w:t xml:space="preserve">(c) Completed an approved program in bilingual-bicultural education at the grade level of the license being sought. The program shall include coursework in cultural and cross-cultural studies in </w:t>
            </w:r>
            <w:r>
              <w:rPr>
                <w:rFonts w:ascii="Lato" w:eastAsia="Lato" w:hAnsi="Lato" w:cs="Lato"/>
                <w:sz w:val="20"/>
                <w:szCs w:val="20"/>
              </w:rPr>
              <w:t>all of</w:t>
            </w:r>
            <w:r>
              <w:rPr>
                <w:rFonts w:ascii="Lato" w:eastAsia="Lato" w:hAnsi="Lato" w:cs="Lato"/>
                <w:sz w:val="20"/>
                <w:szCs w:val="20"/>
              </w:rPr>
              <w:t xml:space="preserve"> the following: </w:t>
            </w:r>
          </w:p>
          <w:p w:rsidR="00DD41C9" w14:paraId="6A529B28" w14:textId="77777777">
            <w:pPr>
              <w:spacing w:before="40" w:after="20"/>
              <w:ind w:left="187"/>
              <w:rPr>
                <w:rFonts w:ascii="Lato" w:eastAsia="Lato" w:hAnsi="Lato" w:cs="Lato"/>
                <w:sz w:val="20"/>
                <w:szCs w:val="20"/>
              </w:rPr>
            </w:pPr>
            <w:r>
              <w:rPr>
                <w:rFonts w:ascii="Lato" w:eastAsia="Lato" w:hAnsi="Lato" w:cs="Lato"/>
                <w:sz w:val="20"/>
                <w:szCs w:val="20"/>
              </w:rPr>
              <w:t xml:space="preserve">1. Contemporary social problems, with an emphasis on the bilingual-bicultural child. </w:t>
            </w:r>
          </w:p>
          <w:p w:rsidR="00DD41C9" w14:paraId="7E173DFF" w14:textId="77777777">
            <w:pPr>
              <w:spacing w:before="40" w:after="20"/>
              <w:ind w:left="187"/>
              <w:rPr>
                <w:rFonts w:ascii="Lato" w:eastAsia="Lato" w:hAnsi="Lato" w:cs="Lato"/>
                <w:sz w:val="20"/>
                <w:szCs w:val="20"/>
              </w:rPr>
            </w:pPr>
            <w:r>
              <w:rPr>
                <w:rFonts w:ascii="Lato" w:eastAsia="Lato" w:hAnsi="Lato" w:cs="Lato"/>
                <w:sz w:val="20"/>
                <w:szCs w:val="20"/>
              </w:rPr>
              <w:t xml:space="preserve">2. Culture of the target group or groups. </w:t>
            </w:r>
          </w:p>
          <w:p w:rsidR="00DD41C9" w14:paraId="5CB25220" w14:textId="77777777">
            <w:pPr>
              <w:spacing w:before="40" w:after="20"/>
              <w:ind w:left="187"/>
              <w:rPr>
                <w:rFonts w:ascii="Lato" w:eastAsia="Lato" w:hAnsi="Lato" w:cs="Lato"/>
                <w:sz w:val="20"/>
                <w:szCs w:val="20"/>
              </w:rPr>
            </w:pPr>
            <w:r>
              <w:rPr>
                <w:rFonts w:ascii="Lato" w:eastAsia="Lato" w:hAnsi="Lato" w:cs="Lato"/>
                <w:sz w:val="20"/>
                <w:szCs w:val="20"/>
              </w:rPr>
              <w:t xml:space="preserve">3. Analysis contrasting the target culture with other cultures. </w:t>
            </w:r>
          </w:p>
          <w:p w:rsidR="00DD41C9" w14:paraId="40058472" w14:textId="77777777">
            <w:pPr>
              <w:spacing w:before="40" w:after="20"/>
              <w:ind w:left="187"/>
              <w:rPr>
                <w:rFonts w:ascii="Lato" w:eastAsia="Lato" w:hAnsi="Lato" w:cs="Lato"/>
                <w:sz w:val="20"/>
                <w:szCs w:val="20"/>
              </w:rPr>
            </w:pPr>
            <w:r>
              <w:rPr>
                <w:rFonts w:ascii="Lato" w:eastAsia="Lato" w:hAnsi="Lato" w:cs="Lato"/>
                <w:sz w:val="20"/>
                <w:szCs w:val="20"/>
              </w:rPr>
              <w:t xml:space="preserve">4. Bilingual-bicultural field experiences in the community of the target group. </w:t>
            </w:r>
          </w:p>
          <w:p w:rsidR="00DD41C9" w14:paraId="2EB6D5B1" w14:textId="77777777">
            <w:pPr>
              <w:spacing w:before="40" w:after="20"/>
              <w:ind w:left="187"/>
              <w:rPr>
                <w:rFonts w:ascii="Lato" w:eastAsia="Lato" w:hAnsi="Lato" w:cs="Lato"/>
                <w:sz w:val="20"/>
                <w:szCs w:val="20"/>
              </w:rPr>
            </w:pPr>
            <w:r>
              <w:rPr>
                <w:rFonts w:ascii="Lato" w:eastAsia="Lato" w:hAnsi="Lato" w:cs="Lato"/>
                <w:sz w:val="20"/>
                <w:szCs w:val="20"/>
              </w:rPr>
              <w:t xml:space="preserve">5. Demonstrated competency in foundations of bilingual-bicultural education, including the rationale, history, and survey of existing models. </w:t>
            </w:r>
          </w:p>
          <w:p w:rsidR="00DD41C9" w14:paraId="3730BDB2" w14:textId="77777777">
            <w:pPr>
              <w:spacing w:before="40" w:after="20"/>
              <w:ind w:left="187"/>
              <w:rPr>
                <w:rFonts w:ascii="Lato" w:eastAsia="Lato" w:hAnsi="Lato" w:cs="Lato"/>
                <w:sz w:val="20"/>
                <w:szCs w:val="20"/>
              </w:rPr>
            </w:pPr>
            <w:r>
              <w:rPr>
                <w:rFonts w:ascii="Lato" w:eastAsia="Lato" w:hAnsi="Lato" w:cs="Lato"/>
                <w:sz w:val="20"/>
                <w:szCs w:val="20"/>
              </w:rPr>
              <w:t xml:space="preserve">6. Demonstrated theory and methodology of teaching bilingual-bicultural pupils in both English and the target language. </w:t>
            </w:r>
          </w:p>
          <w:p w:rsidR="00DD41C9" w14:paraId="63EA19B2" w14:textId="77777777">
            <w:pPr>
              <w:spacing w:before="40" w:after="20"/>
              <w:ind w:left="187"/>
              <w:rPr>
                <w:rFonts w:ascii="Lato" w:eastAsia="Lato" w:hAnsi="Lato" w:cs="Lato"/>
                <w:sz w:val="20"/>
                <w:szCs w:val="20"/>
              </w:rPr>
            </w:pPr>
            <w:r>
              <w:rPr>
                <w:rFonts w:ascii="Lato" w:eastAsia="Lato" w:hAnsi="Lato" w:cs="Lato"/>
                <w:sz w:val="20"/>
                <w:szCs w:val="20"/>
              </w:rPr>
              <w:t xml:space="preserve">7. Language study which develops knowledge related to phonology, morphology, and syntax in the target language as these elements contrast with English. </w:t>
            </w:r>
          </w:p>
          <w:p w:rsidR="00DD41C9" w14:paraId="26E8BF2C" w14:textId="77777777">
            <w:pPr>
              <w:spacing w:before="40" w:after="20"/>
              <w:ind w:left="187"/>
              <w:rPr>
                <w:rFonts w:ascii="Lato" w:eastAsia="Lato" w:hAnsi="Lato" w:cs="Lato"/>
                <w:sz w:val="20"/>
                <w:szCs w:val="20"/>
              </w:rPr>
            </w:pPr>
            <w:r>
              <w:rPr>
                <w:rFonts w:ascii="Lato" w:eastAsia="Lato" w:hAnsi="Lato" w:cs="Lato"/>
                <w:sz w:val="20"/>
                <w:szCs w:val="20"/>
              </w:rPr>
              <w:t xml:space="preserve">8. A clinical program in bilingual-bicultural education. </w:t>
            </w:r>
          </w:p>
        </w:tc>
        <w:tc>
          <w:tcPr>
            <w:tcW w:w="2132" w:type="dxa"/>
          </w:tcPr>
          <w:p w:rsidR="00DD41C9" w14:paraId="49FAB7FA" w14:textId="77777777">
            <w:pPr>
              <w:spacing w:before="40" w:after="20"/>
              <w:rPr>
                <w:rFonts w:ascii="Lato" w:eastAsia="Lato" w:hAnsi="Lato" w:cs="Lato"/>
                <w:sz w:val="20"/>
                <w:szCs w:val="20"/>
              </w:rPr>
            </w:pPr>
          </w:p>
          <w:p w:rsidR="00DD41C9" w14:paraId="3270C61E" w14:textId="77777777">
            <w:pPr>
              <w:spacing w:before="40" w:after="20"/>
              <w:rPr>
                <w:rFonts w:ascii="Lato" w:eastAsia="Lato" w:hAnsi="Lato" w:cs="Lato"/>
                <w:sz w:val="20"/>
                <w:szCs w:val="20"/>
              </w:rPr>
            </w:pPr>
            <w:r>
              <w:rPr>
                <w:rFonts w:ascii="Lato" w:eastAsia="Lato" w:hAnsi="Lato" w:cs="Lato"/>
                <w:sz w:val="20"/>
                <w:szCs w:val="20"/>
              </w:rPr>
              <w:t>Not Applicable</w:t>
            </w:r>
          </w:p>
          <w:p w:rsidR="00DD41C9" w14:paraId="2B6D2DA3" w14:textId="77777777">
            <w:pPr>
              <w:spacing w:before="40" w:after="20"/>
              <w:rPr>
                <w:rFonts w:ascii="Lato" w:eastAsia="Lato" w:hAnsi="Lato" w:cs="Lato"/>
                <w:sz w:val="20"/>
                <w:szCs w:val="20"/>
              </w:rPr>
            </w:pPr>
          </w:p>
        </w:tc>
        <w:tc>
          <w:tcPr>
            <w:tcW w:w="2288" w:type="dxa"/>
          </w:tcPr>
          <w:p w:rsidR="00DD41C9" w14:paraId="167C9DA9" w14:textId="77777777">
            <w:pPr>
              <w:ind w:left="-24"/>
              <w:rPr>
                <w:rFonts w:ascii="Lato" w:eastAsia="Lato" w:hAnsi="Lato" w:cs="Lato"/>
                <w:sz w:val="20"/>
                <w:szCs w:val="20"/>
              </w:rPr>
            </w:pPr>
          </w:p>
          <w:p w:rsidR="0077585C" w:rsidP="0077585C" w14:paraId="0F9F5868" w14:textId="3A5AEF37">
            <w:pPr>
              <w:ind w:left="-24"/>
              <w:rPr>
                <w:rFonts w:ascii="Lato" w:eastAsia="Lato" w:hAnsi="Lato" w:cs="Lato"/>
                <w:sz w:val="20"/>
                <w:szCs w:val="20"/>
              </w:rPr>
            </w:pPr>
            <w:sdt>
              <w:sdtPr>
                <w:tag w:val="goog_rdk_50"/>
                <w:id w:val="1970868509"/>
                <w:richText/>
              </w:sdtPr>
              <w:sdtContent/>
            </w:sdt>
            <w:sdt>
              <w:sdtPr>
                <w:tag w:val="goog_rdk_26"/>
                <w:id w:val="-2146951287"/>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677D515D" w14:textId="6F0F55C9">
            <w:pPr>
              <w:ind w:left="-24" w:right="-106"/>
              <w:rPr>
                <w:rFonts w:ascii="Lato" w:eastAsia="Lato" w:hAnsi="Lato" w:cs="Lato"/>
                <w:sz w:val="20"/>
                <w:szCs w:val="20"/>
              </w:rPr>
            </w:pPr>
          </w:p>
          <w:p w:rsidR="00DD41C9" w14:paraId="4DA74562" w14:textId="77777777">
            <w:pPr>
              <w:ind w:left="-24" w:right="-106"/>
              <w:rPr>
                <w:rFonts w:ascii="Lato" w:eastAsia="Lato" w:hAnsi="Lato" w:cs="Lato"/>
                <w:sz w:val="20"/>
                <w:szCs w:val="20"/>
              </w:rPr>
            </w:pPr>
            <w:sdt>
              <w:sdtPr>
                <w:tag w:val="goog_rdk_51"/>
                <w:id w:val="2119624417"/>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251DB052" w14:textId="77777777">
            <w:pPr>
              <w:ind w:left="-24" w:right="-106"/>
              <w:rPr>
                <w:rFonts w:ascii="Lato" w:eastAsia="Lato" w:hAnsi="Lato" w:cs="Lato"/>
                <w:sz w:val="20"/>
                <w:szCs w:val="20"/>
              </w:rPr>
            </w:pPr>
          </w:p>
          <w:p w:rsidR="00DD41C9" w14:paraId="7F020CF5" w14:textId="77777777">
            <w:pPr>
              <w:ind w:left="337" w:right="-106" w:hanging="360"/>
              <w:rPr>
                <w:rFonts w:ascii="Lato" w:eastAsia="Lato" w:hAnsi="Lato" w:cs="Lato"/>
                <w:sz w:val="20"/>
                <w:szCs w:val="20"/>
              </w:rPr>
            </w:pPr>
            <w:sdt>
              <w:sdtPr>
                <w:tag w:val="goog_rdk_52"/>
                <w:id w:val="1111199822"/>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0CB804AC"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0A980318" w14:textId="77777777">
            <w:pPr>
              <w:ind w:left="-24"/>
              <w:rPr>
                <w:rFonts w:ascii="Lato" w:eastAsia="Lato" w:hAnsi="Lato" w:cs="Lato"/>
                <w:sz w:val="20"/>
                <w:szCs w:val="20"/>
              </w:rPr>
            </w:pPr>
          </w:p>
        </w:tc>
        <w:tc>
          <w:tcPr>
            <w:tcW w:w="1924" w:type="dxa"/>
          </w:tcPr>
          <w:p w:rsidR="00DD41C9" w14:paraId="04BB6393" w14:textId="77777777">
            <w:pPr>
              <w:ind w:left="211"/>
              <w:rPr>
                <w:rFonts w:ascii="Lato" w:eastAsia="Lato" w:hAnsi="Lato" w:cs="Lato"/>
                <w:sz w:val="20"/>
                <w:szCs w:val="20"/>
              </w:rPr>
            </w:pPr>
          </w:p>
        </w:tc>
      </w:tr>
      <w:tr w14:paraId="4BF603B4" w14:textId="77777777">
        <w:tblPrEx>
          <w:tblW w:w="12960" w:type="dxa"/>
          <w:tblInd w:w="-5" w:type="dxa"/>
          <w:tblLayout w:type="fixed"/>
          <w:tblLook w:val="0000"/>
        </w:tblPrEx>
        <w:trPr>
          <w:cantSplit/>
        </w:trPr>
        <w:tc>
          <w:tcPr>
            <w:tcW w:w="2791" w:type="dxa"/>
          </w:tcPr>
          <w:p w:rsidR="00DD41C9" w14:paraId="08DF6A97" w14:textId="77777777">
            <w:pPr>
              <w:rPr>
                <w:rFonts w:ascii="Lato" w:eastAsia="Lato" w:hAnsi="Lato" w:cs="Lato"/>
                <w:sz w:val="20"/>
                <w:szCs w:val="20"/>
              </w:rPr>
            </w:pPr>
            <w:r>
              <w:rPr>
                <w:rFonts w:ascii="Lato" w:eastAsia="Lato" w:hAnsi="Lato" w:cs="Lato"/>
                <w:sz w:val="20"/>
                <w:szCs w:val="20"/>
              </w:rPr>
              <w:t>PI 34.080 Driver Education</w:t>
            </w:r>
          </w:p>
        </w:tc>
        <w:tc>
          <w:tcPr>
            <w:tcW w:w="3825" w:type="dxa"/>
          </w:tcPr>
          <w:p w:rsidR="00DD41C9" w14:paraId="7E08CC96" w14:textId="77777777">
            <w:pPr>
              <w:spacing w:before="40" w:after="20"/>
              <w:ind w:left="86"/>
              <w:rPr>
                <w:rFonts w:ascii="Lato" w:eastAsia="Lato" w:hAnsi="Lato" w:cs="Lato"/>
                <w:sz w:val="20"/>
                <w:szCs w:val="20"/>
              </w:rPr>
            </w:pPr>
            <w:r>
              <w:rPr>
                <w:rFonts w:ascii="Lato" w:eastAsia="Lato" w:hAnsi="Lato" w:cs="Lato"/>
                <w:sz w:val="20"/>
                <w:szCs w:val="20"/>
              </w:rPr>
              <w:t>(e)</w:t>
            </w:r>
            <w:r>
              <w:rPr>
                <w:rFonts w:ascii="Lato" w:eastAsia="Lato" w:hAnsi="Lato" w:cs="Lato"/>
                <w:b/>
                <w:bCs/>
                <w:sz w:val="22"/>
                <w:szCs w:val="22"/>
              </w:rPr>
              <w:t xml:space="preserve"> </w:t>
            </w:r>
            <w:r>
              <w:rPr>
                <w:rFonts w:ascii="Lato" w:eastAsia="Lato" w:hAnsi="Lato" w:cs="Lato"/>
                <w:sz w:val="20"/>
                <w:szCs w:val="20"/>
              </w:rPr>
              <w:t xml:space="preserve">Has approved coursework in driver and safety education, including coursework in </w:t>
            </w:r>
            <w:r>
              <w:rPr>
                <w:rFonts w:ascii="Lato" w:eastAsia="Lato" w:hAnsi="Lato" w:cs="Lato"/>
                <w:sz w:val="20"/>
                <w:szCs w:val="20"/>
              </w:rPr>
              <w:t>all of</w:t>
            </w:r>
            <w:r>
              <w:rPr>
                <w:rFonts w:ascii="Lato" w:eastAsia="Lato" w:hAnsi="Lato" w:cs="Lato"/>
                <w:sz w:val="20"/>
                <w:szCs w:val="20"/>
              </w:rPr>
              <w:t xml:space="preserve"> the following: </w:t>
            </w:r>
          </w:p>
          <w:p w:rsidR="00DD41C9" w14:paraId="329D9D5D" w14:textId="77777777">
            <w:pPr>
              <w:spacing w:before="40" w:after="20"/>
              <w:ind w:left="187"/>
              <w:rPr>
                <w:rFonts w:ascii="Lato" w:eastAsia="Lato" w:hAnsi="Lato" w:cs="Lato"/>
                <w:sz w:val="20"/>
                <w:szCs w:val="20"/>
              </w:rPr>
            </w:pPr>
            <w:r>
              <w:rPr>
                <w:rFonts w:ascii="Lato" w:eastAsia="Lato" w:hAnsi="Lato" w:cs="Lato"/>
                <w:sz w:val="20"/>
                <w:szCs w:val="20"/>
              </w:rPr>
              <w:t xml:space="preserve">1. A basic driver education course. </w:t>
            </w:r>
          </w:p>
          <w:p w:rsidR="00DD41C9" w14:paraId="63AAD0D3" w14:textId="77777777">
            <w:pPr>
              <w:spacing w:before="40" w:after="20"/>
              <w:ind w:left="187"/>
              <w:rPr>
                <w:rFonts w:ascii="Lato" w:eastAsia="Lato" w:hAnsi="Lato" w:cs="Lato"/>
                <w:sz w:val="20"/>
                <w:szCs w:val="20"/>
              </w:rPr>
            </w:pPr>
            <w:r>
              <w:rPr>
                <w:rFonts w:ascii="Lato" w:eastAsia="Lato" w:hAnsi="Lato" w:cs="Lato"/>
                <w:sz w:val="20"/>
                <w:szCs w:val="20"/>
              </w:rPr>
              <w:t xml:space="preserve">2. An advanced driver education course. </w:t>
            </w:r>
          </w:p>
          <w:p w:rsidR="00DD41C9" w14:paraId="2B1A18E7" w14:textId="77777777">
            <w:pPr>
              <w:spacing w:before="40" w:after="20"/>
              <w:ind w:left="187"/>
              <w:rPr>
                <w:rFonts w:ascii="Lato" w:eastAsia="Lato" w:hAnsi="Lato" w:cs="Lato"/>
                <w:sz w:val="20"/>
                <w:szCs w:val="20"/>
              </w:rPr>
            </w:pPr>
            <w:r>
              <w:rPr>
                <w:rFonts w:ascii="Lato" w:eastAsia="Lato" w:hAnsi="Lato" w:cs="Lato"/>
                <w:sz w:val="20"/>
                <w:szCs w:val="20"/>
              </w:rPr>
              <w:t xml:space="preserve">3. A general safety course. </w:t>
            </w:r>
          </w:p>
          <w:p w:rsidR="00DD41C9" w14:paraId="233A1F20" w14:textId="77777777">
            <w:pPr>
              <w:spacing w:before="40" w:after="20"/>
              <w:ind w:left="187"/>
              <w:rPr>
                <w:rFonts w:ascii="Lato" w:eastAsia="Lato" w:hAnsi="Lato" w:cs="Lato"/>
                <w:sz w:val="20"/>
                <w:szCs w:val="20"/>
              </w:rPr>
            </w:pPr>
            <w:r>
              <w:rPr>
                <w:rFonts w:ascii="Lato" w:eastAsia="Lato" w:hAnsi="Lato" w:cs="Lato"/>
                <w:sz w:val="20"/>
                <w:szCs w:val="20"/>
              </w:rPr>
              <w:t xml:space="preserve">4. Behavioral aspects of accident prevention. </w:t>
            </w:r>
          </w:p>
          <w:p w:rsidR="00DD41C9" w14:paraId="07C8D3DD" w14:textId="77777777">
            <w:pPr>
              <w:spacing w:before="40" w:after="20"/>
              <w:ind w:left="187"/>
              <w:rPr>
                <w:rFonts w:ascii="Lato" w:eastAsia="Lato" w:hAnsi="Lato" w:cs="Lato"/>
                <w:sz w:val="20"/>
                <w:szCs w:val="20"/>
              </w:rPr>
            </w:pPr>
            <w:r>
              <w:rPr>
                <w:rFonts w:ascii="Lato" w:eastAsia="Lato" w:hAnsi="Lato" w:cs="Lato"/>
                <w:sz w:val="20"/>
                <w:szCs w:val="20"/>
              </w:rPr>
              <w:t xml:space="preserve">5. Alcohol and drugs and their relationship to traffic safety. </w:t>
            </w:r>
          </w:p>
          <w:p w:rsidR="00DD41C9" w14:paraId="3E747278" w14:textId="77777777">
            <w:pPr>
              <w:spacing w:before="40" w:after="20"/>
              <w:ind w:left="187"/>
              <w:rPr>
                <w:rFonts w:ascii="Lato" w:eastAsia="Lato" w:hAnsi="Lato" w:cs="Lato"/>
                <w:sz w:val="20"/>
                <w:szCs w:val="20"/>
              </w:rPr>
            </w:pPr>
            <w:r>
              <w:rPr>
                <w:rFonts w:ascii="Lato" w:eastAsia="Lato" w:hAnsi="Lato" w:cs="Lato"/>
                <w:sz w:val="20"/>
                <w:szCs w:val="20"/>
              </w:rPr>
              <w:t xml:space="preserve">6. At least 10 hours of supervised experience in teaching practice driving. </w:t>
            </w:r>
          </w:p>
        </w:tc>
        <w:tc>
          <w:tcPr>
            <w:tcW w:w="2132" w:type="dxa"/>
          </w:tcPr>
          <w:p w:rsidR="00DD41C9" w14:paraId="14582D61" w14:textId="77777777">
            <w:pPr>
              <w:spacing w:before="40" w:after="20"/>
              <w:rPr>
                <w:rFonts w:ascii="Lato" w:eastAsia="Lato" w:hAnsi="Lato" w:cs="Lato"/>
                <w:sz w:val="20"/>
                <w:szCs w:val="20"/>
              </w:rPr>
            </w:pPr>
          </w:p>
          <w:p w:rsidR="00DD41C9" w14:paraId="15D1962B" w14:textId="77777777">
            <w:pPr>
              <w:spacing w:before="40" w:after="20"/>
              <w:rPr>
                <w:rFonts w:ascii="Lato" w:eastAsia="Lato" w:hAnsi="Lato" w:cs="Lato"/>
                <w:sz w:val="20"/>
                <w:szCs w:val="20"/>
              </w:rPr>
            </w:pPr>
            <w:r>
              <w:rPr>
                <w:rFonts w:ascii="Lato" w:eastAsia="Lato" w:hAnsi="Lato" w:cs="Lato"/>
                <w:sz w:val="20"/>
                <w:szCs w:val="20"/>
              </w:rPr>
              <w:t>Not Applicable</w:t>
            </w:r>
          </w:p>
          <w:p w:rsidR="00DD41C9" w14:paraId="247A9E61" w14:textId="77777777">
            <w:pPr>
              <w:spacing w:before="40" w:after="20"/>
              <w:rPr>
                <w:rFonts w:ascii="Lato" w:eastAsia="Lato" w:hAnsi="Lato" w:cs="Lato"/>
                <w:sz w:val="20"/>
                <w:szCs w:val="20"/>
              </w:rPr>
            </w:pPr>
          </w:p>
        </w:tc>
        <w:tc>
          <w:tcPr>
            <w:tcW w:w="2288" w:type="dxa"/>
          </w:tcPr>
          <w:p w:rsidR="00DD41C9" w14:paraId="0F1AAFE8" w14:textId="77777777">
            <w:pPr>
              <w:ind w:left="-24"/>
              <w:rPr>
                <w:rFonts w:ascii="Lato" w:eastAsia="Lato" w:hAnsi="Lato" w:cs="Lato"/>
                <w:sz w:val="20"/>
                <w:szCs w:val="20"/>
              </w:rPr>
            </w:pPr>
          </w:p>
          <w:p w:rsidR="0077585C" w:rsidP="0077585C" w14:paraId="7CB77378" w14:textId="351B065D">
            <w:pPr>
              <w:ind w:left="-24"/>
              <w:rPr>
                <w:rFonts w:ascii="Lato" w:eastAsia="Lato" w:hAnsi="Lato" w:cs="Lato"/>
                <w:sz w:val="20"/>
                <w:szCs w:val="20"/>
              </w:rPr>
            </w:pPr>
            <w:sdt>
              <w:sdtPr>
                <w:tag w:val="goog_rdk_53"/>
                <w:id w:val="-1608154731"/>
                <w:richText/>
              </w:sdtPr>
              <w:sdtContent/>
            </w:sdt>
            <w:sdt>
              <w:sdtPr>
                <w:tag w:val="goog_rdk_26"/>
                <w:id w:val="-1424949023"/>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25D13651" w14:textId="24D5B204">
            <w:pPr>
              <w:ind w:left="-24" w:right="-106"/>
              <w:rPr>
                <w:rFonts w:ascii="Lato" w:eastAsia="Lato" w:hAnsi="Lato" w:cs="Lato"/>
                <w:sz w:val="20"/>
                <w:szCs w:val="20"/>
              </w:rPr>
            </w:pPr>
          </w:p>
          <w:p w:rsidR="00DD41C9" w14:paraId="661D84DC" w14:textId="77777777">
            <w:pPr>
              <w:ind w:left="-24" w:right="-106"/>
              <w:rPr>
                <w:rFonts w:ascii="Lato" w:eastAsia="Lato" w:hAnsi="Lato" w:cs="Lato"/>
                <w:sz w:val="20"/>
                <w:szCs w:val="20"/>
              </w:rPr>
            </w:pPr>
            <w:sdt>
              <w:sdtPr>
                <w:tag w:val="goog_rdk_54"/>
                <w:id w:val="-1012313515"/>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157ED80C" w14:textId="77777777">
            <w:pPr>
              <w:ind w:left="-24" w:right="-106"/>
              <w:rPr>
                <w:rFonts w:ascii="Lato" w:eastAsia="Lato" w:hAnsi="Lato" w:cs="Lato"/>
                <w:sz w:val="20"/>
                <w:szCs w:val="20"/>
              </w:rPr>
            </w:pPr>
          </w:p>
          <w:p w:rsidR="00DD41C9" w14:paraId="3E32FBF5" w14:textId="77777777">
            <w:pPr>
              <w:ind w:left="337" w:right="-106" w:hanging="360"/>
              <w:rPr>
                <w:rFonts w:ascii="Lato" w:eastAsia="Lato" w:hAnsi="Lato" w:cs="Lato"/>
                <w:sz w:val="20"/>
                <w:szCs w:val="20"/>
              </w:rPr>
            </w:pPr>
            <w:sdt>
              <w:sdtPr>
                <w:tag w:val="goog_rdk_55"/>
                <w:id w:val="-1219240963"/>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44F8B74D"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149CE1E3" w14:textId="77777777">
            <w:pPr>
              <w:ind w:left="-24"/>
              <w:rPr>
                <w:rFonts w:ascii="Lato" w:eastAsia="Lato" w:hAnsi="Lato" w:cs="Lato"/>
                <w:sz w:val="20"/>
                <w:szCs w:val="20"/>
              </w:rPr>
            </w:pPr>
          </w:p>
        </w:tc>
        <w:tc>
          <w:tcPr>
            <w:tcW w:w="1924" w:type="dxa"/>
          </w:tcPr>
          <w:p w:rsidR="00DD41C9" w14:paraId="61927DEE" w14:textId="77777777">
            <w:pPr>
              <w:ind w:left="211"/>
              <w:rPr>
                <w:rFonts w:ascii="Lato" w:eastAsia="Lato" w:hAnsi="Lato" w:cs="Lato"/>
                <w:sz w:val="20"/>
                <w:szCs w:val="20"/>
              </w:rPr>
            </w:pPr>
          </w:p>
        </w:tc>
      </w:tr>
      <w:tr w14:paraId="4885DAA2" w14:textId="77777777">
        <w:tblPrEx>
          <w:tblW w:w="12960" w:type="dxa"/>
          <w:tblInd w:w="-5" w:type="dxa"/>
          <w:tblLayout w:type="fixed"/>
          <w:tblLook w:val="0000"/>
        </w:tblPrEx>
        <w:trPr>
          <w:cantSplit/>
        </w:trPr>
        <w:tc>
          <w:tcPr>
            <w:tcW w:w="2791" w:type="dxa"/>
          </w:tcPr>
          <w:p w:rsidR="00DD41C9" w14:paraId="37F8EDFA" w14:textId="77777777">
            <w:pPr>
              <w:rPr>
                <w:rFonts w:ascii="Lato" w:eastAsia="Lato" w:hAnsi="Lato" w:cs="Lato"/>
                <w:sz w:val="20"/>
                <w:szCs w:val="20"/>
              </w:rPr>
            </w:pPr>
            <w:r>
              <w:rPr>
                <w:rFonts w:ascii="Lato" w:eastAsia="Lato" w:hAnsi="Lato" w:cs="Lato"/>
                <w:sz w:val="20"/>
                <w:szCs w:val="20"/>
              </w:rPr>
              <w:t>PI 34.081 Gifted and Talented</w:t>
            </w:r>
          </w:p>
        </w:tc>
        <w:tc>
          <w:tcPr>
            <w:tcW w:w="3825" w:type="dxa"/>
          </w:tcPr>
          <w:p w:rsidR="00DD41C9" w14:paraId="63CE64A3" w14:textId="77777777">
            <w:pPr>
              <w:rPr>
                <w:rFonts w:ascii="Lato" w:eastAsia="Lato" w:hAnsi="Lato" w:cs="Lato"/>
                <w:sz w:val="20"/>
                <w:szCs w:val="20"/>
              </w:rPr>
            </w:pPr>
            <w:r>
              <w:rPr>
                <w:rFonts w:ascii="Lato" w:eastAsia="Lato" w:hAnsi="Lato" w:cs="Lato"/>
                <w:sz w:val="20"/>
                <w:szCs w:val="20"/>
              </w:rPr>
              <w:t xml:space="preserve">(2)(b) Completed an approved program, which included demonstrating understanding and competence in </w:t>
            </w:r>
            <w:r>
              <w:rPr>
                <w:rFonts w:ascii="Lato" w:eastAsia="Lato" w:hAnsi="Lato" w:cs="Lato"/>
                <w:sz w:val="20"/>
                <w:szCs w:val="20"/>
              </w:rPr>
              <w:t>all of</w:t>
            </w:r>
            <w:r>
              <w:rPr>
                <w:rFonts w:ascii="Lato" w:eastAsia="Lato" w:hAnsi="Lato" w:cs="Lato"/>
                <w:sz w:val="20"/>
                <w:szCs w:val="20"/>
              </w:rPr>
              <w:t xml:space="preserve"> the following: </w:t>
            </w:r>
          </w:p>
          <w:p w:rsidR="00DD41C9" w14:paraId="7FF7B2BA" w14:textId="77777777">
            <w:pPr>
              <w:ind w:left="271" w:hanging="180"/>
              <w:rPr>
                <w:rFonts w:ascii="Lato" w:eastAsia="Lato" w:hAnsi="Lato" w:cs="Lato"/>
                <w:sz w:val="20"/>
                <w:szCs w:val="20"/>
              </w:rPr>
            </w:pPr>
            <w:r>
              <w:rPr>
                <w:rFonts w:ascii="Lato" w:eastAsia="Lato" w:hAnsi="Lato" w:cs="Lato"/>
                <w:sz w:val="20"/>
                <w:szCs w:val="20"/>
              </w:rPr>
              <w:t xml:space="preserve">1. The educational psychology of gifted, talented, and creative pupils. </w:t>
            </w:r>
          </w:p>
          <w:p w:rsidR="00DD41C9" w14:paraId="5C9090E4" w14:textId="77777777">
            <w:pPr>
              <w:ind w:left="271" w:hanging="180"/>
              <w:rPr>
                <w:rFonts w:ascii="Lato" w:eastAsia="Lato" w:hAnsi="Lato" w:cs="Lato"/>
                <w:sz w:val="20"/>
                <w:szCs w:val="20"/>
              </w:rPr>
            </w:pPr>
            <w:r>
              <w:rPr>
                <w:rFonts w:ascii="Lato" w:eastAsia="Lato" w:hAnsi="Lato" w:cs="Lato"/>
                <w:sz w:val="20"/>
                <w:szCs w:val="20"/>
              </w:rPr>
              <w:t xml:space="preserve">2. Developing differentiated curricula. </w:t>
            </w:r>
          </w:p>
          <w:p w:rsidR="00DD41C9" w14:paraId="31135651" w14:textId="77777777">
            <w:pPr>
              <w:ind w:left="271" w:hanging="180"/>
              <w:rPr>
                <w:rFonts w:ascii="Lato" w:eastAsia="Lato" w:hAnsi="Lato" w:cs="Lato"/>
                <w:sz w:val="20"/>
                <w:szCs w:val="20"/>
              </w:rPr>
            </w:pPr>
            <w:r>
              <w:rPr>
                <w:rFonts w:ascii="Lato" w:eastAsia="Lato" w:hAnsi="Lato" w:cs="Lato"/>
                <w:sz w:val="20"/>
                <w:szCs w:val="20"/>
              </w:rPr>
              <w:t xml:space="preserve">3. Modifying content, process, and product expectations as a means of achieving differentiated learning outcomes. </w:t>
            </w:r>
          </w:p>
          <w:p w:rsidR="00DD41C9" w14:paraId="4DE332F2" w14:textId="77777777">
            <w:pPr>
              <w:ind w:left="271" w:hanging="180"/>
              <w:rPr>
                <w:rFonts w:ascii="Lato" w:eastAsia="Lato" w:hAnsi="Lato" w:cs="Lato"/>
                <w:sz w:val="20"/>
                <w:szCs w:val="20"/>
              </w:rPr>
            </w:pPr>
            <w:r>
              <w:rPr>
                <w:rFonts w:ascii="Lato" w:eastAsia="Lato" w:hAnsi="Lato" w:cs="Lato"/>
                <w:sz w:val="20"/>
                <w:szCs w:val="20"/>
              </w:rPr>
              <w:t xml:space="preserve">4. Recognizing, recommending, and using alternative instructional strategies, including the use of technology, to facilitate development of differentiated pupil outcomes. </w:t>
            </w:r>
          </w:p>
          <w:p w:rsidR="00DD41C9" w14:paraId="20265FBB" w14:textId="77777777">
            <w:pPr>
              <w:ind w:left="271" w:hanging="180"/>
              <w:rPr>
                <w:rFonts w:ascii="Lato" w:eastAsia="Lato" w:hAnsi="Lato" w:cs="Lato"/>
                <w:sz w:val="20"/>
                <w:szCs w:val="20"/>
              </w:rPr>
            </w:pPr>
            <w:r>
              <w:rPr>
                <w:rFonts w:ascii="Lato" w:eastAsia="Lato" w:hAnsi="Lato" w:cs="Lato"/>
                <w:sz w:val="20"/>
                <w:szCs w:val="20"/>
              </w:rPr>
              <w:t xml:space="preserve">5. Working with gifted, talented, and creative pupils, as demonstrated through a practicum, internship, or supervised activity with gifted, talented, and creative pupils. </w:t>
            </w:r>
          </w:p>
          <w:p w:rsidR="00DD41C9" w14:paraId="7B335F66" w14:textId="77777777">
            <w:pPr>
              <w:ind w:left="271" w:hanging="180"/>
              <w:rPr>
                <w:rFonts w:ascii="Lato" w:eastAsia="Lato" w:hAnsi="Lato" w:cs="Lato"/>
                <w:sz w:val="20"/>
                <w:szCs w:val="20"/>
              </w:rPr>
            </w:pPr>
            <w:r>
              <w:rPr>
                <w:rFonts w:ascii="Lato" w:eastAsia="Lato" w:hAnsi="Lato" w:cs="Lato"/>
                <w:sz w:val="20"/>
                <w:szCs w:val="20"/>
              </w:rPr>
              <w:t xml:space="preserve">6. Program models, methods, and general strategies for meeting the educational needs of gifted, talented, and creative pupils, including acceleration, enrichment, flexible grouping, resource rooms, mentorships, and independent study. </w:t>
            </w:r>
          </w:p>
          <w:p w:rsidR="00DD41C9" w14:paraId="7CDFBD6B" w14:textId="77777777">
            <w:pPr>
              <w:ind w:left="271" w:hanging="180"/>
              <w:rPr>
                <w:rFonts w:ascii="Lato" w:eastAsia="Lato" w:hAnsi="Lato" w:cs="Lato"/>
                <w:sz w:val="20"/>
                <w:szCs w:val="20"/>
              </w:rPr>
            </w:pPr>
            <w:r>
              <w:rPr>
                <w:rFonts w:ascii="Lato" w:eastAsia="Lato" w:hAnsi="Lato" w:cs="Lato"/>
                <w:sz w:val="20"/>
                <w:szCs w:val="20"/>
              </w:rPr>
              <w:t xml:space="preserve">7. Working collaboratively with colleagues, families, community groups, higher education faculty, and resource people to facilitate appropriate educational experiences for gifted, talented, and creative pupils. </w:t>
            </w:r>
          </w:p>
          <w:p w:rsidR="00DD41C9" w14:paraId="2E72AB55" w14:textId="77777777">
            <w:pPr>
              <w:ind w:left="271" w:hanging="180"/>
              <w:rPr>
                <w:rFonts w:ascii="Lato" w:eastAsia="Lato" w:hAnsi="Lato" w:cs="Lato"/>
                <w:sz w:val="20"/>
                <w:szCs w:val="20"/>
              </w:rPr>
            </w:pPr>
            <w:r>
              <w:rPr>
                <w:rFonts w:ascii="Lato" w:eastAsia="Lato" w:hAnsi="Lato" w:cs="Lato"/>
                <w:sz w:val="20"/>
                <w:szCs w:val="20"/>
              </w:rPr>
              <w:t xml:space="preserve">8. Operational knowledge of ss. 118.35and 121.02 </w:t>
            </w:r>
            <w:r>
              <w:rPr>
                <w:rFonts w:ascii="Lato" w:eastAsia="Lato" w:hAnsi="Lato" w:cs="Lato"/>
                <w:sz w:val="20"/>
                <w:szCs w:val="20"/>
              </w:rPr>
              <w:t>1)(</w:t>
            </w:r>
            <w:r>
              <w:rPr>
                <w:rFonts w:ascii="Lato" w:eastAsia="Lato" w:hAnsi="Lato" w:cs="Lato"/>
                <w:sz w:val="20"/>
                <w:szCs w:val="20"/>
              </w:rPr>
              <w:t xml:space="preserve">t), </w:t>
            </w:r>
            <w:r>
              <w:rPr>
                <w:rFonts w:ascii="Lato" w:eastAsia="Lato" w:hAnsi="Lato" w:cs="Lato"/>
                <w:sz w:val="20"/>
                <w:szCs w:val="20"/>
              </w:rPr>
              <w:t>Stats</w:t>
            </w:r>
            <w:r>
              <w:rPr>
                <w:rFonts w:ascii="Lato" w:eastAsia="Lato" w:hAnsi="Lato" w:cs="Lato"/>
                <w:sz w:val="20"/>
                <w:szCs w:val="20"/>
              </w:rPr>
              <w:t>.,s</w:t>
            </w:r>
            <w:r>
              <w:rPr>
                <w:rFonts w:ascii="Lato" w:eastAsia="Lato" w:hAnsi="Lato" w:cs="Lato"/>
                <w:sz w:val="20"/>
                <w:szCs w:val="20"/>
              </w:rPr>
              <w:t>.</w:t>
            </w:r>
            <w:r>
              <w:rPr>
                <w:rFonts w:ascii="Lato" w:eastAsia="Lato" w:hAnsi="Lato" w:cs="Lato"/>
                <w:sz w:val="20"/>
                <w:szCs w:val="20"/>
              </w:rPr>
              <w:t xml:space="preserve"> PI </w:t>
            </w:r>
            <w:r>
              <w:rPr>
                <w:rFonts w:ascii="Lato" w:eastAsia="Lato" w:hAnsi="Lato" w:cs="Lato"/>
                <w:sz w:val="20"/>
                <w:szCs w:val="20"/>
              </w:rPr>
              <w:t xml:space="preserve">8.01(2)(t), and recommended models of gifted education. </w:t>
            </w:r>
          </w:p>
          <w:p w:rsidR="00DD41C9" w14:paraId="0023A04B" w14:textId="77777777">
            <w:pPr>
              <w:ind w:left="86"/>
              <w:rPr>
                <w:rFonts w:ascii="Lato" w:eastAsia="Lato" w:hAnsi="Lato" w:cs="Lato"/>
                <w:sz w:val="20"/>
                <w:szCs w:val="20"/>
              </w:rPr>
            </w:pPr>
            <w:r>
              <w:rPr>
                <w:rFonts w:ascii="Lato" w:eastAsia="Lato" w:hAnsi="Lato" w:cs="Lato"/>
                <w:b/>
                <w:bCs/>
                <w:sz w:val="20"/>
                <w:szCs w:val="20"/>
              </w:rPr>
              <w:t>(c)</w:t>
            </w:r>
            <w:r>
              <w:rPr>
                <w:rFonts w:ascii="Lato" w:eastAsia="Lato" w:hAnsi="Lato" w:cs="Lato"/>
                <w:sz w:val="20"/>
                <w:szCs w:val="20"/>
              </w:rPr>
              <w:t xml:space="preserve"> Completed a clinical program in gifted, talented, and creative education. </w:t>
            </w:r>
          </w:p>
        </w:tc>
        <w:tc>
          <w:tcPr>
            <w:tcW w:w="2132" w:type="dxa"/>
          </w:tcPr>
          <w:p w:rsidR="00DD41C9" w14:paraId="71C90A80" w14:textId="77777777">
            <w:pPr>
              <w:spacing w:before="40" w:after="20"/>
              <w:rPr>
                <w:rFonts w:ascii="Lato" w:eastAsia="Lato" w:hAnsi="Lato" w:cs="Lato"/>
                <w:sz w:val="20"/>
                <w:szCs w:val="20"/>
              </w:rPr>
            </w:pPr>
          </w:p>
          <w:p w:rsidR="00DD41C9" w14:paraId="48A4C59D" w14:textId="77777777">
            <w:pPr>
              <w:spacing w:before="40" w:after="20"/>
              <w:rPr>
                <w:rFonts w:ascii="Lato" w:eastAsia="Lato" w:hAnsi="Lato" w:cs="Lato"/>
                <w:sz w:val="20"/>
                <w:szCs w:val="20"/>
              </w:rPr>
            </w:pPr>
            <w:r>
              <w:rPr>
                <w:rFonts w:ascii="Lato" w:eastAsia="Lato" w:hAnsi="Lato" w:cs="Lato"/>
                <w:sz w:val="20"/>
                <w:szCs w:val="20"/>
              </w:rPr>
              <w:t>Not Applicable</w:t>
            </w:r>
          </w:p>
        </w:tc>
        <w:tc>
          <w:tcPr>
            <w:tcW w:w="2288" w:type="dxa"/>
          </w:tcPr>
          <w:p w:rsidR="00DD41C9" w14:paraId="743DFC83" w14:textId="77777777">
            <w:pPr>
              <w:ind w:left="-24"/>
              <w:rPr>
                <w:rFonts w:ascii="Lato" w:eastAsia="Lato" w:hAnsi="Lato" w:cs="Lato"/>
                <w:sz w:val="20"/>
                <w:szCs w:val="20"/>
              </w:rPr>
            </w:pPr>
          </w:p>
          <w:p w:rsidR="0077585C" w:rsidP="0077585C" w14:paraId="4EDEF704" w14:textId="406F254E">
            <w:pPr>
              <w:ind w:left="-24"/>
              <w:rPr>
                <w:rFonts w:ascii="Lato" w:eastAsia="Lato" w:hAnsi="Lato" w:cs="Lato"/>
                <w:sz w:val="20"/>
                <w:szCs w:val="20"/>
              </w:rPr>
            </w:pPr>
            <w:sdt>
              <w:sdtPr>
                <w:tag w:val="goog_rdk_56"/>
                <w:id w:val="1029318306"/>
                <w:richText/>
              </w:sdtPr>
              <w:sdtContent/>
            </w:sdt>
            <w:sdt>
              <w:sdtPr>
                <w:tag w:val="goog_rdk_26"/>
                <w:id w:val="487754848"/>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57389239" w14:textId="5AB72E11">
            <w:pPr>
              <w:ind w:left="-24" w:right="-106"/>
              <w:rPr>
                <w:rFonts w:ascii="Lato" w:eastAsia="Lato" w:hAnsi="Lato" w:cs="Lato"/>
                <w:sz w:val="20"/>
                <w:szCs w:val="20"/>
              </w:rPr>
            </w:pPr>
          </w:p>
          <w:p w:rsidR="00DD41C9" w14:paraId="304E71C5" w14:textId="77777777">
            <w:pPr>
              <w:ind w:left="-24" w:right="-106"/>
              <w:rPr>
                <w:rFonts w:ascii="Lato" w:eastAsia="Lato" w:hAnsi="Lato" w:cs="Lato"/>
                <w:sz w:val="20"/>
                <w:szCs w:val="20"/>
              </w:rPr>
            </w:pPr>
            <w:sdt>
              <w:sdtPr>
                <w:tag w:val="goog_rdk_57"/>
                <w:id w:val="547538857"/>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4C6F5CF8" w14:textId="77777777">
            <w:pPr>
              <w:ind w:left="-24" w:right="-106"/>
              <w:rPr>
                <w:rFonts w:ascii="Lato" w:eastAsia="Lato" w:hAnsi="Lato" w:cs="Lato"/>
                <w:sz w:val="20"/>
                <w:szCs w:val="20"/>
              </w:rPr>
            </w:pPr>
          </w:p>
          <w:p w:rsidR="00DD41C9" w14:paraId="674E7E18" w14:textId="77777777">
            <w:pPr>
              <w:ind w:left="337" w:right="-106" w:hanging="360"/>
              <w:rPr>
                <w:rFonts w:ascii="Lato" w:eastAsia="Lato" w:hAnsi="Lato" w:cs="Lato"/>
                <w:sz w:val="20"/>
                <w:szCs w:val="20"/>
              </w:rPr>
            </w:pPr>
            <w:sdt>
              <w:sdtPr>
                <w:tag w:val="goog_rdk_58"/>
                <w:id w:val="-1606684434"/>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49483D0E"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735B0FDC" w14:textId="77777777">
            <w:pPr>
              <w:ind w:left="-24"/>
              <w:rPr>
                <w:rFonts w:ascii="Lato" w:eastAsia="Lato" w:hAnsi="Lato" w:cs="Lato"/>
                <w:sz w:val="20"/>
                <w:szCs w:val="20"/>
              </w:rPr>
            </w:pPr>
          </w:p>
        </w:tc>
        <w:tc>
          <w:tcPr>
            <w:tcW w:w="1924" w:type="dxa"/>
          </w:tcPr>
          <w:p w:rsidR="00DD41C9" w14:paraId="077C5998" w14:textId="77777777">
            <w:pPr>
              <w:ind w:left="211"/>
              <w:rPr>
                <w:rFonts w:ascii="Lato" w:eastAsia="Lato" w:hAnsi="Lato" w:cs="Lato"/>
                <w:sz w:val="20"/>
                <w:szCs w:val="20"/>
              </w:rPr>
            </w:pPr>
          </w:p>
        </w:tc>
      </w:tr>
      <w:tr w14:paraId="1661A620" w14:textId="77777777">
        <w:tblPrEx>
          <w:tblW w:w="12960" w:type="dxa"/>
          <w:tblInd w:w="-5" w:type="dxa"/>
          <w:tblLayout w:type="fixed"/>
          <w:tblLook w:val="0000"/>
        </w:tblPrEx>
        <w:trPr>
          <w:cantSplit/>
        </w:trPr>
        <w:tc>
          <w:tcPr>
            <w:tcW w:w="2791" w:type="dxa"/>
          </w:tcPr>
          <w:p w:rsidR="00DD41C9" w14:paraId="52215E74" w14:textId="77777777">
            <w:pPr>
              <w:rPr>
                <w:rFonts w:ascii="Lato" w:eastAsia="Lato" w:hAnsi="Lato" w:cs="Lato"/>
                <w:sz w:val="20"/>
                <w:szCs w:val="20"/>
              </w:rPr>
            </w:pPr>
            <w:r>
              <w:rPr>
                <w:rFonts w:ascii="Lato" w:eastAsia="Lato" w:hAnsi="Lato" w:cs="Lato"/>
                <w:sz w:val="20"/>
                <w:szCs w:val="20"/>
              </w:rPr>
              <w:t>PI 34.082 Reading Teacher</w:t>
            </w:r>
          </w:p>
        </w:tc>
        <w:tc>
          <w:tcPr>
            <w:tcW w:w="3825" w:type="dxa"/>
          </w:tcPr>
          <w:p w:rsidR="00DD41C9" w14:paraId="65316DAB" w14:textId="77777777">
            <w:pPr>
              <w:rPr>
                <w:rFonts w:ascii="Lato" w:eastAsia="Lato" w:hAnsi="Lato" w:cs="Lato"/>
                <w:sz w:val="20"/>
                <w:szCs w:val="20"/>
              </w:rPr>
            </w:pPr>
            <w:r>
              <w:rPr>
                <w:rFonts w:ascii="Lato" w:eastAsia="Lato" w:hAnsi="Lato" w:cs="Lato"/>
                <w:sz w:val="20"/>
                <w:szCs w:val="20"/>
              </w:rPr>
              <w:t>(2)(d)</w:t>
            </w:r>
            <w:r>
              <w:rPr>
                <w:rFonts w:ascii="Lato" w:eastAsia="Lato" w:hAnsi="Lato" w:cs="Lato"/>
                <w:sz w:val="22"/>
                <w:szCs w:val="22"/>
              </w:rPr>
              <w:t xml:space="preserve"> </w:t>
            </w:r>
            <w:r>
              <w:rPr>
                <w:rFonts w:ascii="Lato" w:eastAsia="Lato" w:hAnsi="Lato" w:cs="Lato"/>
                <w:sz w:val="20"/>
                <w:szCs w:val="20"/>
              </w:rPr>
              <w:t xml:space="preserve">Is proficient in teaching reading. </w:t>
            </w:r>
          </w:p>
          <w:p w:rsidR="00DD41C9" w14:paraId="344917AE" w14:textId="77777777">
            <w:pPr>
              <w:ind w:left="86"/>
              <w:rPr>
                <w:rFonts w:ascii="Lato" w:eastAsia="Lato" w:hAnsi="Lato" w:cs="Lato"/>
                <w:sz w:val="20"/>
                <w:szCs w:val="20"/>
              </w:rPr>
            </w:pPr>
            <w:r>
              <w:rPr>
                <w:rFonts w:ascii="Lato" w:eastAsia="Lato" w:hAnsi="Lato" w:cs="Lato"/>
                <w:sz w:val="20"/>
                <w:szCs w:val="20"/>
              </w:rPr>
              <w:t xml:space="preserve"> (e) Completed a clinical program in teaching reading which included experience with </w:t>
            </w:r>
            <w:r>
              <w:rPr>
                <w:rFonts w:ascii="Lato" w:eastAsia="Lato" w:hAnsi="Lato" w:cs="Lato"/>
                <w:sz w:val="20"/>
                <w:szCs w:val="20"/>
              </w:rPr>
              <w:t>all of</w:t>
            </w:r>
            <w:r>
              <w:rPr>
                <w:rFonts w:ascii="Lato" w:eastAsia="Lato" w:hAnsi="Lato" w:cs="Lato"/>
                <w:sz w:val="20"/>
                <w:szCs w:val="20"/>
              </w:rPr>
              <w:t xml:space="preserve"> the following: </w:t>
            </w:r>
          </w:p>
          <w:p w:rsidR="00DD41C9" w14:paraId="731E50E4" w14:textId="77777777">
            <w:pPr>
              <w:ind w:left="361" w:hanging="270"/>
              <w:rPr>
                <w:rFonts w:ascii="Lato" w:eastAsia="Lato" w:hAnsi="Lato" w:cs="Lato"/>
                <w:sz w:val="20"/>
                <w:szCs w:val="20"/>
              </w:rPr>
            </w:pPr>
            <w:r>
              <w:rPr>
                <w:rFonts w:ascii="Lato" w:eastAsia="Lato" w:hAnsi="Lato" w:cs="Lato"/>
                <w:b/>
                <w:bCs/>
                <w:sz w:val="20"/>
                <w:szCs w:val="20"/>
              </w:rPr>
              <w:t xml:space="preserve"> </w:t>
            </w:r>
            <w:r>
              <w:rPr>
                <w:rFonts w:ascii="Lato" w:eastAsia="Lato" w:hAnsi="Lato" w:cs="Lato"/>
                <w:sz w:val="20"/>
                <w:szCs w:val="20"/>
              </w:rPr>
              <w:t xml:space="preserve">1. Developmental reading for pupils in prekindergarten through grade 12. </w:t>
            </w:r>
          </w:p>
          <w:p w:rsidR="00DD41C9" w14:paraId="6D121D22" w14:textId="77777777">
            <w:pPr>
              <w:ind w:left="361" w:hanging="270"/>
              <w:rPr>
                <w:rFonts w:ascii="Lato" w:eastAsia="Lato" w:hAnsi="Lato" w:cs="Lato"/>
                <w:sz w:val="20"/>
                <w:szCs w:val="20"/>
              </w:rPr>
            </w:pPr>
            <w:r>
              <w:rPr>
                <w:rFonts w:ascii="Lato" w:eastAsia="Lato" w:hAnsi="Lato" w:cs="Lato"/>
                <w:sz w:val="20"/>
                <w:szCs w:val="20"/>
              </w:rPr>
              <w:t xml:space="preserve"> 2. Assessment and instructional techniques for readers with special needs. </w:t>
            </w:r>
          </w:p>
          <w:p w:rsidR="00DD41C9" w14:paraId="6AF4872D" w14:textId="77777777">
            <w:pPr>
              <w:ind w:left="361" w:hanging="270"/>
              <w:rPr>
                <w:rFonts w:ascii="Lato" w:eastAsia="Lato" w:hAnsi="Lato" w:cs="Lato"/>
                <w:sz w:val="20"/>
                <w:szCs w:val="20"/>
              </w:rPr>
            </w:pPr>
            <w:r>
              <w:rPr>
                <w:rFonts w:ascii="Lato" w:eastAsia="Lato" w:hAnsi="Lato" w:cs="Lato"/>
                <w:sz w:val="20"/>
                <w:szCs w:val="20"/>
              </w:rPr>
              <w:t xml:space="preserve"> 3. Language development. </w:t>
            </w:r>
          </w:p>
          <w:p w:rsidR="00DD41C9" w14:paraId="41F2C3DB" w14:textId="77777777">
            <w:pPr>
              <w:ind w:left="361" w:hanging="270"/>
              <w:rPr>
                <w:rFonts w:ascii="Lato" w:eastAsia="Lato" w:hAnsi="Lato" w:cs="Lato"/>
                <w:sz w:val="20"/>
                <w:szCs w:val="20"/>
              </w:rPr>
            </w:pPr>
            <w:r>
              <w:rPr>
                <w:rFonts w:ascii="Lato" w:eastAsia="Lato" w:hAnsi="Lato" w:cs="Lato"/>
                <w:sz w:val="20"/>
                <w:szCs w:val="20"/>
              </w:rPr>
              <w:t xml:space="preserve"> 4. Specific learning disabilities. </w:t>
            </w:r>
          </w:p>
          <w:p w:rsidR="00DD41C9" w14:paraId="195081CD" w14:textId="77777777">
            <w:pPr>
              <w:ind w:left="361" w:hanging="270"/>
              <w:rPr>
                <w:rFonts w:ascii="Lato" w:eastAsia="Lato" w:hAnsi="Lato" w:cs="Lato"/>
                <w:sz w:val="20"/>
                <w:szCs w:val="20"/>
              </w:rPr>
            </w:pPr>
            <w:r>
              <w:rPr>
                <w:rFonts w:ascii="Lato" w:eastAsia="Lato" w:hAnsi="Lato" w:cs="Lato"/>
                <w:sz w:val="20"/>
                <w:szCs w:val="20"/>
              </w:rPr>
              <w:t xml:space="preserve"> 5. Content area reading. </w:t>
            </w:r>
          </w:p>
          <w:p w:rsidR="00DD41C9" w14:paraId="409055C3" w14:textId="77777777">
            <w:pPr>
              <w:ind w:left="361" w:hanging="270"/>
              <w:rPr>
                <w:rFonts w:ascii="Lato" w:eastAsia="Lato" w:hAnsi="Lato" w:cs="Lato"/>
                <w:sz w:val="20"/>
                <w:szCs w:val="20"/>
              </w:rPr>
            </w:pPr>
            <w:r>
              <w:rPr>
                <w:rFonts w:ascii="Lato" w:eastAsia="Lato" w:hAnsi="Lato" w:cs="Lato"/>
                <w:sz w:val="20"/>
                <w:szCs w:val="20"/>
              </w:rPr>
              <w:t xml:space="preserve"> 6. Literature for children or adolescents. </w:t>
            </w:r>
          </w:p>
        </w:tc>
        <w:tc>
          <w:tcPr>
            <w:tcW w:w="2132" w:type="dxa"/>
          </w:tcPr>
          <w:p w:rsidR="00DD41C9" w14:paraId="7C36EDD5" w14:textId="77777777">
            <w:pPr>
              <w:spacing w:before="40" w:after="20"/>
              <w:rPr>
                <w:rFonts w:ascii="Lato" w:eastAsia="Lato" w:hAnsi="Lato" w:cs="Lato"/>
                <w:sz w:val="20"/>
                <w:szCs w:val="20"/>
              </w:rPr>
            </w:pPr>
          </w:p>
          <w:p w:rsidR="00DD41C9" w14:paraId="624EF5F8" w14:textId="77777777">
            <w:pPr>
              <w:spacing w:before="40" w:after="20"/>
              <w:rPr>
                <w:rFonts w:ascii="Lato" w:eastAsia="Lato" w:hAnsi="Lato" w:cs="Lato"/>
                <w:sz w:val="20"/>
                <w:szCs w:val="20"/>
              </w:rPr>
            </w:pPr>
            <w:r>
              <w:rPr>
                <w:rFonts w:ascii="Lato" w:eastAsia="Lato" w:hAnsi="Lato" w:cs="Lato"/>
                <w:sz w:val="20"/>
                <w:szCs w:val="20"/>
              </w:rPr>
              <w:t>Not Applicable</w:t>
            </w:r>
          </w:p>
        </w:tc>
        <w:tc>
          <w:tcPr>
            <w:tcW w:w="2288" w:type="dxa"/>
          </w:tcPr>
          <w:p w:rsidR="00DD41C9" w14:paraId="0A3F1306" w14:textId="77777777">
            <w:pPr>
              <w:ind w:left="-24"/>
              <w:rPr>
                <w:rFonts w:ascii="Lato" w:eastAsia="Lato" w:hAnsi="Lato" w:cs="Lato"/>
                <w:sz w:val="20"/>
                <w:szCs w:val="20"/>
              </w:rPr>
            </w:pPr>
          </w:p>
          <w:p w:rsidR="0077585C" w:rsidP="0077585C" w14:paraId="07B832BA" w14:textId="58021439">
            <w:pPr>
              <w:ind w:left="-24"/>
              <w:rPr>
                <w:rFonts w:ascii="Lato" w:eastAsia="Lato" w:hAnsi="Lato" w:cs="Lato"/>
                <w:sz w:val="20"/>
                <w:szCs w:val="20"/>
              </w:rPr>
            </w:pPr>
            <w:sdt>
              <w:sdtPr>
                <w:tag w:val="goog_rdk_59"/>
                <w:id w:val="-1362525037"/>
                <w:richText/>
              </w:sdtPr>
              <w:sdtContent/>
            </w:sdt>
            <w:sdt>
              <w:sdtPr>
                <w:tag w:val="goog_rdk_26"/>
                <w:id w:val="-1280406276"/>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3CFAA2F9" w14:textId="407EB567">
            <w:pPr>
              <w:ind w:left="-24" w:right="-106"/>
              <w:rPr>
                <w:rFonts w:ascii="Lato" w:eastAsia="Lato" w:hAnsi="Lato" w:cs="Lato"/>
                <w:sz w:val="20"/>
                <w:szCs w:val="20"/>
              </w:rPr>
            </w:pPr>
          </w:p>
          <w:p w:rsidR="00DD41C9" w14:paraId="764AF263" w14:textId="77777777">
            <w:pPr>
              <w:ind w:left="-24" w:right="-106"/>
              <w:rPr>
                <w:rFonts w:ascii="Lato" w:eastAsia="Lato" w:hAnsi="Lato" w:cs="Lato"/>
                <w:sz w:val="20"/>
                <w:szCs w:val="20"/>
              </w:rPr>
            </w:pPr>
            <w:sdt>
              <w:sdtPr>
                <w:tag w:val="goog_rdk_60"/>
                <w:id w:val="-1473379278"/>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3441A831" w14:textId="77777777">
            <w:pPr>
              <w:ind w:left="-24" w:right="-106"/>
              <w:rPr>
                <w:rFonts w:ascii="Lato" w:eastAsia="Lato" w:hAnsi="Lato" w:cs="Lato"/>
                <w:sz w:val="20"/>
                <w:szCs w:val="20"/>
              </w:rPr>
            </w:pPr>
          </w:p>
          <w:p w:rsidR="00DD41C9" w14:paraId="55DE2CC0" w14:textId="77777777">
            <w:pPr>
              <w:ind w:left="337" w:right="-106" w:hanging="360"/>
              <w:rPr>
                <w:rFonts w:ascii="Lato" w:eastAsia="Lato" w:hAnsi="Lato" w:cs="Lato"/>
                <w:sz w:val="20"/>
                <w:szCs w:val="20"/>
              </w:rPr>
            </w:pPr>
            <w:sdt>
              <w:sdtPr>
                <w:tag w:val="goog_rdk_61"/>
                <w:id w:val="372620128"/>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4767B07E"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6FEABD71" w14:textId="77777777">
            <w:pPr>
              <w:ind w:left="-24"/>
              <w:rPr>
                <w:rFonts w:ascii="Lato" w:eastAsia="Lato" w:hAnsi="Lato" w:cs="Lato"/>
                <w:sz w:val="20"/>
                <w:szCs w:val="20"/>
              </w:rPr>
            </w:pPr>
          </w:p>
        </w:tc>
        <w:tc>
          <w:tcPr>
            <w:tcW w:w="1924" w:type="dxa"/>
          </w:tcPr>
          <w:p w:rsidR="00DD41C9" w14:paraId="1B7298EE" w14:textId="77777777">
            <w:pPr>
              <w:ind w:left="211"/>
              <w:rPr>
                <w:rFonts w:ascii="Lato" w:eastAsia="Lato" w:hAnsi="Lato" w:cs="Lato"/>
                <w:sz w:val="20"/>
                <w:szCs w:val="20"/>
              </w:rPr>
            </w:pPr>
          </w:p>
        </w:tc>
      </w:tr>
      <w:tr w14:paraId="2C6EF21E" w14:textId="77777777">
        <w:tblPrEx>
          <w:tblW w:w="12960" w:type="dxa"/>
          <w:tblInd w:w="-5" w:type="dxa"/>
          <w:tblLayout w:type="fixed"/>
          <w:tblLook w:val="0000"/>
        </w:tblPrEx>
        <w:trPr>
          <w:cantSplit/>
        </w:trPr>
        <w:tc>
          <w:tcPr>
            <w:tcW w:w="2791" w:type="dxa"/>
          </w:tcPr>
          <w:p w:rsidR="00DD41C9" w14:paraId="3B2ECDED" w14:textId="77777777">
            <w:pPr>
              <w:rPr>
                <w:rFonts w:ascii="Lato" w:eastAsia="Lato" w:hAnsi="Lato" w:cs="Lato"/>
                <w:sz w:val="20"/>
                <w:szCs w:val="20"/>
              </w:rPr>
            </w:pPr>
            <w:r>
              <w:rPr>
                <w:rFonts w:ascii="Lato" w:eastAsia="Lato" w:hAnsi="Lato" w:cs="Lato"/>
                <w:sz w:val="20"/>
                <w:szCs w:val="20"/>
              </w:rPr>
              <w:t>PI 34.083 Urban Educator</w:t>
            </w:r>
          </w:p>
        </w:tc>
        <w:tc>
          <w:tcPr>
            <w:tcW w:w="3825" w:type="dxa"/>
          </w:tcPr>
          <w:p w:rsidR="00DD41C9" w14:paraId="0D9ECEB3" w14:textId="77777777">
            <w:pPr>
              <w:ind w:left="86"/>
              <w:rPr>
                <w:rFonts w:ascii="Lato" w:eastAsia="Lato" w:hAnsi="Lato" w:cs="Lato"/>
                <w:sz w:val="20"/>
                <w:szCs w:val="20"/>
              </w:rPr>
            </w:pPr>
            <w:r>
              <w:rPr>
                <w:rFonts w:ascii="Lato" w:eastAsia="Lato" w:hAnsi="Lato" w:cs="Lato"/>
                <w:sz w:val="20"/>
                <w:szCs w:val="20"/>
              </w:rPr>
              <w:t>(c)</w:t>
            </w:r>
            <w:r>
              <w:rPr>
                <w:rFonts w:ascii="Lato" w:eastAsia="Lato" w:hAnsi="Lato" w:cs="Lato"/>
                <w:sz w:val="22"/>
                <w:szCs w:val="22"/>
              </w:rPr>
              <w:t xml:space="preserve"> </w:t>
            </w:r>
            <w:r>
              <w:rPr>
                <w:rFonts w:ascii="Lato" w:eastAsia="Lato" w:hAnsi="Lato" w:cs="Lato"/>
                <w:sz w:val="20"/>
                <w:szCs w:val="20"/>
              </w:rPr>
              <w:t xml:space="preserve">Has </w:t>
            </w:r>
            <w:r>
              <w:rPr>
                <w:rFonts w:ascii="Lato" w:eastAsia="Lato" w:hAnsi="Lato" w:cs="Lato"/>
                <w:sz w:val="20"/>
                <w:szCs w:val="20"/>
              </w:rPr>
              <w:t>all of</w:t>
            </w:r>
            <w:r>
              <w:rPr>
                <w:rFonts w:ascii="Lato" w:eastAsia="Lato" w:hAnsi="Lato" w:cs="Lato"/>
                <w:sz w:val="20"/>
                <w:szCs w:val="20"/>
              </w:rPr>
              <w:t xml:space="preserve"> the following abilities, as verified by an approved program, an urban school district, or an independent agency recognized by the state superintendent: </w:t>
            </w:r>
          </w:p>
          <w:p w:rsidR="00DD41C9" w14:paraId="206C5516" w14:textId="77777777">
            <w:pPr>
              <w:ind w:left="361" w:hanging="270"/>
              <w:rPr>
                <w:rFonts w:ascii="Lato" w:eastAsia="Lato" w:hAnsi="Lato" w:cs="Lato"/>
                <w:sz w:val="20"/>
                <w:szCs w:val="20"/>
              </w:rPr>
            </w:pPr>
            <w:r>
              <w:rPr>
                <w:rFonts w:ascii="Lato" w:eastAsia="Lato" w:hAnsi="Lato" w:cs="Lato"/>
                <w:sz w:val="20"/>
                <w:szCs w:val="20"/>
              </w:rPr>
              <w:t xml:space="preserve"> 1. Create and teach rigorous academic, integrated, and multicultural curriculum, including thematic units that meets the needs of diverse pupils. </w:t>
            </w:r>
          </w:p>
          <w:p w:rsidR="00DD41C9" w14:paraId="7708FF56" w14:textId="77777777">
            <w:pPr>
              <w:ind w:left="361" w:hanging="270"/>
              <w:rPr>
                <w:rFonts w:ascii="Lato" w:eastAsia="Lato" w:hAnsi="Lato" w:cs="Lato"/>
                <w:sz w:val="20"/>
                <w:szCs w:val="20"/>
              </w:rPr>
            </w:pPr>
            <w:r>
              <w:rPr>
                <w:rFonts w:ascii="Lato" w:eastAsia="Lato" w:hAnsi="Lato" w:cs="Lato"/>
                <w:sz w:val="20"/>
                <w:szCs w:val="20"/>
              </w:rPr>
              <w:t xml:space="preserve"> 2. Function as an effective leader in an urban school. </w:t>
            </w:r>
          </w:p>
          <w:p w:rsidR="00DD41C9" w14:paraId="2F3877FC" w14:textId="77777777">
            <w:pPr>
              <w:ind w:left="361" w:hanging="270"/>
              <w:rPr>
                <w:rFonts w:ascii="Lato" w:eastAsia="Lato" w:hAnsi="Lato" w:cs="Lato"/>
                <w:sz w:val="20"/>
                <w:szCs w:val="20"/>
              </w:rPr>
            </w:pPr>
            <w:r>
              <w:rPr>
                <w:rFonts w:ascii="Lato" w:eastAsia="Lato" w:hAnsi="Lato" w:cs="Lato"/>
                <w:sz w:val="20"/>
                <w:szCs w:val="20"/>
              </w:rPr>
              <w:t xml:space="preserve"> 3. Organize and manage a positive learning environment. </w:t>
            </w:r>
          </w:p>
          <w:p w:rsidR="00DD41C9" w14:paraId="245FCE0C" w14:textId="77777777">
            <w:pPr>
              <w:ind w:left="361" w:hanging="270"/>
              <w:rPr>
                <w:rFonts w:ascii="Lato" w:eastAsia="Lato" w:hAnsi="Lato" w:cs="Lato"/>
                <w:sz w:val="20"/>
                <w:szCs w:val="20"/>
              </w:rPr>
            </w:pPr>
            <w:r>
              <w:rPr>
                <w:rFonts w:ascii="Lato" w:eastAsia="Lato" w:hAnsi="Lato" w:cs="Lato"/>
                <w:sz w:val="20"/>
                <w:szCs w:val="20"/>
              </w:rPr>
              <w:t xml:space="preserve"> 4. Work as an effective member of a teaching team. </w:t>
            </w:r>
          </w:p>
          <w:p w:rsidR="00DD41C9" w14:paraId="0A70717D" w14:textId="77777777">
            <w:pPr>
              <w:ind w:left="361" w:hanging="270"/>
              <w:rPr>
                <w:rFonts w:ascii="Lato" w:eastAsia="Lato" w:hAnsi="Lato" w:cs="Lato"/>
                <w:sz w:val="20"/>
                <w:szCs w:val="20"/>
              </w:rPr>
            </w:pPr>
            <w:r>
              <w:rPr>
                <w:rFonts w:ascii="Lato" w:eastAsia="Lato" w:hAnsi="Lato" w:cs="Lato"/>
                <w:sz w:val="20"/>
                <w:szCs w:val="20"/>
              </w:rPr>
              <w:t xml:space="preserve"> 5. Utilize community-based learning and hands-on projects. </w:t>
            </w:r>
          </w:p>
          <w:p w:rsidR="00DD41C9" w14:paraId="16BE74B2" w14:textId="77777777">
            <w:pPr>
              <w:ind w:left="361" w:hanging="270"/>
              <w:rPr>
                <w:rFonts w:ascii="Lato" w:eastAsia="Lato" w:hAnsi="Lato" w:cs="Lato"/>
                <w:sz w:val="20"/>
                <w:szCs w:val="20"/>
              </w:rPr>
            </w:pPr>
            <w:r>
              <w:rPr>
                <w:rFonts w:ascii="Lato" w:eastAsia="Lato" w:hAnsi="Lato" w:cs="Lato"/>
                <w:sz w:val="20"/>
                <w:szCs w:val="20"/>
              </w:rPr>
              <w:t xml:space="preserve"> 6. Communicate effectively and collaborate with stakeholders, including parents and caregivers, as equal partners in learning. </w:t>
            </w:r>
          </w:p>
          <w:p w:rsidR="00DD41C9" w14:paraId="238F918E" w14:textId="77777777">
            <w:pPr>
              <w:ind w:left="361" w:hanging="270"/>
              <w:rPr>
                <w:rFonts w:ascii="Lato" w:eastAsia="Lato" w:hAnsi="Lato" w:cs="Lato"/>
                <w:sz w:val="20"/>
                <w:szCs w:val="20"/>
              </w:rPr>
            </w:pPr>
            <w:r>
              <w:rPr>
                <w:rFonts w:ascii="Lato" w:eastAsia="Lato" w:hAnsi="Lato" w:cs="Lato"/>
                <w:sz w:val="20"/>
                <w:szCs w:val="20"/>
              </w:rPr>
              <w:t xml:space="preserve"> 7. Use technology to enhance learning. </w:t>
            </w:r>
          </w:p>
          <w:p w:rsidR="00DD41C9" w14:paraId="55CFB39A" w14:textId="77777777">
            <w:pPr>
              <w:ind w:left="361" w:hanging="270"/>
              <w:rPr>
                <w:rFonts w:ascii="Lato" w:eastAsia="Lato" w:hAnsi="Lato" w:cs="Lato"/>
                <w:sz w:val="20"/>
                <w:szCs w:val="20"/>
              </w:rPr>
            </w:pPr>
            <w:r>
              <w:rPr>
                <w:rFonts w:ascii="Lato" w:eastAsia="Lato" w:hAnsi="Lato" w:cs="Lato"/>
                <w:sz w:val="20"/>
                <w:szCs w:val="20"/>
              </w:rPr>
              <w:t xml:space="preserve"> 8. Adhere to a professional code of conduct. </w:t>
            </w:r>
          </w:p>
          <w:p w:rsidR="00DD41C9" w14:paraId="1C29EB92" w14:textId="77777777">
            <w:pPr>
              <w:ind w:left="361" w:hanging="270"/>
              <w:rPr>
                <w:rFonts w:ascii="Lato" w:eastAsia="Lato" w:hAnsi="Lato" w:cs="Lato"/>
                <w:sz w:val="20"/>
                <w:szCs w:val="20"/>
              </w:rPr>
            </w:pPr>
            <w:r>
              <w:rPr>
                <w:rFonts w:ascii="Lato" w:eastAsia="Lato" w:hAnsi="Lato" w:cs="Lato"/>
                <w:sz w:val="20"/>
                <w:szCs w:val="20"/>
              </w:rPr>
              <w:t xml:space="preserve"> 9. Engage in a system of growth and inquiry derived from a continual evaluation of pupil progress. </w:t>
            </w:r>
          </w:p>
        </w:tc>
        <w:tc>
          <w:tcPr>
            <w:tcW w:w="2132" w:type="dxa"/>
          </w:tcPr>
          <w:p w:rsidR="00DD41C9" w14:paraId="0F3F049A" w14:textId="77777777">
            <w:pPr>
              <w:spacing w:before="40" w:after="20"/>
              <w:rPr>
                <w:rFonts w:ascii="Lato" w:eastAsia="Lato" w:hAnsi="Lato" w:cs="Lato"/>
                <w:sz w:val="20"/>
                <w:szCs w:val="20"/>
              </w:rPr>
            </w:pPr>
          </w:p>
          <w:p w:rsidR="00DD41C9" w14:paraId="7FA04323" w14:textId="77777777">
            <w:pPr>
              <w:spacing w:before="40" w:after="20"/>
              <w:rPr>
                <w:rFonts w:ascii="Lato" w:eastAsia="Lato" w:hAnsi="Lato" w:cs="Lato"/>
                <w:sz w:val="20"/>
                <w:szCs w:val="20"/>
              </w:rPr>
            </w:pPr>
            <w:r>
              <w:rPr>
                <w:rFonts w:ascii="Lato" w:eastAsia="Lato" w:hAnsi="Lato" w:cs="Lato"/>
                <w:sz w:val="20"/>
                <w:szCs w:val="20"/>
              </w:rPr>
              <w:t>Not Applicable</w:t>
            </w:r>
          </w:p>
          <w:p w:rsidR="00DD41C9" w14:paraId="423C8296" w14:textId="77777777">
            <w:pPr>
              <w:spacing w:before="40" w:after="20"/>
              <w:rPr>
                <w:rFonts w:ascii="Lato" w:eastAsia="Lato" w:hAnsi="Lato" w:cs="Lato"/>
                <w:sz w:val="20"/>
                <w:szCs w:val="20"/>
              </w:rPr>
            </w:pPr>
          </w:p>
        </w:tc>
        <w:tc>
          <w:tcPr>
            <w:tcW w:w="2288" w:type="dxa"/>
          </w:tcPr>
          <w:p w:rsidR="00DD41C9" w14:paraId="266A8B7C" w14:textId="77777777">
            <w:pPr>
              <w:ind w:left="-24"/>
              <w:rPr>
                <w:rFonts w:ascii="Lato" w:eastAsia="Lato" w:hAnsi="Lato" w:cs="Lato"/>
                <w:sz w:val="20"/>
                <w:szCs w:val="20"/>
              </w:rPr>
            </w:pPr>
          </w:p>
          <w:p w:rsidR="0077585C" w:rsidP="0077585C" w14:paraId="56EF20A8" w14:textId="4A6D7D3C">
            <w:pPr>
              <w:ind w:left="-24"/>
              <w:rPr>
                <w:rFonts w:ascii="Lato" w:eastAsia="Lato" w:hAnsi="Lato" w:cs="Lato"/>
                <w:sz w:val="20"/>
                <w:szCs w:val="20"/>
              </w:rPr>
            </w:pPr>
            <w:sdt>
              <w:sdtPr>
                <w:tag w:val="goog_rdk_62"/>
                <w:id w:val="2131574704"/>
                <w:richText/>
              </w:sdtPr>
              <w:sdtContent/>
            </w:sdt>
            <w:sdt>
              <w:sdtPr>
                <w:tag w:val="goog_rdk_26"/>
                <w:id w:val="1504236172"/>
                <w:richText/>
              </w:sdtPr>
              <w:sdtContent>
                <w:r>
                  <w:rPr>
                    <w:rFonts w:ascii="Calibri" w:eastAsia="Arial Unicode MS" w:hAnsi="Calibri" w:cs="Calibri"/>
                    <w:sz w:val="20"/>
                    <w:szCs w:val="20"/>
                  </w:rPr>
                  <w:t>x</w:t>
                </w:r>
                <w:r>
                  <w:rPr>
                    <w:rFonts w:ascii="Arial Unicode MS" w:eastAsia="Arial Unicode MS" w:hAnsi="Arial Unicode MS" w:cs="Arial Unicode MS"/>
                    <w:sz w:val="20"/>
                    <w:szCs w:val="20"/>
                  </w:rPr>
                  <w:t xml:space="preserve"> Not applicable</w:t>
                </w:r>
              </w:sdtContent>
            </w:sdt>
          </w:p>
          <w:p w:rsidR="00DD41C9" w14:paraId="268A56C5" w14:textId="2EC4AEAA">
            <w:pPr>
              <w:ind w:left="-24" w:right="-106"/>
              <w:rPr>
                <w:rFonts w:ascii="Lato" w:eastAsia="Lato" w:hAnsi="Lato" w:cs="Lato"/>
                <w:sz w:val="20"/>
                <w:szCs w:val="20"/>
              </w:rPr>
            </w:pPr>
          </w:p>
          <w:p w:rsidR="00DD41C9" w14:paraId="242F838F" w14:textId="77777777">
            <w:pPr>
              <w:ind w:left="-24" w:right="-106"/>
              <w:rPr>
                <w:rFonts w:ascii="Lato" w:eastAsia="Lato" w:hAnsi="Lato" w:cs="Lato"/>
                <w:sz w:val="20"/>
                <w:szCs w:val="20"/>
              </w:rPr>
            </w:pPr>
            <w:sdt>
              <w:sdtPr>
                <w:tag w:val="goog_rdk_63"/>
                <w:id w:val="1403101985"/>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Evidence provided</w:t>
                </w:r>
              </w:sdtContent>
            </w:sdt>
          </w:p>
          <w:p w:rsidR="00DD41C9" w14:paraId="4DD6BD12" w14:textId="77777777">
            <w:pPr>
              <w:ind w:left="-24" w:right="-106"/>
              <w:rPr>
                <w:rFonts w:ascii="Lato" w:eastAsia="Lato" w:hAnsi="Lato" w:cs="Lato"/>
                <w:sz w:val="20"/>
                <w:szCs w:val="20"/>
              </w:rPr>
            </w:pPr>
          </w:p>
          <w:p w:rsidR="00DD41C9" w14:paraId="42203740" w14:textId="77777777">
            <w:pPr>
              <w:ind w:left="337" w:right="-106" w:hanging="360"/>
              <w:rPr>
                <w:rFonts w:ascii="Lato" w:eastAsia="Lato" w:hAnsi="Lato" w:cs="Lato"/>
                <w:sz w:val="20"/>
                <w:szCs w:val="20"/>
              </w:rPr>
            </w:pPr>
            <w:sdt>
              <w:sdtPr>
                <w:tag w:val="goog_rdk_64"/>
                <w:id w:val="928174214"/>
                <w:richText/>
              </w:sdtPr>
              <w:sdtContent>
                <w:r>
                  <w:rPr>
                    <w:rFonts w:ascii="Arial Unicode MS" w:eastAsia="Arial Unicode MS" w:hAnsi="Arial Unicode MS" w:cs="Arial Unicode MS"/>
                    <w:sz w:val="20"/>
                    <w:szCs w:val="20"/>
                  </w:rPr>
                  <w:t>☐</w:t>
                </w:r>
                <w:r>
                  <w:rPr>
                    <w:rFonts w:ascii="Arial Unicode MS" w:eastAsia="Arial Unicode MS" w:hAnsi="Arial Unicode MS" w:cs="Arial Unicode MS"/>
                    <w:sz w:val="20"/>
                    <w:szCs w:val="20"/>
                  </w:rPr>
                  <w:t xml:space="preserve"> Additional </w:t>
                </w:r>
              </w:sdtContent>
            </w:sdt>
          </w:p>
          <w:p w:rsidR="00DD41C9" w14:paraId="68F478AD" w14:textId="77777777">
            <w:pPr>
              <w:ind w:left="337" w:right="-106" w:hanging="90"/>
              <w:rPr>
                <w:rFonts w:ascii="Lato" w:eastAsia="Lato" w:hAnsi="Lato" w:cs="Lato"/>
                <w:sz w:val="20"/>
                <w:szCs w:val="20"/>
              </w:rPr>
            </w:pPr>
            <w:r>
              <w:rPr>
                <w:rFonts w:ascii="Lato" w:eastAsia="Lato" w:hAnsi="Lato" w:cs="Lato"/>
                <w:sz w:val="20"/>
                <w:szCs w:val="20"/>
              </w:rPr>
              <w:t xml:space="preserve">evidence required: </w:t>
            </w:r>
          </w:p>
          <w:p w:rsidR="00DD41C9" w14:paraId="05C66A4E" w14:textId="77777777">
            <w:pPr>
              <w:ind w:left="-24"/>
              <w:rPr>
                <w:rFonts w:ascii="Lato" w:eastAsia="Lato" w:hAnsi="Lato" w:cs="Lato"/>
                <w:sz w:val="20"/>
                <w:szCs w:val="20"/>
              </w:rPr>
            </w:pPr>
          </w:p>
        </w:tc>
        <w:tc>
          <w:tcPr>
            <w:tcW w:w="1924" w:type="dxa"/>
          </w:tcPr>
          <w:p w:rsidR="00DD41C9" w14:paraId="27E8E391" w14:textId="77777777">
            <w:pPr>
              <w:ind w:left="211"/>
              <w:rPr>
                <w:rFonts w:ascii="Lato" w:eastAsia="Lato" w:hAnsi="Lato" w:cs="Lato"/>
                <w:sz w:val="20"/>
                <w:szCs w:val="20"/>
              </w:rPr>
            </w:pPr>
          </w:p>
        </w:tc>
      </w:tr>
    </w:tbl>
    <w:p w:rsidR="00DD41C9" w14:paraId="374B2478" w14:textId="77777777">
      <w:pPr>
        <w:rPr>
          <w:rFonts w:ascii="Lato" w:eastAsia="Lato" w:hAnsi="Lato" w:cs="Lato"/>
        </w:rPr>
      </w:pPr>
    </w:p>
    <w:p w:rsidR="00DD41C9" w14:paraId="58C2D294" w14:textId="77777777">
      <w:pPr>
        <w:tabs>
          <w:tab w:val="center" w:pos="4680"/>
        </w:tabs>
        <w:rPr>
          <w:rFonts w:ascii="Arial" w:eastAsia="Arial" w:hAnsi="Arial" w:cs="Arial"/>
          <w:b/>
          <w:bCs/>
          <w:sz w:val="22"/>
          <w:szCs w:val="22"/>
        </w:rPr>
      </w:pPr>
    </w:p>
    <w:p w:rsidR="00DD41C9" w14:paraId="45156071" w14:textId="77777777">
      <w:pPr>
        <w:tabs>
          <w:tab w:val="center" w:pos="4680"/>
        </w:tabs>
        <w:rPr>
          <w:rFonts w:ascii="Arial" w:eastAsia="Arial" w:hAnsi="Arial" w:cs="Arial"/>
          <w:b/>
          <w:bCs/>
          <w:sz w:val="22"/>
          <w:szCs w:val="22"/>
        </w:rPr>
      </w:pPr>
    </w:p>
    <w:p w:rsidR="00DD41C9" w14:paraId="60219F5F" w14:textId="77777777">
      <w:pPr>
        <w:tabs>
          <w:tab w:val="center" w:pos="4680"/>
        </w:tabs>
        <w:rPr>
          <w:rFonts w:ascii="Arial" w:eastAsia="Arial" w:hAnsi="Arial" w:cs="Arial"/>
          <w:b/>
          <w:bCs/>
          <w:sz w:val="22"/>
          <w:szCs w:val="22"/>
        </w:rPr>
      </w:pPr>
    </w:p>
    <w:p w:rsidR="00DD41C9" w14:paraId="04EBF4EE" w14:textId="77777777">
      <w:pPr>
        <w:tabs>
          <w:tab w:val="center" w:pos="4680"/>
        </w:tabs>
        <w:rPr>
          <w:rFonts w:ascii="Calibri" w:eastAsia="Calibri" w:hAnsi="Calibri" w:cs="Calibri"/>
          <w:b/>
          <w:bCs/>
          <w:sz w:val="22"/>
          <w:szCs w:val="22"/>
        </w:rPr>
      </w:pPr>
    </w:p>
    <w:sectPr>
      <w:headerReference w:type="default" r:id="rId115"/>
      <w:footerReference w:type="default" r:id="rId116"/>
      <w:pgSz w:w="15840" w:h="12240"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21A1BACF-5126-4255-8E82-85E6BEDF43D4}"/>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DDEF6F0C-CC0C-435D-8914-9531429E6477}"/>
    <w:embedBold r:id="rId3" w:fontKey="{2EBA8395-6C77-4840-A513-3F563BDB39C2}"/>
  </w:font>
  <w:font w:name="Lato">
    <w:panose1 w:val="020F0502020204030203"/>
    <w:charset w:val="00"/>
    <w:family w:val="swiss"/>
    <w:pitch w:val="variable"/>
    <w:sig w:usb0="A00000AF" w:usb1="5000604B" w:usb2="00000000" w:usb3="00000000" w:csb0="00000093" w:csb1="00000000"/>
    <w:embedRegular r:id="rId4" w:fontKey="{0BF23032-6444-4AB8-8E5E-8BAC2CEAAA2F}"/>
    <w:embedBold r:id="rId5" w:fontKey="{3501061C-DADB-4457-8854-34DD9DB104FF}"/>
  </w:font>
  <w:font w:name="Arial Unicode MS">
    <w:panose1 w:val="020B0604020202020204"/>
    <w:charset w:val="80"/>
    <w:family w:val="swiss"/>
    <w:pitch w:val="variable"/>
    <w:sig w:usb0="F7FFAFFF" w:usb1="E9DFFFFF" w:usb2="0000003F" w:usb3="00000000" w:csb0="003F01FF" w:csb1="00000000"/>
    <w:embedRegular r:id="rId6" w:fontKey="{85A47FBE-B178-45B4-9D60-1A561E9FBF56}"/>
  </w:font>
  <w:font w:name="Cambria">
    <w:panose1 w:val="02040503050406030204"/>
    <w:charset w:val="00"/>
    <w:family w:val="roman"/>
    <w:pitch w:val="variable"/>
    <w:sig w:usb0="E00006FF" w:usb1="420024FF" w:usb2="02000000" w:usb3="00000000" w:csb0="0000019F" w:csb1="00000000"/>
    <w:embedRegular r:id="rId7" w:fontKey="{020F137A-F58A-422B-B633-535A033DEA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41C9" w14:paraId="68486E8C" w14:textId="77777777">
    <w:pPr>
      <w:pBdr>
        <w:top w:val="nil"/>
        <w:left w:val="nil"/>
        <w:bottom w:val="nil"/>
        <w:right w:val="nil"/>
        <w:between w:val="nil"/>
      </w:pBdr>
      <w:tabs>
        <w:tab w:val="center" w:pos="4320"/>
        <w:tab w:val="right" w:pos="8640"/>
        <w:tab w:val="right" w:pos="9180"/>
      </w:tabs>
      <w:rPr>
        <w:rFonts w:ascii="Lato" w:eastAsia="Lato" w:hAnsi="Lato" w:cs="Lato"/>
        <w:color w:val="000000"/>
      </w:rPr>
    </w:pPr>
    <w:r>
      <w:rPr>
        <w:color w:val="000000"/>
      </w:rPr>
      <w:tab/>
    </w:r>
    <w:r>
      <w:rPr>
        <w:color w:val="000000"/>
      </w:rPr>
      <w:tab/>
    </w:r>
    <w:r>
      <w:rPr>
        <w:rFonts w:ascii="Lato" w:eastAsia="Lato" w:hAnsi="Lato" w:cs="Lato"/>
        <w:color w:val="000000"/>
      </w:rPr>
      <w:t>B</w:t>
    </w:r>
    <w:r>
      <w:rPr>
        <w:rFonts w:ascii="Lato" w:eastAsia="Lato" w:hAnsi="Lato" w:cs="Lato"/>
        <w:color w:val="000000"/>
      </w:rPr>
      <w:fldChar w:fldCharType="begin"/>
    </w:r>
    <w:r>
      <w:rPr>
        <w:rFonts w:ascii="Lato" w:eastAsia="Lato" w:hAnsi="Lato" w:cs="Lato"/>
        <w:color w:val="000000"/>
      </w:rPr>
      <w:instrText>PAGE</w:instrText>
    </w:r>
    <w:r>
      <w:rPr>
        <w:rFonts w:ascii="Lato" w:eastAsia="Lato" w:hAnsi="Lato" w:cs="Lato"/>
        <w:color w:val="000000"/>
      </w:rPr>
      <w:fldChar w:fldCharType="separate"/>
    </w:r>
    <w:r w:rsidR="00E27DC3">
      <w:rPr>
        <w:rFonts w:ascii="Lato" w:eastAsia="Lato" w:hAnsi="Lato" w:cs="Lato"/>
        <w:noProof/>
        <w:color w:val="000000"/>
      </w:rPr>
      <w:t>1</w:t>
    </w:r>
    <w:r>
      <w:rPr>
        <w:rFonts w:ascii="Lato" w:eastAsia="Lato" w:hAnsi="Lato" w:cs="Lato"/>
        <w:color w:val="00000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41C9" w14:paraId="48FF7DEF" w14:textId="77777777">
    <w:pPr>
      <w:pBdr>
        <w:top w:val="nil"/>
        <w:left w:val="nil"/>
        <w:bottom w:val="nil"/>
        <w:right w:val="nil"/>
        <w:between w:val="nil"/>
      </w:pBdr>
      <w:tabs>
        <w:tab w:val="center" w:pos="4680"/>
        <w:tab w:val="right" w:pos="9180"/>
        <w:tab w:val="right" w:pos="9360"/>
      </w:tabs>
      <w:rPr>
        <w:rFonts w:ascii="Lato" w:eastAsia="Lato" w:hAnsi="Lato" w:cs="Lato"/>
        <w:color w:val="000000"/>
      </w:rPr>
    </w:pPr>
    <w:r>
      <w:rPr>
        <w:color w:val="000000"/>
      </w:rPr>
      <w:tab/>
    </w:r>
    <w:r>
      <w:rPr>
        <w:color w:val="000000"/>
      </w:rPr>
      <w:tab/>
    </w:r>
    <w:r>
      <w:rPr>
        <w:color w:val="000000"/>
      </w:rPr>
      <w:tab/>
    </w:r>
    <w:r>
      <w:rPr>
        <w:rFonts w:ascii="Lato" w:eastAsia="Lato" w:hAnsi="Lato" w:cs="Lato"/>
        <w:color w:val="000000"/>
      </w:rPr>
      <w:t>APPENDIX 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0B907E9"/>
    <w:multiLevelType w:val="multilevel"/>
    <w:tmpl w:val="54EEA57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3AFC210A"/>
    <w:multiLevelType w:val="multilevel"/>
    <w:tmpl w:val="490005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54840B87"/>
    <w:multiLevelType w:val="multilevel"/>
    <w:tmpl w:val="EC9A79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7872840">
    <w:abstractNumId w:val="2"/>
  </w:num>
  <w:num w:numId="2" w16cid:durableId="1339383438">
    <w:abstractNumId w:val="0"/>
  </w:num>
  <w:num w:numId="3" w16cid:durableId="17778691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1C9"/>
    <w:rsid w:val="00023EB6"/>
    <w:rsid w:val="00270CB3"/>
    <w:rsid w:val="005831BE"/>
    <w:rsid w:val="0077585C"/>
    <w:rsid w:val="007B40F0"/>
    <w:rsid w:val="00DD41C9"/>
    <w:rsid w:val="00E27DC3"/>
    <w:rsid w:val="00F02C09"/>
    <w:rsid w:val="00F72B0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3C9D8A9"/>
  <w15:docId w15:val="{C19BDA7A-B125-B742-8F5E-61A42D669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name w:val="a"/>
    <w:basedOn w:val="TableNormal0"/>
    <w:tblPr>
      <w:tblStyleRowBandSize w:val="1"/>
      <w:tblStyleColBandSize w:val="1"/>
      <w:tblCellMar>
        <w:top w:w="0" w:type="dxa"/>
        <w:left w:w="0" w:type="dxa"/>
        <w:bottom w:w="0" w:type="dxa"/>
        <w:right w:w="0" w:type="dxa"/>
      </w:tblCellMar>
    </w:tblPr>
  </w:style>
  <w:style w:type="table" w:customStyle="1" w:styleId="a0">
    <w:name w:val="a0"/>
    <w:basedOn w:val="TableNormal0"/>
    <w:tblPr>
      <w:tblStyleRowBandSize w:val="1"/>
      <w:tblStyleColBandSize w:val="1"/>
      <w:tblCellMar>
        <w:top w:w="0" w:type="dxa"/>
        <w:left w:w="108" w:type="dxa"/>
        <w:bottom w:w="0" w:type="dxa"/>
        <w:right w:w="108" w:type="dxa"/>
      </w:tblCellMar>
    </w:tblPr>
  </w:style>
  <w:style w:type="table" w:customStyle="1" w:styleId="a1">
    <w:name w:val="a1"/>
    <w:basedOn w:val="TableNormal0"/>
    <w:tblPr>
      <w:tblStyleRowBandSize w:val="1"/>
      <w:tblStyleColBandSize w:val="1"/>
      <w:tblCellMar>
        <w:top w:w="0" w:type="dxa"/>
        <w:left w:w="0" w:type="dxa"/>
        <w:bottom w:w="0" w:type="dxa"/>
        <w:right w:w="0" w:type="dxa"/>
      </w:tblCellMar>
    </w:tblPr>
  </w:style>
  <w:style w:type="table" w:customStyle="1" w:styleId="a2">
    <w:name w:val="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rotect.checkpoint.com/v2/r01/___https://docs.google.com/document/d/1OfOOcDJoXNvtGxJ3X6d3v70sxI8NG8fz/edit?usp=sharing&amp;ouid=100649178466224706138&amp;rtpof=true&amp;sd=true___.YzJ1Om1lbm9taW5lZW5hdGlvbjpjOmc6MmM2MjRlMmI5YWRjOTIwNzNhYTY2ZTA2OTA2MTg2NDQ6Nzo3ODM4Ojg1YWZiZDhlMTI1YmIxODEwNDI5OWU1MzU2YmE1YmVkNGMxNGJhMWI4NzBmMDYxMzk3NzQwZDVlZjZhODc3ZTI6cDpUOk4" TargetMode="External" /><Relationship Id="rId100" Type="http://schemas.openxmlformats.org/officeDocument/2006/relationships/hyperlink" Target="https://protect.checkpoint.com/v2/r01/___https:/docs.google.com/document/d/1IwSMuD-PQzogCmUgwXx6kdWuqg1LvvKYglMisP2FkgQ/edit?usp=sharing___.YzJ1Om1lbm9taW5lZW5hdGlvbjpjOmdvb2dsZV9tYWlsX2F0dGFjaG1lbnQ6ZDdiYzljYThiNjRjODUyZDkxNDczOTFiN2QxMmEzMzg6NzoyNzIzOmRlODY1NGRhODcyODFhZjk4NTUxYjk0MmM5ODEyZjBlNDQwZGE5ZjFhYWRiZWRhMDZhMDg5N2ZkMzJkNGQxZGE6cDpUOk4" TargetMode="External" /><Relationship Id="rId101" Type="http://schemas.openxmlformats.org/officeDocument/2006/relationships/hyperlink" Target="https://protect.checkpoint.com/v2/r01/___https://docs.google.com/document/d/1yJE-GhSn6cgrmGD5buaFtmyxmPQid9ytLswIuOK5Kus/edit?usp=sharing___.YzJ1Om1lbm9taW5lZW5hdGlvbjpjOmdvb2dsZV9tYWlsX2F0dGFjaG1lbnQ6YmI4NjAwMWQ2ZjhlNmMzNWI3ODVhMGIxNzhjM2RjNGM6Nzo4YjA5OjBhYzI1ZGZjNTY5NTBlMDk5OWE5ZjFlMmI3MWI2NWYzMGUyZmFmMjhiYjkxYTM2NmQ2YWU4ZDA5NmJhYzViMjY6cDpUOk4" TargetMode="External" /><Relationship Id="rId102" Type="http://schemas.openxmlformats.org/officeDocument/2006/relationships/hyperlink" Target="https://protect.checkpoint.com/v2/r01/___https:/docs.google.com/document/d/1lC6yknO5FUFZwNIdFc8JO1rb_li8BeXZs0U5gTUZR4Q/edit?usp=sharing___.YzJ1Om1lbm9taW5lZW5hdGlvbjpjOmdvb2dsZV9tYWlsX2F0dGFjaG1lbnQ6ZDdiYzljYThiNjRjODUyZDkxNDczOTFiN2QxMmEzMzg6NzozZDZjOjcyYmNkZGZiNjhmZWMxMDcxNzVmOTMwY2I4YWZmODlmMjY3NDEwYzkxZWJjMjlhNjc0NWQ3ODUyNGMzZTFmYWU6cDpUOk4" TargetMode="External" /><Relationship Id="rId103" Type="http://schemas.openxmlformats.org/officeDocument/2006/relationships/hyperlink" Target="https://protect.checkpoint.com/v2/r01/___https:/drive.google.com/file/d/1M-4NYAMdEHxnzioxROzWMfJjXeCJ2zbR/view?usp=sharing___.YzJ1Om1lbm9taW5lZW5hdGlvbjpjOmdvb2dsZV9tYWlsX2F0dGFjaG1lbnQ6ZDdiYzljYThiNjRjODUyZDkxNDczOTFiN2QxMmEzMzg6Nzo2OTIxOmRlMTg3ZWQ0MGU4Y2MzZWY4MjM5MGE3ZGNjZGVhM2U3MGY1N2RjYWRjNTY0MjM3OWVkM2RhOTQwOWRjMmUzMzg6cDpUOk4" TargetMode="External" /><Relationship Id="rId104" Type="http://schemas.openxmlformats.org/officeDocument/2006/relationships/hyperlink" Target="https://protect.checkpoint.com/v2/r01/___https:/docs.google.com/document/d/1p4CgHqRIEKqUyP6jd-kvqXvwntek-Exa/edit?usp=sharing&amp;ouid=100649178466224706138&amp;rtpof=true&amp;sd=true___.YzJ1Om1lbm9taW5lZW5hdGlvbjpjOmdvb2dsZV9tYWlsX2F0dGFjaG1lbnQ6ZDdiYzljYThiNjRjODUyZDkxNDczOTFiN2QxMmEzMzg6NzowMjBiOjg1MTkxYWNjNTdmYzJhNGI0N2M0M2ZkOTE3ZTZkMjRhNTQ1OGZiYzI0Nzg5MWFkN2NhYjYyMDhjZjUxMjBhZTY6cDpUOk4" TargetMode="External" /><Relationship Id="rId105" Type="http://schemas.openxmlformats.org/officeDocument/2006/relationships/hyperlink" Target="https://protect.checkpoint.com/v2/r01/___https:/drive.google.com/file/d/19-M4O-h2HsYjCT5epA6lQm2bOf7qk5_u/view?usp=sharing___.YzJ1Om1lbm9taW5lZW5hdGlvbjpjOmdvb2dsZV9tYWlsX2F0dGFjaG1lbnQ6ZDdiYzljYThiNjRjODUyZDkxNDczOTFiN2QxMmEzMzg6Nzo2NGNkOjYyZjQyOTc5YzhlOTE3ZDk5MTI3N2QyNDI2NTRkNTU0NjBkM2QzNzYzY2VkMThkNzkyMDFhNzkzZGE5OGUyZDQ6cDpUOk4" TargetMode="External" /><Relationship Id="rId106" Type="http://schemas.openxmlformats.org/officeDocument/2006/relationships/hyperlink" Target="https://protect.checkpoint.com/v2/r01/___https:/docs.google.com/document/d/1p4CgHqRIEKqUyP6jd-kvqXvwntek-Exa/edit?usp=sharing&amp;ouid=100649178466224706138&amp;rtpof=true&amp;sd=true___.YzJ1Om1lbm9taW5lZW5hdGlvbjpjOmdvb2dsZV9tYWlsX2F0dGFjaG1lbnQ6ZDdiYzljYThiNjRjODUyZDkxNDczOTFiN2QxMmEzMzg6NzowMjBiOjg1MTkxYWNjNTdmYzJhNGI0N2M0M2ZkOTE3ZTZkMjRhNTQ1OGZiYzI0Nzg5MWFkN2NhYjYyMDhjZjUxMjBhZTY6cDpUOk4" TargetMode="External" /><Relationship Id="rId107" Type="http://schemas.openxmlformats.org/officeDocument/2006/relationships/hyperlink" Target="https://protect.checkpoint.com/v2/r01/___https:/drive.google.com/file/d/1O35W2KphXW2RvyVYxh8i3pup2Tmzs528/view?usp=sharing___.YzJ1Om1lbm9taW5lZW5hdGlvbjpjOmdvb2dsZV9tYWlsX2F0dGFjaG1lbnQ6ZDdiYzljYThiNjRjODUyZDkxNDczOTFiN2QxMmEzMzg6NzpmNjc3OmVmYjY2M2FlNTYyZTI5Zjc0OGU2ZGM4ZDhhNWNiZDE3ZWU2ZGUxYjc1YWEwODE2ZjkyMDQxOTMxYjBmMmFiMDg6cDpUOk4" TargetMode="External" /><Relationship Id="rId108" Type="http://schemas.openxmlformats.org/officeDocument/2006/relationships/hyperlink" Target="https://docs.legis.wisconsin.gov/document/statutes/118.015(1c)(b)" TargetMode="External" /><Relationship Id="rId109" Type="http://schemas.openxmlformats.org/officeDocument/2006/relationships/hyperlink" Target="https://protect.checkpoint.com/v2/r01/___https://docs.google.com/document/d/1S6f-6YCBPi7lakH9fbgezdr1NrITyf76/edit?usp=drive_link&amp;ouid=115201414386574279243&amp;rtpof=true&amp;sd=true___.YzJ1Om1lbm9taW5lZW5hdGlvbjpjOmdvb2dsZV9tYWlsX2F0dGFjaG1lbnQ6YmI4NjAwMWQ2ZjhlNmMzNWI3ODVhMGIxNzhjM2RjNGM6NzoxYmRjOjkwZjQ2NWMyYWQ2NzQ2NDk1MzEyNDZiNjYyYWMyMzhjOTI1YzNhMzEyMzRiZDkwZWRlNDBjMjYwNmI5ZDUzY2Q6cDpUOk4" TargetMode="External" /><Relationship Id="rId11"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110" Type="http://schemas.openxmlformats.org/officeDocument/2006/relationships/hyperlink" Target="https://protect.checkpoint.com/v2/r01/___https://docs.google.com/document/d/11lE_xEGpdiUHbbenCWbPF6IioJMWIYZP/edit___.YzJ1Om1lbm9taW5lZW5hdGlvbjpjOmdvb2dsZV9tYWlsX2F0dGFjaG1lbnQ6YmI4NjAwMWQ2ZjhlNmMzNWI3ODVhMGIxNzhjM2RjNGM6Nzo5MjBmOmIwMjdmYzNiOTIzZDE1NWU5MzQ2NWJjNzIyMWRiOWNlOWMzZjdiMDIxZjhhMjI0ZjNlNDQzNWUxYTUwOWE3MWI6cDpUOk4" TargetMode="External" /><Relationship Id="rId111" Type="http://schemas.openxmlformats.org/officeDocument/2006/relationships/hyperlink" Target="https://protect.checkpoint.com/v2/r01/___https:/drive.google.com/file/d/1JTYFn7UtPxHvrYtCLv5uyOhKC2RUju1X/view?usp=sharing___.YzJ1Om1lbm9taW5lZW5hdGlvbjpjOmdvb2dsZV9tYWlsX2F0dGFjaG1lbnQ6ZDdiYzljYThiNjRjODUyZDkxNDczOTFiN2QxMmEzMzg6Nzo4MDBjOmNiYjFlNzUzOGQ3NTEzZmViNTcxY2M1Nzk4MjAyZGMzNjU3ODJmZGNkYmU0ZWM4NTY2NzkyNWMzMTk0ZWZlNTU6cDpUOk4" TargetMode="External" /><Relationship Id="rId112" Type="http://schemas.openxmlformats.org/officeDocument/2006/relationships/hyperlink" Target="https://protect.checkpoint.com/v2/r01/___https:/docs.google.com/document/d/1p4CgHqRIEKqUyP6jd-kvqXvwntek-Exa/edit?usp=sharing&amp;ouid=100649178466224706138&amp;rtpof=true&amp;sd=true___.YzJ1Om1lbm9taW5lZW5hdGlvbjpjOmdvb2dsZV9tYWlsX2F0dGFjaG1lbnQ6ZDdiYzljYThiNjRjODUyZDkxNDczOTFiN2QxMmEzMzg6NzowMjBiOjg1MTkxYWNjNTdmYzJhNGI0N2M0M2ZkOTE3ZTZkMjRhNTQ1OGZiYzI0Nzg5MWFkN2NhYjYyMDhjZjUxMjBhZTY6cDpUOk4" TargetMode="External" /><Relationship Id="rId113" Type="http://schemas.openxmlformats.org/officeDocument/2006/relationships/hyperlink" Target="https://protect.checkpoint.com/v2/r01/___https:/drive.google.com/file/d/1yYt_0MibNPhTQOkUcsXPFL7qAWWLfwYm/view?usp=sharing___.YzJ1Om1lbm9taW5lZW5hdGlvbjpjOmdvb2dsZV9tYWlsX2F0dGFjaG1lbnQ6ZDdiYzljYThiNjRjODUyZDkxNDczOTFiN2QxMmEzMzg6NzplYTg3OmQwYzhjZGQyMjMzZTBmZjQ3NGZkYmZlMWE5YmJhYjlhMTRkMjc5MDExMmNhZjFiNDkxOGQyNjc2NzdlYjJhZmY6cDpUOk4" TargetMode="External" /><Relationship Id="rId114" Type="http://schemas.openxmlformats.org/officeDocument/2006/relationships/hyperlink" Target="https://protect.checkpoint.com/v2/r01/___https:/drive.google.com/file/d/19-M4O-h2HsYjCT5epA6lQm2bOf7qk5_u/view?usp=sharing___.YzJ1Om1lbm9taW5lZW5hdGlvbjpjOmdvb2dsZV9tYWlsX2F0dGFjaG1lbnQ6ZDdiYzljYThiNjRjODUyZDkxNDczOTFiN2QxMmEzMzg6Nzo2NGNkOjYyZjQyOTc5YzhlOTE3ZDk5MTI3N2QyNDI2NTRkNTU0NjBkM2QzNzYzY2VkMThkNzkyMDFhNzkzZGE5OGUyZDQ6cDpUOk4" TargetMode="External" /><Relationship Id="rId115" Type="http://schemas.openxmlformats.org/officeDocument/2006/relationships/header" Target="header1.xml" /><Relationship Id="rId116" Type="http://schemas.openxmlformats.org/officeDocument/2006/relationships/footer" Target="footer1.xml" /><Relationship Id="rId117" Type="http://schemas.openxmlformats.org/officeDocument/2006/relationships/theme" Target="theme/theme1.xml" /><Relationship Id="rId118" Type="http://schemas.openxmlformats.org/officeDocument/2006/relationships/numbering" Target="numbering.xml" /><Relationship Id="rId119" Type="http://schemas.openxmlformats.org/officeDocument/2006/relationships/styles" Target="styles.xml" /><Relationship Id="rId12"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13"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14"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15" Type="http://schemas.openxmlformats.org/officeDocument/2006/relationships/hyperlink" Target="https://protect.checkpoint.com/v2/r01/___https://docs.google.com/document/d/1x4MhCZSPBLuLQpaFseHRIFDFcOTGxje5/edit?usp=sharing&amp;ouid=100649178466224706138&amp;rtpof=true&amp;sd=true___.YzJ1Om1lbm9taW5lZW5hdGlvbjpjOmc6MmM2MjRlMmI5YWRjOTIwNzNhYTY2ZTA2OTA2MTg2NDQ6Nzo0Y2ZjOmU2MmQ2YWQyM2RhYjY4YjQ2YzRkNDNkYWMzMjM0MTgxN2U3NjMzN2U0MmY1MmFiMjUzMzk3ODQwMTU1MjQwYzQ6cDpUOk4" TargetMode="External" /><Relationship Id="rId16"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17"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18" Type="http://schemas.openxmlformats.org/officeDocument/2006/relationships/hyperlink" Target="https://protect.checkpoint.com/v2/r01/___https://docs.google.com/document/d/1x4MhCZSPBLuLQpaFseHRIFDFcOTGxje5/edit?usp=sharing&amp;ouid=100649178466224706138&amp;rtpof=true&amp;sd=true___.YzJ1Om1lbm9taW5lZW5hdGlvbjpjOmc6MmM2MjRlMmI5YWRjOTIwNzNhYTY2ZTA2OTA2MTg2NDQ6Nzo0Y2ZjOmU2MmQ2YWQyM2RhYjY4YjQ2YzRkNDNkYWMzMjM0MTgxN2U3NjMzN2U0MmY1MmFiMjUzMzk3ODQwMTU1MjQwYzQ6cDpUOk4" TargetMode="External" /><Relationship Id="rId19"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2" Type="http://schemas.openxmlformats.org/officeDocument/2006/relationships/webSettings" Target="webSettings.xml" /><Relationship Id="rId20"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21"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22"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23" Type="http://schemas.openxmlformats.org/officeDocument/2006/relationships/hyperlink" Target="https://protect.checkpoint.com/v2/r01/___https://docs.google.com/document/d/1bCen7cYDQ7JD1nfJPZo0Q0tVRMlMTr7m/edit?usp=sharing&amp;ouid=100649178466224706138&amp;rtpof=true&amp;sd=true___.YzJ1Om1lbm9taW5lZW5hdGlvbjpjOmc6MmM2MjRlMmI5YWRjOTIwNzNhYTY2ZTA2OTA2MTg2NDQ6NzplMmFhOmZkZDNjY2Q2YWVkMzFjYWQ3ZWNlODc4ZDM1OTlmNDMyNDY0NDY0ZDQ5N2QxMmIxMzdjYjZhNTkzODI1N2ViYzY6cDpUOk4" TargetMode="External" /><Relationship Id="rId24" Type="http://schemas.openxmlformats.org/officeDocument/2006/relationships/hyperlink" Target="https://protect.checkpoint.com/v2/r01/___https://docs.google.com/document/d/1bCen7cYDQ7JD1nfJPZo0Q0tVRMlMTr7m/edit?usp=sharing&amp;ouid=100649178466224706138&amp;rtpof=true&amp;sd=true___.YzJ1Om1lbm9taW5lZW5hdGlvbjpjOmc6MmM2MjRlMmI5YWRjOTIwNzNhYTY2ZTA2OTA2MTg2NDQ6NzplMmFhOmZkZDNjY2Q2YWVkMzFjYWQ3ZWNlODc4ZDM1OTlmNDMyNDY0NDY0ZDQ5N2QxMmIxMzdjYjZhNTkzODI1N2ViYzY6cDpUOk4" TargetMode="External" /><Relationship Id="rId25"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26"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27"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28"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29"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3" Type="http://schemas.openxmlformats.org/officeDocument/2006/relationships/fontTable" Target="fontTable.xml" /><Relationship Id="rId30"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31"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32"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33"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34"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35"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36"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37"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38"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39"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4" Type="http://schemas.openxmlformats.org/officeDocument/2006/relationships/customXml" Target="../customXml/item1.xml" /><Relationship Id="rId40"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41"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42"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43"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44"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45" Type="http://schemas.openxmlformats.org/officeDocument/2006/relationships/hyperlink" Target="https://protect.checkpoint.com/v2/r01/___https://docs.google.com/document/d/1bCen7cYDQ7JD1nfJPZo0Q0tVRMlMTr7m/edit?usp=sharing&amp;rtpof=true&amp;sd=true___.YzJ1Om1lbm9taW5lZW5hdGlvbjpjOmc6MmM2MjRlMmI5YWRjOTIwNzNhYTY2ZTA2OTA2MTg2NDQ6NzplODEzOjdiMjk0YjdmOTZhNTA2ZTdiZjA1NjZmOTZhMTkxZmRlMDA3YmI1MjhlZDhkMTMzMGEzZWMzZThkZTA4YWMzZmI6cDpUOk4" TargetMode="External" /><Relationship Id="rId46" Type="http://schemas.openxmlformats.org/officeDocument/2006/relationships/hyperlink" Target="https://protect.checkpoint.com/v2/r01/___https://docs.google.com/document/d/1bCen7cYDQ7JD1nfJPZo0Q0tVRMlMTr7m/edit?usp=sharing&amp;rtpof=true&amp;sd=true___.YzJ1Om1lbm9taW5lZW5hdGlvbjpjOmc6MmM2MjRlMmI5YWRjOTIwNzNhYTY2ZTA2OTA2MTg2NDQ6NzplODEzOjdiMjk0YjdmOTZhNTA2ZTdiZjA1NjZmOTZhMTkxZmRlMDA3YmI1MjhlZDhkMTMzMGEzZWMzZThkZTA4YWMzZmI6cDpUOk4" TargetMode="External" /><Relationship Id="rId47" Type="http://schemas.openxmlformats.org/officeDocument/2006/relationships/hyperlink" Target="https://protect.checkpoint.com/v2/r01/___https://docs.google.com/document/d/1bCen7cYDQ7JD1nfJPZo0Q0tVRMlMTr7m/edit?usp=sharing&amp;rtpof=true&amp;sd=true___.YzJ1Om1lbm9taW5lZW5hdGlvbjpjOmc6MmM2MjRlMmI5YWRjOTIwNzNhYTY2ZTA2OTA2MTg2NDQ6NzplODEzOjdiMjk0YjdmOTZhNTA2ZTdiZjA1NjZmOTZhMTkxZmRlMDA3YmI1MjhlZDhkMTMzMGEzZWMzZThkZTA4YWMzZmI6cDpUOk4" TargetMode="External" /><Relationship Id="rId48"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49"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5" Type="http://schemas.openxmlformats.org/officeDocument/2006/relationships/hyperlink" Target="https://protect.checkpoint.com/v2/r01/___https://www.menominee.edu/academic-catalog/course-descriptions___.YzJ1Om1lbm9taW5lZW5hdGlvbjpjOmc6MmM2MjRlMmI5YWRjOTIwNzNhYTY2ZTA2OTA2MTg2NDQ6NzpkNTUwOjU3MDg2ZDVjNzhjNWU1NDM4ZjY5ZTMxZTdlNjVkYjFiNjUwMmEwMmMxZTMwMDc1MjQ3ZTEyODExNTNhNTJhYjU6cDpUOk4" TargetMode="External" /><Relationship Id="rId50"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51"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52"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53"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54"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55"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56" Type="http://schemas.openxmlformats.org/officeDocument/2006/relationships/hyperlink" Target="https://protect.checkpoint.com/v2/r01/___https://docs.google.com/document/d/1bCen7cYDQ7JD1nfJPZo0Q0tVRMlMTr7m/edit?usp=sharing&amp;ouid=100649178466224706138&amp;rtpof=true&amp;sd=true___.YzJ1Om1lbm9taW5lZW5hdGlvbjpjOmc6MmM2MjRlMmI5YWRjOTIwNzNhYTY2ZTA2OTA2MTg2NDQ6NzplMmFhOmZkZDNjY2Q2YWVkMzFjYWQ3ZWNlODc4ZDM1OTlmNDMyNDY0NDY0ZDQ5N2QxMmIxMzdjYjZhNTkzODI1N2ViYzY6cDpUOk4" TargetMode="External" /><Relationship Id="rId57" Type="http://schemas.openxmlformats.org/officeDocument/2006/relationships/hyperlink" Target="https://protect.checkpoint.com/v2/r01/___https://docs.google.com/document/d/1bCen7cYDQ7JD1nfJPZo0Q0tVRMlMTr7m/edit?usp=sharing&amp;ouid=100649178466224706138&amp;rtpof=true&amp;sd=true___.YzJ1Om1lbm9taW5lZW5hdGlvbjpjOmc6MmM2MjRlMmI5YWRjOTIwNzNhYTY2ZTA2OTA2MTg2NDQ6NzplMmFhOmZkZDNjY2Q2YWVkMzFjYWQ3ZWNlODc4ZDM1OTlmNDMyNDY0NDY0ZDQ5N2QxMmIxMzdjYjZhNTkzODI1N2ViYzY6cDpUOk4" TargetMode="External" /><Relationship Id="rId58"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59" Type="http://schemas.openxmlformats.org/officeDocument/2006/relationships/hyperlink" Target="https://protect.checkpoint.com/v2/r01/___https://docs.google.com/document/d/1320-T8Dmi3erf1L9GNmgEQto3agqNBah/edit?usp=sharing&amp;ouid=102221454697348557894&amp;rtpof=true&amp;sd=true___.YzJ1Om1lbm9taW5lZW5hdGlvbjpjOmc6MmM2MjRlMmI5YWRjOTIwNzNhYTY2ZTA2OTA2MTg2NDQ6NzpkMDgyOjcwNTQzN2UxMWZmNWI2NTY5YmVhYjczZmM1MTVmZTBhNDljODQ5ZDUzYTExNjhmNDNlNmNkYWI0NDE5NGUxM2U6cDpUOk4" TargetMode="External" /><Relationship Id="rId6"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60" Type="http://schemas.openxmlformats.org/officeDocument/2006/relationships/hyperlink" Target="https://protect.checkpoint.com/v2/r01/___https://docs.google.com/document/d/1bCen7cYDQ7JD1nfJPZo0Q0tVRMlMTr7m/edit?usp=sharing&amp;ouid=100649178466224706138&amp;rtpof=true&amp;sd=true___.YzJ1Om1lbm9taW5lZW5hdGlvbjpjOmc6MmM2MjRlMmI5YWRjOTIwNzNhYTY2ZTA2OTA2MTg2NDQ6NzplMmFhOmZkZDNjY2Q2YWVkMzFjYWQ3ZWNlODc4ZDM1OTlmNDMyNDY0NDY0ZDQ5N2QxMmIxMzdjYjZhNTkzODI1N2ViYzY6cDpUOk4" TargetMode="External" /><Relationship Id="rId61" Type="http://schemas.openxmlformats.org/officeDocument/2006/relationships/hyperlink" Target="https://protect.checkpoint.com/v2/r01/___https://docs.google.com/document/d/1bCen7cYDQ7JD1nfJPZo0Q0tVRMlMTr7m/edit?usp=sharing&amp;ouid=100649178466224706138&amp;rtpof=true&amp;sd=true___.YzJ1Om1lbm9taW5lZW5hdGlvbjpjOmc6MmM2MjRlMmI5YWRjOTIwNzNhYTY2ZTA2OTA2MTg2NDQ6NzplMmFhOmZkZDNjY2Q2YWVkMzFjYWQ3ZWNlODc4ZDM1OTlmNDMyNDY0NDY0ZDQ5N2QxMmIxMzdjYjZhNTkzODI1N2ViYzY6cDpUOk4" TargetMode="External" /><Relationship Id="rId62" Type="http://schemas.openxmlformats.org/officeDocument/2006/relationships/hyperlink" Target="https://protect.checkpoint.com/v2/r01/___https://docs.google.com/document/d/1x4MhCZSPBLuLQpaFseHRIFDFcOTGxje5/edit?usp=sharing&amp;ouid=100649178466224706138&amp;rtpof=true&amp;sd=true___.YzJ1Om1lbm9taW5lZW5hdGlvbjpjOmc6MmM2MjRlMmI5YWRjOTIwNzNhYTY2ZTA2OTA2MTg2NDQ6Nzo0Y2ZjOmU2MmQ2YWQyM2RhYjY4YjQ2YzRkNDNkYWMzMjM0MTgxN2U3NjMzN2U0MmY1MmFiMjUzMzk3ODQwMTU1MjQwYzQ6cDpUOk4" TargetMode="External" /><Relationship Id="rId63"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64" Type="http://schemas.openxmlformats.org/officeDocument/2006/relationships/hyperlink" Target="https://protect.checkpoint.com/v2/r01/___https://docs.google.com/document/d/1x4MhCZSPBLuLQpaFseHRIFDFcOTGxje5/edit?usp=sharing&amp;ouid=100649178466224706138&amp;rtpof=true&amp;sd=true___.YzJ1Om1lbm9taW5lZW5hdGlvbjpjOmc6MmM2MjRlMmI5YWRjOTIwNzNhYTY2ZTA2OTA2MTg2NDQ6Nzo0Y2ZjOmU2MmQ2YWQyM2RhYjY4YjQ2YzRkNDNkYWMzMjM0MTgxN2U3NjMzN2U0MmY1MmFiMjUzMzk3ODQwMTU1MjQwYzQ6cDpUOk4" TargetMode="External" /><Relationship Id="rId65"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66"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67"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68"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69"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0"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1"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2"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3"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4"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5"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6"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7"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78" Type="http://schemas.openxmlformats.org/officeDocument/2006/relationships/hyperlink" Target="https://protect.checkpoint.com/v2/r01/___https://docs.google.com/document/d/1OfOOcDJoXNvtGxJ3X6d3v70sxI8NG8fz/edit?usp=sharing&amp;ouid=100649178466224706138&amp;rtpof=true&amp;sd=true___.YzJ1Om1lbm9taW5lZW5hdGlvbjpjOmc6MmM2MjRlMmI5YWRjOTIwNzNhYTY2ZTA2OTA2MTg2NDQ6Nzo3ODM4Ojg1YWZiZDhlMTI1YmIxODEwNDI5OWU1MzU2YmE1YmVkNGMxNGJhMWI4NzBmMDYxMzk3NzQwZDVlZjZhODc3ZTI6cDpUOk4" TargetMode="External" /><Relationship Id="rId79" Type="http://schemas.openxmlformats.org/officeDocument/2006/relationships/hyperlink" Target="https://protect.checkpoint.com/v2/r01/___https://docs.google.com/document/d/1OfOOcDJoXNvtGxJ3X6d3v70sxI8NG8fz/edit?usp=sharing&amp;ouid=100649178466224706138&amp;rtpof=true&amp;sd=true___.YzJ1Om1lbm9taW5lZW5hdGlvbjpjOmc6MmM2MjRlMmI5YWRjOTIwNzNhYTY2ZTA2OTA2MTg2NDQ6Nzo3ODM4Ojg1YWZiZDhlMTI1YmIxODEwNDI5OWU1MzU2YmE1YmVkNGMxNGJhMWI4NzBmMDYxMzk3NzQwZDVlZjZhODc3ZTI6cDpUOk4" TargetMode="External" /><Relationship Id="rId8" Type="http://schemas.openxmlformats.org/officeDocument/2006/relationships/hyperlink" Target="https://protect.checkpoint.com/v2/r01/___https://docs.google.com/document/d/1I6fu-w4qMEXViLqxW1oMMBBErIFKAD6H/edit?usp=sharing&amp;ouid=102221454697348557894&amp;rtpof=true&amp;sd=true___.YzJ1Om1lbm9taW5lZW5hdGlvbjpjOmc6MmM2MjRlMmI5YWRjOTIwNzNhYTY2ZTA2OTA2MTg2NDQ6NzoxYmUwOmI2MWY1ZjAwOWEyYWNlNzAwNTE5OTcwYzVhZGJkOGE5OWVkYjdmM2Y1MWNkODc1YjFjNWFkZDhiNzg2ZmRjMjA6cDpUOk4" TargetMode="External" /><Relationship Id="rId80" Type="http://schemas.openxmlformats.org/officeDocument/2006/relationships/hyperlink" Target="https://protect.checkpoint.com/v2/r01/___https://docs.google.com/document/d/1x4MhCZSPBLuLQpaFseHRIFDFcOTGxje5/edit?usp=sharing&amp;ouid=100649178466224706138&amp;rtpof=true&amp;sd=true___.YzJ1Om1lbm9taW5lZW5hdGlvbjpjOmc6MmM2MjRlMmI5YWRjOTIwNzNhYTY2ZTA2OTA2MTg2NDQ6Nzo0Y2ZjOmU2MmQ2YWQyM2RhYjY4YjQ2YzRkNDNkYWMzMjM0MTgxN2U3NjMzN2U0MmY1MmFiMjUzMzk3ODQwMTU1MjQwYzQ6cDpUOk4" TargetMode="External" /><Relationship Id="rId81"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82"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83" Type="http://schemas.openxmlformats.org/officeDocument/2006/relationships/hyperlink" Target="https://protect.checkpoint.com/v2/r01/___https://docs.google.com/document/d/1x4MhCZSPBLuLQpaFseHRIFDFcOTGxje5/edit?usp=sharing&amp;ouid=100649178466224706138&amp;rtpof=true&amp;sd=true___.YzJ1Om1lbm9taW5lZW5hdGlvbjpjOmc6MmM2MjRlMmI5YWRjOTIwNzNhYTY2ZTA2OTA2MTg2NDQ6Nzo0Y2ZjOmU2MmQ2YWQyM2RhYjY4YjQ2YzRkNDNkYWMzMjM0MTgxN2U3NjMzN2U0MmY1MmFiMjUzMzk3ODQwMTU1MjQwYzQ6cDpUOk4" TargetMode="External" /><Relationship Id="rId84"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85" Type="http://schemas.openxmlformats.org/officeDocument/2006/relationships/hyperlink" Target="https://protect.checkpoint.com/v2/r01/___https://docs.google.com/document/d/11lE_xEGpdiUHbbenCWbPF6IioJMWIYZP/edit?usp=sharing&amp;ouid=102221454697348557894&amp;rtpof=true&amp;sd=true___.YzJ1Om1lbm9taW5lZW5hdGlvbjpjOmc6MmM2MjRlMmI5YWRjOTIwNzNhYTY2ZTA2OTA2MTg2NDQ6NzoxNmIxOjNiZGQ5MmZiNzNlODkxNDU0MmY4OTU2OWEwY2ZkOTBhYzFmYWExMWVhOGM3YTNiZmNmZjFlZmI4ZDY2ZDdmMjQ6cDpUOk4" TargetMode="External" /><Relationship Id="rId86"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87"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88"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89"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9" Type="http://schemas.openxmlformats.org/officeDocument/2006/relationships/hyperlink" Target="https://protect.checkpoint.com/v2/r01/___https://docs.google.com/document/d/1OfOOcDJoXNvtGxJ3X6d3v70sxI8NG8fz/edit?usp=sharing&amp;ouid=100649178466224706138&amp;rtpof=true&amp;sd=true___.YzJ1Om1lbm9taW5lZW5hdGlvbjpjOmc6MmM2MjRlMmI5YWRjOTIwNzNhYTY2ZTA2OTA2MTg2NDQ6Nzo3ODM4Ojg1YWZiZDhlMTI1YmIxODEwNDI5OWU1MzU2YmE1YmVkNGMxNGJhMWI4NzBmMDYxMzk3NzQwZDVlZjZhODc3ZTI6cDpUOk4" TargetMode="External" /><Relationship Id="rId90" Type="http://schemas.openxmlformats.org/officeDocument/2006/relationships/hyperlink" Target="https://protect.checkpoint.com/v2/r01/___https://docs.google.com/document/d/1Zs5j6yPTEG-P00ZzBx-ZxOTZi5S75V3L/edit?usp=sharing&amp;ouid=102221454697348557894&amp;rtpof=true&amp;sd=true___.YzJ1Om1lbm9taW5lZW5hdGlvbjpjOmc6MmM2MjRlMmI5YWRjOTIwNzNhYTY2ZTA2OTA2MTg2NDQ6NzpmZmQxOmRkZWZmMmFlMDNmYTkwZWQ4NGFiOWM1MjBkMzZhYWY1ZGMxYWYxZmJkOTUzNDE2M2M0NjczZjNkZTFkMmRhMWI6cDpUOk4" TargetMode="External" /><Relationship Id="rId91" Type="http://schemas.openxmlformats.org/officeDocument/2006/relationships/hyperlink" Target="https://protect.checkpoint.com/v2/r01/___https://docs.google.com/document/d/1OfOOcDJoXNvtGxJ3X6d3v70sxI8NG8fz/edit?usp=sharing&amp;ouid=100649178466224706138&amp;rtpof=true&amp;sd=true___.YzJ1Om1lbm9taW5lZW5hdGlvbjpjOmc6MmM2MjRlMmI5YWRjOTIwNzNhYTY2ZTA2OTA2MTg2NDQ6Nzo3ODM4Ojg1YWZiZDhlMTI1YmIxODEwNDI5OWU1MzU2YmE1YmVkNGMxNGJhMWI4NzBmMDYxMzk3NzQwZDVlZjZhODc3ZTI6cDpUOk4" TargetMode="External" /><Relationship Id="rId92" Type="http://schemas.openxmlformats.org/officeDocument/2006/relationships/hyperlink" Target="https://protect.checkpoint.com/v2/r01/___https://docs.google.com/document/d/1OfOOcDJoXNvtGxJ3X6d3v70sxI8NG8fz/edit?usp=sharing&amp;ouid=100649178466224706138&amp;rtpof=true&amp;sd=true___.YzJ1Om1lbm9taW5lZW5hdGlvbjpjOmc6MmM2MjRlMmI5YWRjOTIwNzNhYTY2ZTA2OTA2MTg2NDQ6Nzo3ODM4Ojg1YWZiZDhlMTI1YmIxODEwNDI5OWU1MzU2YmE1YmVkNGMxNGJhMWI4NzBmMDYxMzk3NzQwZDVlZjZhODc3ZTI6cDpUOk4" TargetMode="External" /><Relationship Id="rId93" Type="http://schemas.openxmlformats.org/officeDocument/2006/relationships/hyperlink" Target="https://protect.checkpoint.com/v2/r01/___https://drive.google.com/file/d/1UK--eLx2He26pfNCrdWZrNmyuQV_qEqz/view?usp=sharing___.YzJ1Om1lbm9taW5lZW5hdGlvbjpjOmdvb2dsZV9tYWlsX2F0dGFjaG1lbnQ6YmI4NjAwMWQ2ZjhlNmMzNWI3ODVhMGIxNzhjM2RjNGM6NzpjN2UzOmJlNTk0N2UxNDBlOTZlNGU5ODUzY2JkOGE2MWE3MDQ3MDU5MGMyMjljOTRiYjRmMTA3Nzg2ZDg1OGY1M2YyYWU6cDpUOk4" TargetMode="External" /><Relationship Id="rId94" Type="http://schemas.openxmlformats.org/officeDocument/2006/relationships/hyperlink" Target="https://protect.checkpoint.com/v2/r01/___https:/docs.google.com/document/d/1p4CgHqRIEKqUyP6jd-kvqXvwntek-Exa/edit?usp=sharing&amp;ouid=100649178466224706138&amp;rtpof=true&amp;sd=true___.YzJ1Om1lbm9taW5lZW5hdGlvbjpjOmdvb2dsZV9tYWlsX2F0dGFjaG1lbnQ6ZDdiYzljYThiNjRjODUyZDkxNDczOTFiN2QxMmEzMzg6NzowMjBiOjg1MTkxYWNjNTdmYzJhNGI0N2M0M2ZkOTE3ZTZkMjRhNTQ1OGZiYzI0Nzg5MWFkN2NhYjYyMDhjZjUxMjBhZTY6cDpUOk4" TargetMode="External" /><Relationship Id="rId95" Type="http://schemas.openxmlformats.org/officeDocument/2006/relationships/hyperlink" Target="https://protect.checkpoint.com/v2/r01/___https:/docs.google.com/document/d/1JKSbPoYIXoE08QnD5SkrmNHCVgKTNuDsH3T69VxCcDA/edit?usp=sharing___.YzJ1Om1lbm9taW5lZW5hdGlvbjpjOmdvb2dsZV9tYWlsX2F0dGFjaG1lbnQ6ZDdiYzljYThiNjRjODUyZDkxNDczOTFiN2QxMmEzMzg6NzozZWJiOmI1MzY4ZWE0YzZmZjk3OWNkNmRkZjQ0OTU1NTk3ZWYwOTAwNmY4ZWUzNmRjMWVhNmExZDE2YWRjMTY4NzdjZjM6cDpUOk4" TargetMode="External" /><Relationship Id="rId96" Type="http://schemas.openxmlformats.org/officeDocument/2006/relationships/hyperlink" Target="https://protect.checkpoint.com/v2/r01/___https:/docs.google.com/document/d/12K68LhZIQJTVkr3dfKNNZe5fpnQroHbwNALUJYlYXxY/edit?usp=sharing___.YzJ1Om1lbm9taW5lZW5hdGlvbjpjOmdvb2dsZV9tYWlsX2F0dGFjaG1lbnQ6ZDdiYzljYThiNjRjODUyZDkxNDczOTFiN2QxMmEzMzg6Nzo3MDZlOjY4NmY1MWY0ZDBjMzQ4ZTM0N2RjM2EzMWFmNDUzMmJjZDBlNzMwYTVmNmRhNWViZTE1M2NlNWZjNzU4NmY3YTc6cDpUOk4" TargetMode="External" /><Relationship Id="rId97" Type="http://schemas.openxmlformats.org/officeDocument/2006/relationships/hyperlink" Target="https://protect.checkpoint.com/v2/r01/___https:/drive.google.com/file/d/13Ht2tArr84Urkb-wzqWqsBJ0uiSHoZyX/view?usp=sharing___.YzJ1Om1lbm9taW5lZW5hdGlvbjpjOmdvb2dsZV9tYWlsX2F0dGFjaG1lbnQ6ZDdiYzljYThiNjRjODUyZDkxNDczOTFiN2QxMmEzMzg6NzpmNTY1OjBiNzU0NjVmMGFjODRjNDVmMGI4ZjBmZTZjNGVlMDYwNjcyMmViNDM3M2FjYWFhMzc3YzdlZTU1ZDE3ZTQzNjE6cDpUOk4" TargetMode="External" /><Relationship Id="rId98" Type="http://schemas.openxmlformats.org/officeDocument/2006/relationships/hyperlink" Target="https://protect.checkpoint.com/v2/r01/___https:/drive.google.com/file/d/17IUUuMa7GZ-FsVK3cEABHViaFc_1GH8h/view?usp=sharing___.YzJ1Om1lbm9taW5lZW5hdGlvbjpjOmdvb2dsZV9tYWlsX2F0dGFjaG1lbnQ6ZDdiYzljYThiNjRjODUyZDkxNDczOTFiN2QxMmEzMzg6NzoyNjBjOmRjYTA3NWNkOTA5M2ExYjI4NDUyNGZiNzIwYTNhMGIzNDlkNmI5MDYzNzYzODZhMjhiYjZiYjU1ZTljMzAxOGM6cDpUOk4" TargetMode="External" /><Relationship Id="rId99" Type="http://schemas.openxmlformats.org/officeDocument/2006/relationships/hyperlink" Target="https://protect.checkpoint.com/v2/r01/___https:/docs.google.com/document/d/1ln9APosxBloUP7NvVbXgbMJqEYESZuGw_aeHMDnniz0/edit?usp=sharing___.YzJ1Om1lbm9taW5lZW5hdGlvbjpjOmdvb2dsZV9tYWlsX2F0dGFjaG1lbnQ6ZDdiYzljYThiNjRjODUyZDkxNDczOTFiN2QxMmEzMzg6NzpkNThmOmZmYzMwYzFiM2JhNTI4MzAyMDljY2UxZWY0MDUwYTFmMzRjNzViMDVlMjU0N2VmODlkZTJhZjc0MzliMWE3MjY6cDpUOk4" TargetMode="External" /></Relationships>
</file>

<file path=word/_rels/fontTable.xml.rels><?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0OYIkHsqhrJYj2RUXI81TvHmfw==">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10936</Words>
  <Characters>62336</Characters>
  <Application>Microsoft Office Word</Application>
  <DocSecurity>0</DocSecurity>
  <Lines>519</Lines>
  <Paragraphs>146</Paragraphs>
  <ScaleCrop>false</ScaleCrop>
  <Company/>
  <LinksUpToDate>false</LinksUpToDate>
  <CharactersWithSpaces>73126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Strike, Kimberly T. DPI</dc:creator>
  <cp:lastModifiedBy>Strike, Kimberly T. DPI</cp:lastModifiedBy>
  <cp:revision>2</cp:revision>
  <dcterms:created xsi:type="dcterms:W3CDTF">2026-05-20T11:59:00Z</dcterms:created>
  <dcterms:modified xsi:type="dcterms:W3CDTF">2026-05-20T11:59:00Z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_NewReviewCycle</vt:lpwstr>
  </property>
</Properties>
</file>