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Outside Reading: AP English Language and Composition </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Roboto" w:cs="Roboto" w:eastAsia="Roboto" w:hAnsi="Roboto"/>
          <w:b w:val="1"/>
          <w:bCs w:val="1"/>
          <w:color w:val="444746"/>
          <w:sz w:val="28"/>
          <w:szCs w:val="28"/>
        </w:rPr>
      </w:pPr>
      <w:r w:rsidDel="00000000" w:rsidR="00000000" w:rsidRPr="00000000">
        <w:rPr>
          <w:rFonts w:ascii="Times New Roman" w:cs="Times New Roman" w:eastAsia="Times New Roman" w:hAnsi="Times New Roman"/>
          <w:sz w:val="24"/>
          <w:szCs w:val="24"/>
          <w:rtl w:val="0"/>
        </w:rPr>
        <w:t xml:space="preserve">The Google Classroom code is</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Roboto" w:cs="Roboto" w:eastAsia="Roboto" w:hAnsi="Roboto"/>
          <w:b w:val="1"/>
          <w:bCs w:val="1"/>
          <w:color w:val="444746"/>
          <w:sz w:val="28"/>
          <w:szCs w:val="28"/>
          <w:rtl w:val="0"/>
        </w:rPr>
        <w:t xml:space="preserve">wavnzhns</w:t>
      </w:r>
    </w:p>
    <w:p w:rsidR="00000000" w:rsidDel="00000000" w:rsidP="00000000" w:rsidRDefault="00000000" w:rsidRPr="00000000" w14:paraId="00000004">
      <w:pPr>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*denotes great book for those who plan to go IBDP*</w:t>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Step 1:</w:t>
      </w:r>
      <w:r w:rsidDel="00000000" w:rsidR="00000000" w:rsidRPr="00000000">
        <w:rPr>
          <w:rFonts w:ascii="Times New Roman" w:cs="Times New Roman" w:eastAsia="Times New Roman" w:hAnsi="Times New Roman"/>
          <w:sz w:val="24"/>
          <w:szCs w:val="24"/>
          <w:rtl w:val="0"/>
        </w:rPr>
        <w:t xml:space="preserve"> Choose a book. Choose one of the books below, unless you are doing a graphic memoir then choose 2 graphic memoirs from the list below.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Step 2:</w:t>
      </w:r>
      <w:r w:rsidDel="00000000" w:rsidR="00000000" w:rsidRPr="00000000">
        <w:rPr>
          <w:rFonts w:ascii="Times New Roman" w:cs="Times New Roman" w:eastAsia="Times New Roman" w:hAnsi="Times New Roman"/>
          <w:sz w:val="24"/>
          <w:szCs w:val="24"/>
          <w:rtl w:val="0"/>
        </w:rPr>
        <w:t xml:space="preserve"> Annotate the book. I will be checking your annotations. There should be a minimum of 3 annotations per page. Annotate for “literary” and rhetorical devices that you learned in English 1H and English 2H, “plot” elements, conflicts, traits of the people in the book, important events, etc. Due the day of the test.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Step 3:</w:t>
      </w:r>
      <w:r w:rsidDel="00000000" w:rsidR="00000000" w:rsidRPr="00000000">
        <w:rPr>
          <w:rFonts w:ascii="Times New Roman" w:cs="Times New Roman" w:eastAsia="Times New Roman" w:hAnsi="Times New Roman"/>
          <w:sz w:val="24"/>
          <w:szCs w:val="24"/>
          <w:rtl w:val="0"/>
        </w:rPr>
        <w:t xml:space="preserve"> Create a connections journal. Due the day of the test.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Step 4:</w:t>
      </w:r>
      <w:r w:rsidDel="00000000" w:rsidR="00000000" w:rsidRPr="00000000">
        <w:rPr>
          <w:rFonts w:ascii="Times New Roman" w:cs="Times New Roman" w:eastAsia="Times New Roman" w:hAnsi="Times New Roman"/>
          <w:sz w:val="24"/>
          <w:szCs w:val="24"/>
          <w:rtl w:val="0"/>
        </w:rPr>
        <w:t xml:space="preserve"> Outside reading essay test on the second Thursday of class. This is an open book essay test with 2 essay questions.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Step 5: </w:t>
      </w:r>
      <w:r w:rsidDel="00000000" w:rsidR="00000000" w:rsidRPr="00000000">
        <w:rPr>
          <w:rFonts w:ascii="Times New Roman" w:cs="Times New Roman" w:eastAsia="Times New Roman" w:hAnsi="Times New Roman"/>
          <w:sz w:val="24"/>
          <w:szCs w:val="24"/>
          <w:rtl w:val="0"/>
        </w:rPr>
        <w:t xml:space="preserve">Research process and research paper which will be done during the beginning of the semester –most of it will be during class/Hawk Time.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Memoirs in Graphic Novel Format</w:t>
      </w:r>
    </w:p>
    <w:p w:rsidR="00000000" w:rsidDel="00000000" w:rsidP="00000000" w:rsidRDefault="00000000" w:rsidRPr="00000000" w14:paraId="00000012">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These are memoirs in graphic novel format. To make it equitable if students choose this option they have to read:</w:t>
      </w:r>
    </w:p>
    <w:p w:rsidR="00000000" w:rsidDel="00000000" w:rsidP="00000000" w:rsidRDefault="00000000" w:rsidRPr="00000000" w14:paraId="00000013">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i w:val="1"/>
          <w:iCs w:val="1"/>
          <w:sz w:val="24"/>
          <w:szCs w:val="24"/>
          <w:highlight w:val="yellow"/>
        </w:rPr>
      </w:pPr>
      <w:r w:rsidDel="00000000" w:rsidR="00000000" w:rsidRPr="00000000">
        <w:rPr>
          <w:rFonts w:ascii="Times New Roman" w:cs="Times New Roman" w:eastAsia="Times New Roman" w:hAnsi="Times New Roman"/>
          <w:b w:val="1"/>
          <w:bCs w:val="1"/>
          <w:sz w:val="24"/>
          <w:szCs w:val="24"/>
          <w:u w:val="single"/>
          <w:rtl w:val="0"/>
        </w:rPr>
        <w:t xml:space="preserve">*</w:t>
      </w:r>
      <w:r w:rsidDel="00000000" w:rsidR="00000000" w:rsidRPr="00000000">
        <w:rPr>
          <w:rFonts w:ascii="Times New Roman" w:cs="Times New Roman" w:eastAsia="Times New Roman" w:hAnsi="Times New Roman"/>
          <w:b w:val="1"/>
          <w:bCs w:val="1"/>
          <w:sz w:val="24"/>
          <w:szCs w:val="24"/>
          <w:u w:val="single"/>
          <w:rtl w:val="0"/>
        </w:rPr>
        <w:t xml:space="preserve">Bui, Thi. </w:t>
      </w:r>
      <w:r w:rsidDel="00000000" w:rsidR="00000000" w:rsidRPr="00000000">
        <w:rPr>
          <w:rFonts w:ascii="Times New Roman" w:cs="Times New Roman" w:eastAsia="Times New Roman" w:hAnsi="Times New Roman"/>
          <w:b w:val="1"/>
          <w:bCs w:val="1"/>
          <w:i w:val="1"/>
          <w:iCs w:val="1"/>
          <w:sz w:val="24"/>
          <w:szCs w:val="24"/>
          <w:u w:val="single"/>
          <w:rtl w:val="0"/>
        </w:rPr>
        <w:t xml:space="preserve">The Best We Could Do.</w:t>
      </w:r>
      <w:r w:rsidDel="00000000" w:rsidR="00000000" w:rsidRPr="00000000">
        <w:rPr>
          <w:rFonts w:ascii="Times New Roman" w:cs="Times New Roman" w:eastAsia="Times New Roman" w:hAnsi="Times New Roman"/>
          <w:b w:val="1"/>
          <w:bCs w:val="1"/>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color w:val="0f1111"/>
          <w:sz w:val="21"/>
          <w:szCs w:val="21"/>
          <w:highlight w:val="white"/>
          <w:rtl w:val="0"/>
        </w:rPr>
        <w:t xml:space="preserve">In what Pulitzer Prize–winning novelist Viet Thanh Nguyen calls “a book to break your heart and heal it,” </w:t>
      </w:r>
      <w:r w:rsidDel="00000000" w:rsidR="00000000" w:rsidRPr="00000000">
        <w:rPr>
          <w:i w:val="1"/>
          <w:iCs w:val="1"/>
          <w:color w:val="0f1111"/>
          <w:sz w:val="21"/>
          <w:szCs w:val="21"/>
          <w:highlight w:val="white"/>
          <w:rtl w:val="0"/>
        </w:rPr>
        <w:t xml:space="preserve">The Best We Could Do</w:t>
      </w:r>
      <w:r w:rsidDel="00000000" w:rsidR="00000000" w:rsidRPr="00000000">
        <w:rPr>
          <w:color w:val="0f1111"/>
          <w:sz w:val="21"/>
          <w:szCs w:val="21"/>
          <w:highlight w:val="white"/>
          <w:rtl w:val="0"/>
        </w:rPr>
        <w:t xml:space="preserve"> brings to life Thi Bui’s journey of understanding and provides inspiration to all of those who search for a better future while longing for a simpler past. This beautifully illustrated and emotional story is an evocative memoir exploring the anguish of immigration and the lasting effects that displacement has on a child and her family. Bui documents the story of her family’s daring escape after the fall of South Vietnam in the 1970s, and the difficulties they faced building new lives for themselves.” </w:t>
      </w:r>
      <w:r w:rsidDel="00000000" w:rsidR="00000000" w:rsidRPr="00000000">
        <w:rPr>
          <w:rFonts w:ascii="Times New Roman" w:cs="Times New Roman" w:eastAsia="Times New Roman" w:hAnsi="Times New Roman"/>
          <w:i w:val="1"/>
          <w:iCs w:val="1"/>
          <w:sz w:val="24"/>
          <w:szCs w:val="24"/>
          <w:highlight w:val="yellow"/>
          <w:rtl w:val="0"/>
        </w:rPr>
        <w:t xml:space="preserve"> </w:t>
      </w:r>
    </w:p>
    <w:p w:rsidR="00000000" w:rsidDel="00000000" w:rsidP="00000000" w:rsidRDefault="00000000" w:rsidRPr="00000000" w14:paraId="00000015">
      <w:pP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i w:val="1"/>
          <w:iCs w:val="1"/>
          <w:sz w:val="36"/>
          <w:szCs w:val="36"/>
          <w:u w:val="single"/>
          <w:rtl w:val="0"/>
        </w:rPr>
        <w:t xml:space="preserve">AND</w:t>
      </w:r>
      <w:r w:rsidDel="00000000" w:rsidR="00000000" w:rsidRPr="00000000">
        <w:rPr>
          <w:rFonts w:ascii="Times New Roman" w:cs="Times New Roman" w:eastAsia="Times New Roman" w:hAnsi="Times New Roman"/>
          <w:b w:val="1"/>
          <w:bCs w:val="1"/>
          <w:sz w:val="36"/>
          <w:szCs w:val="36"/>
          <w:rtl w:val="0"/>
        </w:rPr>
        <w:t xml:space="preserve"> one of the following</w:t>
      </w:r>
    </w:p>
    <w:p w:rsidR="00000000" w:rsidDel="00000000" w:rsidP="00000000" w:rsidRDefault="00000000" w:rsidRPr="00000000" w14:paraId="00000017">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18">
      <w:pPr>
        <w:rPr>
          <w:color w:val="0f1111"/>
          <w:sz w:val="21"/>
          <w:szCs w:val="21"/>
          <w:highlight w:val="white"/>
        </w:rPr>
      </w:pPr>
      <w:r w:rsidDel="00000000" w:rsidR="00000000" w:rsidRPr="00000000">
        <w:rPr>
          <w:rFonts w:ascii="Times New Roman" w:cs="Times New Roman" w:eastAsia="Times New Roman" w:hAnsi="Times New Roman"/>
          <w:b w:val="1"/>
          <w:bCs w:val="1"/>
          <w:sz w:val="24"/>
          <w:szCs w:val="24"/>
          <w:u w:val="single"/>
          <w:rtl w:val="0"/>
        </w:rPr>
        <w:t xml:space="preserve">*Delisle, Guy. Pyongyang: A Journey in North Korea.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color w:val="0f1111"/>
          <w:sz w:val="21"/>
          <w:szCs w:val="21"/>
          <w:highlight w:val="white"/>
          <w:rtl w:val="0"/>
        </w:rPr>
        <w:t xml:space="preserve">While living in the nation’s capital for two months on a work visa, Delisle observed everything he was allowed to see of the culture and lives of the few North Koreans he encountered, bringing a sardonic and skeptical perspective on a place rife with propaganda. As a guide to the country, Delisle is a non-believer with a keen eye for the humor and tragedy of dictatorial whims, expressed in looming architecture and tiny, omnipresent photos of the president. The absurd vagaries of everyday life become fodder for a frustrated animator’s musings as boredom and censorship sink in. Delisle himself is the ideal foil for North Korean spin, the grumpy outsider who brought a copy of George Orwell’s </w:t>
      </w:r>
      <w:r w:rsidDel="00000000" w:rsidR="00000000" w:rsidRPr="00000000">
        <w:rPr>
          <w:i w:val="1"/>
          <w:iCs w:val="1"/>
          <w:color w:val="0f1111"/>
          <w:sz w:val="21"/>
          <w:szCs w:val="21"/>
          <w:highlight w:val="white"/>
          <w:rtl w:val="0"/>
        </w:rPr>
        <w:t xml:space="preserve">1984</w:t>
      </w:r>
      <w:r w:rsidDel="00000000" w:rsidR="00000000" w:rsidRPr="00000000">
        <w:rPr>
          <w:color w:val="0f1111"/>
          <w:sz w:val="21"/>
          <w:szCs w:val="21"/>
          <w:highlight w:val="white"/>
          <w:rtl w:val="0"/>
        </w:rPr>
        <w:t xml:space="preserve"> with him into the totalitarian nation.”</w:t>
      </w:r>
    </w:p>
    <w:p w:rsidR="00000000" w:rsidDel="00000000" w:rsidP="00000000" w:rsidRDefault="00000000" w:rsidRPr="00000000" w14:paraId="00000019">
      <w:pP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color w:val="0f111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*Delisle, Guy. </w:t>
      </w:r>
      <w:r w:rsidDel="00000000" w:rsidR="00000000" w:rsidRPr="00000000">
        <w:rPr>
          <w:rFonts w:ascii="Times New Roman" w:cs="Times New Roman" w:eastAsia="Times New Roman" w:hAnsi="Times New Roman"/>
          <w:b w:val="1"/>
          <w:bCs w:val="1"/>
          <w:color w:val="0f1111"/>
          <w:sz w:val="24"/>
          <w:szCs w:val="24"/>
          <w:u w:val="single"/>
          <w:rtl w:val="0"/>
        </w:rPr>
        <w:t xml:space="preserve">Shenzhen: A Travelogue from China.</w:t>
      </w:r>
      <w:r w:rsidDel="00000000" w:rsidR="00000000" w:rsidRPr="00000000">
        <w:rPr>
          <w:rFonts w:ascii="Times New Roman" w:cs="Times New Roman" w:eastAsia="Times New Roman" w:hAnsi="Times New Roman"/>
          <w:color w:val="0f1111"/>
          <w:sz w:val="24"/>
          <w:szCs w:val="24"/>
          <w:rtl w:val="0"/>
        </w:rPr>
        <w:t xml:space="preserve"> “</w:t>
      </w:r>
      <w:r w:rsidDel="00000000" w:rsidR="00000000" w:rsidRPr="00000000">
        <w:rPr>
          <w:i w:val="1"/>
          <w:iCs w:val="1"/>
          <w:color w:val="0f1111"/>
          <w:sz w:val="21"/>
          <w:szCs w:val="21"/>
          <w:highlight w:val="white"/>
          <w:rtl w:val="0"/>
        </w:rPr>
        <w:t xml:space="preserve">Shenzhen </w:t>
      </w:r>
      <w:r w:rsidDel="00000000" w:rsidR="00000000" w:rsidRPr="00000000">
        <w:rPr>
          <w:color w:val="0f1111"/>
          <w:sz w:val="21"/>
          <w:szCs w:val="21"/>
          <w:highlight w:val="white"/>
          <w:rtl w:val="0"/>
        </w:rPr>
        <w:t xml:space="preserve">is entertainingly compact with Guy Delisle's observations of life in urban southern China, sealed off from the rest of the country by electric fences and armed guards. With a dry wit and a clean line, Delisle makes the most of his time spent in Asia overseeing outsourced production for a French animation company. He brings to life the quick pace of Shenzhen's crowded streets. By translating his fish-out-of-water experiences into accessible graphic novels, Delisle skillfully notes the differences between Western and Eastern cultures, while also conveying his compassion for the simple freedoms that escape his colleagues in the Communist state.” </w:t>
      </w: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C">
      <w:pPr>
        <w:rPr>
          <w:color w:val="0f1111"/>
          <w:sz w:val="21"/>
          <w:szCs w:val="21"/>
          <w:highlight w:val="white"/>
        </w:rPr>
      </w:pPr>
      <w:r w:rsidDel="00000000" w:rsidR="00000000" w:rsidRPr="00000000">
        <w:rPr>
          <w:rFonts w:ascii="Times New Roman" w:cs="Times New Roman" w:eastAsia="Times New Roman" w:hAnsi="Times New Roman"/>
          <w:b w:val="1"/>
          <w:bCs w:val="1"/>
          <w:sz w:val="24"/>
          <w:szCs w:val="24"/>
          <w:u w:val="single"/>
          <w:rtl w:val="0"/>
        </w:rPr>
        <w:t xml:space="preserve">*Tran, Gia-Bao. Vietnamerica: A Family’s Journey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color w:val="0f1111"/>
          <w:sz w:val="21"/>
          <w:szCs w:val="21"/>
          <w:highlight w:val="white"/>
          <w:rtl w:val="0"/>
        </w:rPr>
        <w:t xml:space="preserve">GB Tran is a young Vietnamese American artist who grew up distant from (and largely indifferent to) his family's history. Born and raised in South Carolina as a son of immigrants, he knew that his parents had fled Vietnam during the fall of Saigon. But even as they struggled to adapt to life in America, they preferred to forget the past--and to focus on their children's future. It was only in his late twenties that GB began to learn their extraordinary story. When his last surviving grandparents die within months of each other, GB visits Vietnam for the first time and begins to learn the tragic history of his family, and of the homeland they left behind.” </w:t>
      </w:r>
    </w:p>
    <w:p w:rsidR="00000000" w:rsidDel="00000000" w:rsidP="00000000" w:rsidRDefault="00000000" w:rsidRPr="00000000" w14:paraId="0000001D">
      <w:pPr>
        <w:rPr>
          <w:color w:val="0f1111"/>
          <w:sz w:val="21"/>
          <w:szCs w:val="21"/>
          <w:highlight w:val="white"/>
        </w:rPr>
      </w:pPr>
      <w:r w:rsidDel="00000000" w:rsidR="00000000" w:rsidRPr="00000000">
        <w:rPr>
          <w:rtl w:val="0"/>
        </w:rPr>
      </w:r>
    </w:p>
    <w:p w:rsidR="00000000" w:rsidDel="00000000" w:rsidP="00000000" w:rsidRDefault="00000000" w:rsidRPr="00000000" w14:paraId="0000001E">
      <w:pPr>
        <w:rPr>
          <w:color w:val="0f1111"/>
          <w:sz w:val="36"/>
          <w:szCs w:val="36"/>
          <w:highlight w:val="white"/>
        </w:rPr>
      </w:pPr>
      <w:r w:rsidDel="00000000" w:rsidR="00000000" w:rsidRPr="00000000">
        <w:rPr>
          <w:rFonts w:ascii="Times New Roman" w:cs="Times New Roman" w:eastAsia="Times New Roman" w:hAnsi="Times New Roman"/>
          <w:b w:val="1"/>
          <w:bCs w:val="1"/>
          <w:i w:val="1"/>
          <w:iCs w:val="1"/>
          <w:sz w:val="36"/>
          <w:szCs w:val="36"/>
          <w:u w:val="single"/>
          <w:rtl w:val="0"/>
        </w:rPr>
        <w:t xml:space="preserve">OR</w:t>
      </w:r>
      <w:r w:rsidDel="00000000" w:rsidR="00000000" w:rsidRPr="00000000">
        <w:rPr>
          <w:rFonts w:ascii="Times New Roman" w:cs="Times New Roman" w:eastAsia="Times New Roman" w:hAnsi="Times New Roman"/>
          <w:b w:val="1"/>
          <w:bCs w:val="1"/>
          <w:sz w:val="36"/>
          <w:szCs w:val="36"/>
          <w:rtl w:val="0"/>
        </w:rPr>
        <w:t xml:space="preserve"> do one of the following: </w:t>
      </w: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Satrapi, Marjane. </w:t>
      </w:r>
      <w:r w:rsidDel="00000000" w:rsidR="00000000" w:rsidRPr="00000000">
        <w:rPr>
          <w:rFonts w:ascii="Times New Roman" w:cs="Times New Roman" w:eastAsia="Times New Roman" w:hAnsi="Times New Roman"/>
          <w:b w:val="1"/>
          <w:bCs w:val="1"/>
          <w:i w:val="1"/>
          <w:iCs w:val="1"/>
          <w:sz w:val="24"/>
          <w:szCs w:val="24"/>
          <w:u w:val="single"/>
          <w:rtl w:val="0"/>
        </w:rPr>
        <w:t xml:space="preserve"> The Complete Persepolis:   </w:t>
      </w:r>
      <w:r w:rsidDel="00000000" w:rsidR="00000000" w:rsidRPr="00000000">
        <w:rPr>
          <w:rFonts w:ascii="Times New Roman" w:cs="Times New Roman" w:eastAsia="Times New Roman" w:hAnsi="Times New Roman"/>
          <w:b w:val="1"/>
          <w:bCs w:val="1"/>
          <w:sz w:val="24"/>
          <w:szCs w:val="24"/>
          <w:u w:val="single"/>
          <w:rtl w:val="0"/>
        </w:rPr>
        <w:t xml:space="preserve">Read the entire Complete Persepolis (Volumes 1 and 2).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i w:val="1"/>
          <w:iCs w:val="1"/>
          <w:color w:val="0f1111"/>
          <w:sz w:val="21"/>
          <w:szCs w:val="21"/>
          <w:highlight w:val="white"/>
          <w:rtl w:val="0"/>
        </w:rPr>
        <w:t xml:space="preserve">Persepolis</w:t>
      </w:r>
      <w:r w:rsidDel="00000000" w:rsidR="00000000" w:rsidRPr="00000000">
        <w:rPr>
          <w:color w:val="0f1111"/>
          <w:sz w:val="21"/>
          <w:szCs w:val="21"/>
          <w:highlight w:val="white"/>
          <w:rtl w:val="0"/>
        </w:rPr>
        <w:t xml:space="preserve"> is the story of Satrapi's unforgettable childhood and coming of age within a large and loving family in Tehran during the Islamic Revolution; of the contradictions between private life and public life in a country plagued by political upheaval; of her high school years in Vienna facing the trials of adolescence far from her family; of her homecoming</w:t>
      </w:r>
      <w:r w:rsidDel="00000000" w:rsidR="00000000" w:rsidRPr="00000000">
        <w:rPr>
          <w:b w:val="1"/>
          <w:bCs w:val="1"/>
          <w:color w:val="0f1111"/>
          <w:sz w:val="21"/>
          <w:szCs w:val="21"/>
          <w:highlight w:val="white"/>
          <w:rtl w:val="0"/>
        </w:rPr>
        <w:t xml:space="preserve">—</w:t>
      </w:r>
      <w:r w:rsidDel="00000000" w:rsidR="00000000" w:rsidRPr="00000000">
        <w:rPr>
          <w:color w:val="0f1111"/>
          <w:sz w:val="21"/>
          <w:szCs w:val="21"/>
          <w:highlight w:val="white"/>
          <w:rtl w:val="0"/>
        </w:rPr>
        <w:t xml:space="preserve">both sweet and terrible; and, finally, of her self-imposed exile from her beloved homeland. It is the chronicle of a girlhood and adolescence at once outrageous and familiar, a young life entwined with the history of her country yet filled with the universal trials and joys of growing up.” </w:t>
      </w: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24"/>
          <w:szCs w:val="24"/>
          <w:u w:val="single"/>
          <w:rtl w:val="0"/>
        </w:rPr>
        <w:t xml:space="preserve">Lewis, John. </w:t>
      </w:r>
      <w:r w:rsidDel="00000000" w:rsidR="00000000" w:rsidRPr="00000000">
        <w:rPr>
          <w:rFonts w:ascii="Times New Roman" w:cs="Times New Roman" w:eastAsia="Times New Roman" w:hAnsi="Times New Roman"/>
          <w:b w:val="1"/>
          <w:bCs w:val="1"/>
          <w:i w:val="1"/>
          <w:iCs w:val="1"/>
          <w:sz w:val="24"/>
          <w:szCs w:val="24"/>
          <w:u w:val="single"/>
          <w:rtl w:val="0"/>
        </w:rPr>
        <w:t xml:space="preserve">March  </w:t>
      </w:r>
      <w:r w:rsidDel="00000000" w:rsidR="00000000" w:rsidRPr="00000000">
        <w:rPr>
          <w:rFonts w:ascii="Times New Roman" w:cs="Times New Roman" w:eastAsia="Times New Roman" w:hAnsi="Times New Roman"/>
          <w:b w:val="1"/>
          <w:bCs w:val="1"/>
          <w:sz w:val="24"/>
          <w:szCs w:val="24"/>
          <w:u w:val="single"/>
          <w:rtl w:val="0"/>
        </w:rPr>
        <w:t xml:space="preserve">Read ALL 3 books/volumes. “</w:t>
      </w:r>
      <w:r w:rsidDel="00000000" w:rsidR="00000000" w:rsidRPr="00000000">
        <w:rPr>
          <w:color w:val="0f1111"/>
          <w:sz w:val="21"/>
          <w:szCs w:val="21"/>
          <w:highlight w:val="white"/>
          <w:rtl w:val="0"/>
        </w:rPr>
        <w:t xml:space="preserve">Discover the inside story of the Civil Rights Movement through the eyes of one of its most iconic figures, Congressman John Lewis. </w:t>
      </w:r>
      <w:r w:rsidDel="00000000" w:rsidR="00000000" w:rsidRPr="00000000">
        <w:rPr>
          <w:i w:val="1"/>
          <w:iCs w:val="1"/>
          <w:color w:val="0f1111"/>
          <w:sz w:val="21"/>
          <w:szCs w:val="21"/>
          <w:highlight w:val="white"/>
          <w:rtl w:val="0"/>
        </w:rPr>
        <w:t xml:space="preserve">March</w:t>
      </w:r>
      <w:r w:rsidDel="00000000" w:rsidR="00000000" w:rsidRPr="00000000">
        <w:rPr>
          <w:color w:val="0f1111"/>
          <w:sz w:val="21"/>
          <w:szCs w:val="21"/>
          <w:highlight w:val="white"/>
          <w:rtl w:val="0"/>
        </w:rPr>
        <w:t xml:space="preserve"> is the award-winning, #1 bestselling graphic novel trilogy recounting his life in the movement, co-written with Andrew Aydin and drawn by Nate Powell” </w:t>
      </w: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(any other combination of graphic memoirs above needs to be pre-approved by Ms. Spisz. No other graphic memoirs may be read.) </w:t>
      </w:r>
    </w:p>
    <w:p w:rsidR="00000000" w:rsidDel="00000000" w:rsidP="00000000" w:rsidRDefault="00000000" w:rsidRPr="00000000" w14:paraId="00000025">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OR choose 1 of the following books</w:t>
      </w:r>
    </w:p>
    <w:p w:rsidR="00000000" w:rsidDel="00000000" w:rsidP="00000000" w:rsidRDefault="00000000" w:rsidRPr="00000000" w14:paraId="00000027">
      <w:pPr>
        <w:jc w:val="center"/>
        <w:rPr>
          <w:rFonts w:ascii="Times New Roman" w:cs="Times New Roman" w:eastAsia="Times New Roman" w:hAnsi="Times New Roman"/>
          <w:b w:val="1"/>
          <w:bCs w:val="1"/>
          <w:sz w:val="36"/>
          <w:szCs w:val="36"/>
          <w:u w:val="single"/>
        </w:rPr>
      </w:pPr>
      <w:r w:rsidDel="00000000" w:rsidR="00000000" w:rsidRPr="00000000">
        <w:rPr>
          <w:rFonts w:ascii="Times New Roman" w:cs="Times New Roman" w:eastAsia="Times New Roman" w:hAnsi="Times New Roman"/>
          <w:b w:val="1"/>
          <w:bCs w:val="1"/>
          <w:sz w:val="36"/>
          <w:szCs w:val="36"/>
          <w:rtl w:val="0"/>
        </w:rPr>
        <w:t xml:space="preserve">Autobiography/Memoir/Biography </w:t>
      </w: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Chernow, Ron. </w:t>
      </w:r>
      <w:r w:rsidDel="00000000" w:rsidR="00000000" w:rsidRPr="00000000">
        <w:rPr>
          <w:rFonts w:ascii="Times New Roman" w:cs="Times New Roman" w:eastAsia="Times New Roman" w:hAnsi="Times New Roman"/>
          <w:b w:val="1"/>
          <w:bCs w:val="1"/>
          <w:i w:val="1"/>
          <w:iCs w:val="1"/>
          <w:sz w:val="24"/>
          <w:szCs w:val="24"/>
          <w:u w:val="single"/>
          <w:rtl w:val="0"/>
        </w:rPr>
        <w:t xml:space="preserve">Alexander Hamilton </w:t>
      </w:r>
    </w:p>
    <w:p w:rsidR="00000000" w:rsidDel="00000000" w:rsidP="00000000" w:rsidRDefault="00000000" w:rsidRPr="00000000" w14:paraId="0000002A">
      <w:pPr>
        <w:rPr>
          <w:rFonts w:ascii="Times New Roman" w:cs="Times New Roman" w:eastAsia="Times New Roman" w:hAnsi="Times New Roman"/>
          <w:i w:val="1"/>
          <w:iCs w:val="1"/>
          <w:sz w:val="24"/>
          <w:szCs w:val="24"/>
        </w:rPr>
      </w:pPr>
      <w:r w:rsidDel="00000000" w:rsidR="00000000" w:rsidRPr="00000000">
        <w:rPr>
          <w:i w:val="1"/>
          <w:iCs w:val="1"/>
          <w:sz w:val="21"/>
          <w:szCs w:val="21"/>
          <w:highlight w:val="white"/>
          <w:rtl w:val="0"/>
        </w:rPr>
        <w:t xml:space="preserve">Chernow’s biography is not just a portrait of Hamilton, but the story of America’s birth seen through its most central figure. At a critical time to look back to our roots, Alexander Hamilton will remind readers of the purpose of our institutions and our heritage as Americans.</w:t>
      </w: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C">
      <w:pPr>
        <w:rPr>
          <w:sz w:val="20"/>
          <w:szCs w:val="20"/>
          <w:highlight w:val="yellow"/>
        </w:rPr>
      </w:pPr>
      <w:r w:rsidDel="00000000" w:rsidR="00000000" w:rsidRPr="00000000">
        <w:rPr>
          <w:rFonts w:ascii="Times New Roman" w:cs="Times New Roman" w:eastAsia="Times New Roman" w:hAnsi="Times New Roman"/>
          <w:b w:val="1"/>
          <w:bCs w:val="1"/>
          <w:sz w:val="24"/>
          <w:szCs w:val="24"/>
          <w:u w:val="single"/>
          <w:rtl w:val="0"/>
        </w:rPr>
        <w:t xml:space="preserve">Conroy, Pat. </w:t>
      </w:r>
      <w:r w:rsidDel="00000000" w:rsidR="00000000" w:rsidRPr="00000000">
        <w:rPr>
          <w:rFonts w:ascii="Times New Roman" w:cs="Times New Roman" w:eastAsia="Times New Roman" w:hAnsi="Times New Roman"/>
          <w:b w:val="1"/>
          <w:bCs w:val="1"/>
          <w:i w:val="1"/>
          <w:iCs w:val="1"/>
          <w:sz w:val="24"/>
          <w:szCs w:val="24"/>
          <w:u w:val="single"/>
          <w:rtl w:val="0"/>
        </w:rPr>
        <w:t xml:space="preserve">The Great Santini (</w:t>
      </w:r>
      <w:r w:rsidDel="00000000" w:rsidR="00000000" w:rsidRPr="00000000">
        <w:rPr>
          <w:rFonts w:ascii="Times New Roman" w:cs="Times New Roman" w:eastAsia="Times New Roman" w:hAnsi="Times New Roman"/>
          <w:b w:val="1"/>
          <w:bCs w:val="1"/>
          <w:sz w:val="24"/>
          <w:szCs w:val="24"/>
          <w:u w:val="single"/>
          <w:rtl w:val="0"/>
        </w:rPr>
        <w:t xml:space="preserve">A memoir about Pat’s father who was a Marine Pilot). “</w:t>
      </w:r>
      <w:r w:rsidDel="00000000" w:rsidR="00000000" w:rsidRPr="00000000">
        <w:rPr>
          <w:sz w:val="20"/>
          <w:szCs w:val="20"/>
          <w:highlight w:val="white"/>
          <w:rtl w:val="0"/>
        </w:rPr>
        <w:t xml:space="preserve">THE GREAT SANTINI takes us into the family life of a fighter pilot. Bull Meecham is the epitome of the Marine officer — as tough a disciplinarian at home as at the base. Rebellion, or even difference of opinion, is not tolerated. Objections are met with the statement “The Great Santini has spoken.” As the oldest child, Ben takes the brunt of his father’s criticism. His attempts to stand up for himself or his mother and sister are contemptuously dismissed. His feelings for his father are a mixture of hate and fear, reluctant pride in his prowess, and unacknowledged love.” </w:t>
      </w: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2E">
      <w:pPr>
        <w:rPr>
          <w:i w:val="1"/>
          <w:iCs w:val="1"/>
          <w:sz w:val="20"/>
          <w:szCs w:val="20"/>
        </w:rPr>
      </w:pPr>
      <w:r w:rsidDel="00000000" w:rsidR="00000000" w:rsidRPr="00000000">
        <w:rPr>
          <w:rFonts w:ascii="Times New Roman" w:cs="Times New Roman" w:eastAsia="Times New Roman" w:hAnsi="Times New Roman"/>
          <w:b w:val="1"/>
          <w:bCs w:val="1"/>
          <w:sz w:val="24"/>
          <w:szCs w:val="24"/>
          <w:u w:val="single"/>
          <w:rtl w:val="0"/>
        </w:rPr>
        <w:t xml:space="preserve">Conroy, Pat. </w:t>
      </w:r>
      <w:r w:rsidDel="00000000" w:rsidR="00000000" w:rsidRPr="00000000">
        <w:rPr>
          <w:rFonts w:ascii="Times New Roman" w:cs="Times New Roman" w:eastAsia="Times New Roman" w:hAnsi="Times New Roman"/>
          <w:b w:val="1"/>
          <w:bCs w:val="1"/>
          <w:i w:val="1"/>
          <w:iCs w:val="1"/>
          <w:sz w:val="24"/>
          <w:szCs w:val="24"/>
          <w:u w:val="single"/>
          <w:rtl w:val="0"/>
        </w:rPr>
        <w:t xml:space="preserve">The Water is Wide.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i w:val="1"/>
          <w:iCs w:val="1"/>
          <w:sz w:val="20"/>
          <w:szCs w:val="20"/>
          <w:rtl w:val="0"/>
        </w:rPr>
        <w:t xml:space="preserve">“</w:t>
      </w:r>
      <w:r w:rsidDel="00000000" w:rsidR="00000000" w:rsidRPr="00000000">
        <w:rPr>
          <w:i w:val="1"/>
          <w:iCs w:val="1"/>
          <w:sz w:val="20"/>
          <w:szCs w:val="20"/>
          <w:highlight w:val="white"/>
          <w:rtl w:val="0"/>
        </w:rPr>
        <w:t xml:space="preserve">THE WATER IS WIDE is Pat Conroy’s extraordinary memoir based on his experience as the only teacher in a two-room schoolhouse, working with children the world had pretty much forgotten. It was a year that changed his life, and one that introduced a group of poor black children to a world they did not know existed.” </w:t>
      </w: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i w:val="1"/>
          <w:iCs w:val="1"/>
          <w:sz w:val="24"/>
          <w:szCs w:val="24"/>
          <w:highlight w:val="yellow"/>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Kalanithi, Paul. </w:t>
      </w:r>
      <w:r w:rsidDel="00000000" w:rsidR="00000000" w:rsidRPr="00000000">
        <w:rPr>
          <w:rFonts w:ascii="Times New Roman" w:cs="Times New Roman" w:eastAsia="Times New Roman" w:hAnsi="Times New Roman"/>
          <w:b w:val="1"/>
          <w:bCs w:val="1"/>
          <w:i w:val="1"/>
          <w:iCs w:val="1"/>
          <w:sz w:val="24"/>
          <w:szCs w:val="24"/>
          <w:u w:val="single"/>
          <w:rtl w:val="0"/>
        </w:rPr>
        <w:t xml:space="preserve">When Breath Becomes Air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i w:val="1"/>
          <w:iCs w:val="1"/>
          <w:color w:val="0f1111"/>
          <w:sz w:val="21"/>
          <w:szCs w:val="21"/>
          <w:highlight w:val="white"/>
          <w:rtl w:val="0"/>
        </w:rPr>
        <w:t xml:space="preserve">At the age of thirty-six, on the verge of completing a decade’s worth of training as a neurosurgeon, Paul Kalanithi was diagnosed with stage IV lung cancer. One day he was a doctor treating the dying, and the next he was a patient struggling to live. And just like that, the future he and his wife had imagined evaporated. When Breath Becomes Air chronicles Kalanithi’s transformation from a naïve medical student “possessed,” as he wrote, “by the question of what, given that all organisms die, makes a virtuous and meaningful life” into a neurosurgeon at Stanford working in the brain, the most critical place for human identity, and finally into a patient and new father confronting his own mortality.” </w:t>
      </w: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rPr>
          <w:i w:val="1"/>
          <w:iCs w:val="1"/>
          <w:color w:val="1e1915"/>
          <w:sz w:val="20"/>
          <w:szCs w:val="20"/>
          <w:highlight w:val="white"/>
        </w:rPr>
      </w:pPr>
      <w:r w:rsidDel="00000000" w:rsidR="00000000" w:rsidRPr="00000000">
        <w:rPr>
          <w:rFonts w:ascii="Times New Roman" w:cs="Times New Roman" w:eastAsia="Times New Roman" w:hAnsi="Times New Roman"/>
          <w:b w:val="1"/>
          <w:bCs w:val="1"/>
          <w:sz w:val="24"/>
          <w:szCs w:val="24"/>
          <w:u w:val="single"/>
          <w:rtl w:val="0"/>
        </w:rPr>
        <w:t xml:space="preserve">Krakauer, John. </w:t>
      </w:r>
      <w:r w:rsidDel="00000000" w:rsidR="00000000" w:rsidRPr="00000000">
        <w:rPr>
          <w:rFonts w:ascii="Times New Roman" w:cs="Times New Roman" w:eastAsia="Times New Roman" w:hAnsi="Times New Roman"/>
          <w:b w:val="1"/>
          <w:bCs w:val="1"/>
          <w:i w:val="1"/>
          <w:iCs w:val="1"/>
          <w:sz w:val="24"/>
          <w:szCs w:val="24"/>
          <w:u w:val="single"/>
          <w:rtl w:val="0"/>
        </w:rPr>
        <w:t xml:space="preserve">Into the Wild </w:t>
      </w:r>
      <w:r w:rsidDel="00000000" w:rsidR="00000000" w:rsidRPr="00000000">
        <w:rPr>
          <w:b w:val="1"/>
          <w:bCs w:val="1"/>
          <w:i w:val="1"/>
          <w:iCs w:val="1"/>
          <w:sz w:val="20"/>
          <w:szCs w:val="20"/>
          <w:u w:val="single"/>
          <w:rtl w:val="0"/>
        </w:rPr>
        <w:t xml:space="preserve">“</w:t>
      </w:r>
      <w:r w:rsidDel="00000000" w:rsidR="00000000" w:rsidRPr="00000000">
        <w:rPr>
          <w:i w:val="1"/>
          <w:iCs w:val="1"/>
          <w:color w:val="1e1915"/>
          <w:sz w:val="20"/>
          <w:szCs w:val="20"/>
          <w:highlight w:val="white"/>
          <w:rtl w:val="0"/>
        </w:rPr>
        <w:t xml:space="preserve">In April, 1992, a young man from a well-to-do family hitchhiked to Alaska and walked alone into the wilderness north of Mt. McKinley. His name was Christopher Johnson McCandless. He had given $25,000 in savings to charity, abandoned his car and most of his possessions, burned all the cash in his wallet, and invented a new life for himself. Four months later, a party of moose hunters found his decomposed body. How McCandless came to die is the unforgettable story of Into the Wild.”</w:t>
      </w:r>
    </w:p>
    <w:p w:rsidR="00000000" w:rsidDel="00000000" w:rsidP="00000000" w:rsidRDefault="00000000" w:rsidRPr="00000000" w14:paraId="00000033">
      <w:pPr>
        <w:rPr>
          <w:i w:val="1"/>
          <w:iCs w:val="1"/>
          <w:color w:val="1e1915"/>
          <w:sz w:val="20"/>
          <w:szCs w:val="20"/>
          <w:highlight w:val="white"/>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Krakauer, John. </w:t>
      </w:r>
      <w:r w:rsidDel="00000000" w:rsidR="00000000" w:rsidRPr="00000000">
        <w:rPr>
          <w:rFonts w:ascii="Times New Roman" w:cs="Times New Roman" w:eastAsia="Times New Roman" w:hAnsi="Times New Roman"/>
          <w:b w:val="1"/>
          <w:bCs w:val="1"/>
          <w:i w:val="1"/>
          <w:iCs w:val="1"/>
          <w:sz w:val="24"/>
          <w:szCs w:val="24"/>
          <w:u w:val="single"/>
          <w:rtl w:val="0"/>
        </w:rPr>
        <w:t xml:space="preserve">Where Men Win Glory.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i w:val="1"/>
          <w:iCs w:val="1"/>
          <w:color w:val="0f1111"/>
          <w:sz w:val="21"/>
          <w:szCs w:val="21"/>
          <w:highlight w:val="white"/>
          <w:rtl w:val="0"/>
        </w:rPr>
        <w:t xml:space="preserve">In 2002, Pat Tillman walked away from a multimillion-dollar NFL contract to join the Army and became an icon of American patriotism. When he was killed in Afghanistan two years later, a legend was born. But the real Pat Tillman was much more remarkable, and considerably more complicated than the public knew. Sent first to Iraq—a war he would openly declare was “illegal as hell” —and eventually to Afghanistan, Tillman was driven by emotionally charged, sometimes contradictory notions of duty, honor, justice, and masculine pride, and he was determined to serve his entire three-year commitment. But on April 22, 2004, his life would end in a barrage of bullets fired by his fellow soldiers. Though obvious to most of the two dozen soldiers on the scene that a ranger in Tillman’s own platoon had fired the fatal shots, the Army aggressively maneuvered to keep this information from Tillman’s family and the American public for five weeks following his death. During this time, President Bush used Tillman’s name to promote his administration’ s foreign policy. Long after Tillman’s nationally televised memorial service, the Army grudgingly notified his closest relatives that he had “probably” been killed by friendly fire while it continued to dissemble about the details of his death and who was responsible.</w:t>
      </w: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6">
      <w:pPr>
        <w:rPr>
          <w:sz w:val="20"/>
          <w:szCs w:val="20"/>
        </w:rPr>
      </w:pPr>
      <w:r w:rsidDel="00000000" w:rsidR="00000000" w:rsidRPr="00000000">
        <w:rPr>
          <w:rFonts w:ascii="Times New Roman" w:cs="Times New Roman" w:eastAsia="Times New Roman" w:hAnsi="Times New Roman"/>
          <w:b w:val="1"/>
          <w:bCs w:val="1"/>
          <w:sz w:val="24"/>
          <w:szCs w:val="24"/>
          <w:u w:val="single"/>
          <w:rtl w:val="0"/>
        </w:rPr>
        <w:t xml:space="preserve">Liu, Simu</w:t>
      </w:r>
      <w:r w:rsidDel="00000000" w:rsidR="00000000" w:rsidRPr="00000000">
        <w:rPr>
          <w:rFonts w:ascii="Times New Roman" w:cs="Times New Roman" w:eastAsia="Times New Roman" w:hAnsi="Times New Roman"/>
          <w:b w:val="1"/>
          <w:bCs w:val="1"/>
          <w:i w:val="1"/>
          <w:iCs w:val="1"/>
          <w:sz w:val="24"/>
          <w:szCs w:val="24"/>
          <w:u w:val="single"/>
          <w:rtl w:val="0"/>
        </w:rPr>
        <w:t xml:space="preserve">. We Were Dreamers.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i w:val="1"/>
          <w:iCs w:val="1"/>
          <w:sz w:val="20"/>
          <w:szCs w:val="20"/>
          <w:rtl w:val="0"/>
        </w:rPr>
        <w:t xml:space="preserve">“</w:t>
      </w:r>
      <w:r w:rsidDel="00000000" w:rsidR="00000000" w:rsidRPr="00000000">
        <w:rPr>
          <w:sz w:val="20"/>
          <w:szCs w:val="20"/>
          <w:highlight w:val="white"/>
          <w:rtl w:val="0"/>
        </w:rPr>
        <w:t xml:space="preserve">In this honest, inspiring and relatable memoir, newly-minted superhero Simu Liu chronicles his family's journey from China to the bright lights of Hollywood.” </w:t>
      </w: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*Nafisi, Azar. </w:t>
      </w:r>
      <w:r w:rsidDel="00000000" w:rsidR="00000000" w:rsidRPr="00000000">
        <w:rPr>
          <w:rFonts w:ascii="Times New Roman" w:cs="Times New Roman" w:eastAsia="Times New Roman" w:hAnsi="Times New Roman"/>
          <w:b w:val="1"/>
          <w:bCs w:val="1"/>
          <w:i w:val="1"/>
          <w:iCs w:val="1"/>
          <w:sz w:val="24"/>
          <w:szCs w:val="24"/>
          <w:u w:val="single"/>
          <w:rtl w:val="0"/>
        </w:rPr>
        <w:t xml:space="preserve">Reading Lolita in Tehran: A Memoir in Books</w:t>
      </w:r>
      <w:r w:rsidDel="00000000" w:rsidR="00000000" w:rsidRPr="00000000">
        <w:rPr>
          <w:rFonts w:ascii="Times New Roman" w:cs="Times New Roman" w:eastAsia="Times New Roman" w:hAnsi="Times New Roman"/>
          <w:b w:val="1"/>
          <w:bCs w:val="1"/>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sz w:val="20"/>
          <w:szCs w:val="20"/>
          <w:rtl w:val="0"/>
        </w:rPr>
        <w:t xml:space="preserve">Describes growing up in the Islamic Republic of Iran and the group of young women who came together at her home in secret every Thursday to read and discuss great books of Western literature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Moore, Wes. </w:t>
      </w:r>
      <w:r w:rsidDel="00000000" w:rsidR="00000000" w:rsidRPr="00000000">
        <w:rPr>
          <w:rFonts w:ascii="Times New Roman" w:cs="Times New Roman" w:eastAsia="Times New Roman" w:hAnsi="Times New Roman"/>
          <w:b w:val="1"/>
          <w:bCs w:val="1"/>
          <w:i w:val="1"/>
          <w:iCs w:val="1"/>
          <w:sz w:val="24"/>
          <w:szCs w:val="24"/>
          <w:u w:val="single"/>
          <w:rtl w:val="0"/>
        </w:rPr>
        <w:t xml:space="preserve">The Other Wes Moore.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sz w:val="20"/>
          <w:szCs w:val="20"/>
          <w:rtl w:val="0"/>
        </w:rPr>
        <w:t xml:space="preserve">A story of two men with the same name but two very different life paths. </w:t>
      </w:r>
      <w:r w:rsidDel="00000000" w:rsidR="00000000" w:rsidRPr="00000000">
        <w:rPr>
          <w:color w:val="0f1111"/>
          <w:sz w:val="20"/>
          <w:szCs w:val="20"/>
          <w:highlight w:val="white"/>
          <w:rtl w:val="0"/>
        </w:rPr>
        <w:t xml:space="preserve">In December 2000, the Baltimore </w:t>
      </w:r>
      <w:r w:rsidDel="00000000" w:rsidR="00000000" w:rsidRPr="00000000">
        <w:rPr>
          <w:i w:val="1"/>
          <w:iCs w:val="1"/>
          <w:color w:val="0f1111"/>
          <w:sz w:val="20"/>
          <w:szCs w:val="20"/>
          <w:highlight w:val="white"/>
          <w:rtl w:val="0"/>
        </w:rPr>
        <w:t xml:space="preserve">Sun </w:t>
      </w:r>
      <w:r w:rsidDel="00000000" w:rsidR="00000000" w:rsidRPr="00000000">
        <w:rPr>
          <w:color w:val="0f1111"/>
          <w:sz w:val="20"/>
          <w:szCs w:val="20"/>
          <w:highlight w:val="white"/>
          <w:rtl w:val="0"/>
        </w:rPr>
        <w:t xml:space="preserve">ran a small piece about Wes Moore, a local student who had just received a Rhodes Scholarship. The same paper also ran a series of articles about four young men who had allegedly killed a police officer in a spectacularly botched armed robbery. The police were still hunting for two of the suspects who had gone on the lam, a pair of brothers. One was named Wes Moore. </w:t>
      </w: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rPr>
          <w:i w:val="1"/>
          <w:iCs w:val="1"/>
          <w:sz w:val="20"/>
          <w:szCs w:val="20"/>
        </w:rPr>
      </w:pPr>
      <w:r w:rsidDel="00000000" w:rsidR="00000000" w:rsidRPr="00000000">
        <w:rPr>
          <w:rFonts w:ascii="Times New Roman" w:cs="Times New Roman" w:eastAsia="Times New Roman" w:hAnsi="Times New Roman"/>
          <w:b w:val="1"/>
          <w:bCs w:val="1"/>
          <w:sz w:val="24"/>
          <w:szCs w:val="24"/>
          <w:u w:val="single"/>
          <w:rtl w:val="0"/>
        </w:rPr>
        <w:t xml:space="preserve">*</w:t>
      </w:r>
      <w:r w:rsidDel="00000000" w:rsidR="00000000" w:rsidRPr="00000000">
        <w:rPr>
          <w:rFonts w:ascii="Times New Roman" w:cs="Times New Roman" w:eastAsia="Times New Roman" w:hAnsi="Times New Roman"/>
          <w:b w:val="1"/>
          <w:bCs w:val="1"/>
          <w:sz w:val="24"/>
          <w:szCs w:val="24"/>
          <w:u w:val="single"/>
          <w:rtl w:val="0"/>
        </w:rPr>
        <w:t xml:space="preserve">Ung, Loung. </w:t>
      </w:r>
      <w:r w:rsidDel="00000000" w:rsidR="00000000" w:rsidRPr="00000000">
        <w:rPr>
          <w:rFonts w:ascii="Times New Roman" w:cs="Times New Roman" w:eastAsia="Times New Roman" w:hAnsi="Times New Roman"/>
          <w:b w:val="1"/>
          <w:bCs w:val="1"/>
          <w:i w:val="1"/>
          <w:iCs w:val="1"/>
          <w:sz w:val="24"/>
          <w:szCs w:val="24"/>
          <w:u w:val="single"/>
          <w:rtl w:val="0"/>
        </w:rPr>
        <w:t xml:space="preserve">First They Killed My Father: A Daughter of Cambodia Remembers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i w:val="1"/>
          <w:iCs w:val="1"/>
          <w:color w:val="0f1111"/>
          <w:sz w:val="20"/>
          <w:szCs w:val="20"/>
          <w:highlight w:val="white"/>
          <w:rtl w:val="0"/>
        </w:rPr>
        <w:t xml:space="preserve">From a childhood survivor of the Cambodian genocide under the regime of Pol Pot, this is a riveting narrative of war crimes and desperate actions, the unnerving strength of a small girl and her family, and their triumph of spirit.” </w:t>
      </w: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Vance, JD. </w:t>
      </w:r>
      <w:r w:rsidDel="00000000" w:rsidR="00000000" w:rsidRPr="00000000">
        <w:rPr>
          <w:rFonts w:ascii="Times New Roman" w:cs="Times New Roman" w:eastAsia="Times New Roman" w:hAnsi="Times New Roman"/>
          <w:b w:val="1"/>
          <w:bCs w:val="1"/>
          <w:i w:val="1"/>
          <w:iCs w:val="1"/>
          <w:sz w:val="24"/>
          <w:szCs w:val="24"/>
          <w:u w:val="single"/>
          <w:rtl w:val="0"/>
        </w:rPr>
        <w:t xml:space="preserve">Hillbilly Elegy.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i w:val="1"/>
          <w:iCs w:val="1"/>
          <w:color w:val="0f1111"/>
          <w:sz w:val="21"/>
          <w:szCs w:val="21"/>
          <w:highlight w:val="white"/>
          <w:rtl w:val="0"/>
        </w:rPr>
        <w:t xml:space="preserve">Hillbilly Elegy is a passionate and personal analysis of a culture in crisis—that of white working-class Americans. The disintegration of this group, a process that has been slowly occurring now for more than forty years, has been reported with growing frequency and alarm, but has never before been written about as searingly from the inside. J. D. Vance tells the true story of what a social, regional, and class decline feels like when you were born with it hung around your neck.” </w:t>
      </w: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Vidal, Gore. </w:t>
      </w:r>
      <w:r w:rsidDel="00000000" w:rsidR="00000000" w:rsidRPr="00000000">
        <w:rPr>
          <w:rFonts w:ascii="Times New Roman" w:cs="Times New Roman" w:eastAsia="Times New Roman" w:hAnsi="Times New Roman"/>
          <w:b w:val="1"/>
          <w:bCs w:val="1"/>
          <w:i w:val="1"/>
          <w:iCs w:val="1"/>
          <w:sz w:val="24"/>
          <w:szCs w:val="24"/>
          <w:u w:val="single"/>
          <w:rtl w:val="0"/>
        </w:rPr>
        <w:t xml:space="preserve">Burr.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i w:val="1"/>
          <w:iCs w:val="1"/>
          <w:color w:val="0f1111"/>
          <w:sz w:val="21"/>
          <w:szCs w:val="21"/>
          <w:highlight w:val="white"/>
          <w:rtl w:val="0"/>
        </w:rPr>
        <w:t xml:space="preserve">Here is an extraordinary portrait of one of the most complicated—and misunderstood—figures among the Founding Fathers. In 1804, while serving as vice president, Aaron Burr fought a duel with his political nemesis, Alexander Hamilton, and killed him. In 1807, he was arrested, tried, and acquitted of treason. In 1833, Burr is newly married, an aging statesman considered a monster by many. But he is determined to tell his own story, and he chooses to confide in a young New York City journalist named Charles Schermerhorn Schuyler. Together, they explore both Burr's past—and the continuing civic drama of their young nation.” </w:t>
      </w: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*Wang, Qian. Julie. </w:t>
      </w:r>
      <w:r w:rsidDel="00000000" w:rsidR="00000000" w:rsidRPr="00000000">
        <w:rPr>
          <w:rFonts w:ascii="Times New Roman" w:cs="Times New Roman" w:eastAsia="Times New Roman" w:hAnsi="Times New Roman"/>
          <w:b w:val="1"/>
          <w:bCs w:val="1"/>
          <w:i w:val="1"/>
          <w:iCs w:val="1"/>
          <w:sz w:val="24"/>
          <w:szCs w:val="24"/>
          <w:u w:val="single"/>
          <w:rtl w:val="0"/>
        </w:rPr>
        <w:t xml:space="preserve">Beautiful Country. “</w:t>
      </w:r>
      <w:r w:rsidDel="00000000" w:rsidR="00000000" w:rsidRPr="00000000">
        <w:rPr>
          <w:i w:val="1"/>
          <w:iCs w:val="1"/>
          <w:color w:val="0f1111"/>
          <w:sz w:val="21"/>
          <w:szCs w:val="21"/>
          <w:highlight w:val="white"/>
          <w:rtl w:val="0"/>
        </w:rPr>
        <w:t xml:space="preserve">In Chinese, the word for America, Mei Guo, translates directly to “beautiful country.” Yet when seven-year-old Qian arrives in New York City in 1994 full of curiosity, she is overwhelmed by crushing fear and scarcity. In China, Qian’s parents were professors; in America, her family is “illegal” and it will require all the determination and small joys they can muster to survive.” </w:t>
      </w: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rPr>
          <w:sz w:val="20"/>
          <w:szCs w:val="20"/>
        </w:rPr>
      </w:pPr>
      <w:r w:rsidDel="00000000" w:rsidR="00000000" w:rsidRPr="00000000">
        <w:rPr>
          <w:rFonts w:ascii="Times New Roman" w:cs="Times New Roman" w:eastAsia="Times New Roman" w:hAnsi="Times New Roman"/>
          <w:b w:val="1"/>
          <w:bCs w:val="1"/>
          <w:sz w:val="24"/>
          <w:szCs w:val="24"/>
          <w:u w:val="single"/>
          <w:rtl w:val="0"/>
        </w:rPr>
        <w:t xml:space="preserve">Walls, Jeannette. </w:t>
      </w:r>
      <w:r w:rsidDel="00000000" w:rsidR="00000000" w:rsidRPr="00000000">
        <w:rPr>
          <w:rFonts w:ascii="Times New Roman" w:cs="Times New Roman" w:eastAsia="Times New Roman" w:hAnsi="Times New Roman"/>
          <w:b w:val="1"/>
          <w:bCs w:val="1"/>
          <w:i w:val="1"/>
          <w:iCs w:val="1"/>
          <w:sz w:val="24"/>
          <w:szCs w:val="24"/>
          <w:u w:val="single"/>
          <w:rtl w:val="0"/>
        </w:rPr>
        <w:t xml:space="preserve">The Glass Castle.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sz w:val="20"/>
          <w:szCs w:val="20"/>
          <w:rtl w:val="0"/>
        </w:rPr>
        <w:t xml:space="preserve">“</w:t>
      </w:r>
      <w:r w:rsidDel="00000000" w:rsidR="00000000" w:rsidRPr="00000000">
        <w:rPr>
          <w:sz w:val="20"/>
          <w:szCs w:val="20"/>
          <w:rtl w:val="0"/>
        </w:rPr>
        <w:t xml:space="preserve">recounts the unconventional, poverty-stricken upbringing Walls and her siblings had at the hands of their deeply dysfunctional parents</w:t>
      </w:r>
      <w:r w:rsidDel="00000000" w:rsidR="00000000" w:rsidRPr="00000000">
        <w:rPr>
          <w:sz w:val="20"/>
          <w:szCs w:val="20"/>
          <w:rtl w:val="0"/>
        </w:rPr>
        <w:t xml:space="preserve">. The title refers to her father's long held intention of building his dream house, a glass castle.”</w:t>
      </w:r>
    </w:p>
    <w:p w:rsidR="00000000" w:rsidDel="00000000" w:rsidP="00000000" w:rsidRDefault="00000000" w:rsidRPr="00000000" w14:paraId="00000045">
      <w:pPr>
        <w:rPr>
          <w:sz w:val="20"/>
          <w:szCs w:val="20"/>
        </w:rPr>
      </w:pPr>
      <w:r w:rsidDel="00000000" w:rsidR="00000000" w:rsidRPr="00000000">
        <w:rPr>
          <w:rtl w:val="0"/>
        </w:rPr>
      </w:r>
    </w:p>
    <w:p w:rsidR="00000000" w:rsidDel="00000000" w:rsidP="00000000" w:rsidRDefault="00000000" w:rsidRPr="00000000" w14:paraId="00000046">
      <w:pPr>
        <w:rPr>
          <w:color w:val="0f1111"/>
          <w:sz w:val="21"/>
          <w:szCs w:val="21"/>
          <w:highlight w:val="white"/>
        </w:rPr>
      </w:pPr>
      <w:r w:rsidDel="00000000" w:rsidR="00000000" w:rsidRPr="00000000">
        <w:rPr>
          <w:rFonts w:ascii="Times New Roman" w:cs="Times New Roman" w:eastAsia="Times New Roman" w:hAnsi="Times New Roman"/>
          <w:b w:val="1"/>
          <w:bCs w:val="1"/>
          <w:sz w:val="24"/>
          <w:szCs w:val="24"/>
          <w:u w:val="single"/>
          <w:rtl w:val="0"/>
        </w:rPr>
        <w:t xml:space="preserve">Westover, Julie.</w:t>
      </w:r>
      <w:r w:rsidDel="00000000" w:rsidR="00000000" w:rsidRPr="00000000">
        <w:rPr>
          <w:rFonts w:ascii="Times New Roman" w:cs="Times New Roman" w:eastAsia="Times New Roman" w:hAnsi="Times New Roman"/>
          <w:b w:val="1"/>
          <w:bCs w:val="1"/>
          <w:i w:val="1"/>
          <w:iCs w:val="1"/>
          <w:sz w:val="24"/>
          <w:szCs w:val="24"/>
          <w:u w:val="single"/>
          <w:rtl w:val="0"/>
        </w:rPr>
        <w:t xml:space="preserve"> Educated</w:t>
      </w:r>
      <w:r w:rsidDel="00000000" w:rsidR="00000000" w:rsidRPr="00000000">
        <w:rPr>
          <w:rFonts w:ascii="Times New Roman" w:cs="Times New Roman" w:eastAsia="Times New Roman" w:hAnsi="Times New Roman"/>
          <w:b w:val="1"/>
          <w:bCs w:val="1"/>
          <w:sz w:val="24"/>
          <w:szCs w:val="24"/>
          <w:u w:val="single"/>
          <w:rtl w:val="0"/>
        </w:rPr>
        <w:t xml:space="preserve"> . </w:t>
      </w:r>
      <w:r w:rsidDel="00000000" w:rsidR="00000000" w:rsidRPr="00000000">
        <w:rPr>
          <w:i w:val="1"/>
          <w:iCs w:val="1"/>
          <w:color w:val="0f1111"/>
          <w:sz w:val="21"/>
          <w:szCs w:val="21"/>
          <w:highlight w:val="white"/>
          <w:rtl w:val="0"/>
        </w:rPr>
        <w:t xml:space="preserve">Born to survivalists in the mountains of Idaho, Tara Westover was seventeen the first time she set foot in a classroom. Her family was so isolated from mainstream society that there was no one to ensure the children received an education, and no one to intervene when one of Tara’s older brothers became violent. When another brother got himself into college, Tara decided to try a new kind of life. Her quest for knowledge transformed her, taking her over oceans and across continents, to Harvard and to Cambridge University. Only then would she wonder if she’d traveled too far, if there was still a way home</w:t>
      </w:r>
      <w:r w:rsidDel="00000000" w:rsidR="00000000" w:rsidRPr="00000000">
        <w:rPr>
          <w:color w:val="0f1111"/>
          <w:sz w:val="21"/>
          <w:szCs w:val="21"/>
          <w:highlight w:val="white"/>
          <w:rtl w:val="0"/>
        </w:rPr>
        <w:t xml:space="preserve">.</w:t>
      </w:r>
    </w:p>
    <w:p w:rsidR="00000000" w:rsidDel="00000000" w:rsidP="00000000" w:rsidRDefault="00000000" w:rsidRPr="00000000" w14:paraId="00000047">
      <w:pPr>
        <w:rPr>
          <w:rFonts w:ascii="Times New Roman" w:cs="Times New Roman" w:eastAsia="Times New Roman" w:hAnsi="Times New Roman"/>
          <w:color w:val="4d5156"/>
          <w:sz w:val="24"/>
          <w:szCs w:val="24"/>
        </w:rPr>
      </w:pPr>
      <w:r w:rsidDel="00000000" w:rsidR="00000000" w:rsidRPr="00000000">
        <w:rPr>
          <w:rtl w:val="0"/>
        </w:rPr>
      </w:r>
    </w:p>
    <w:p w:rsidR="00000000" w:rsidDel="00000000" w:rsidP="00000000" w:rsidRDefault="00000000" w:rsidRPr="00000000" w14:paraId="00000048">
      <w:pPr>
        <w:rPr>
          <w:i w:val="1"/>
          <w:iCs w:val="1"/>
          <w:color w:val="0f1111"/>
          <w:sz w:val="21"/>
          <w:szCs w:val="21"/>
          <w:highlight w:val="white"/>
        </w:rPr>
      </w:pPr>
      <w:r w:rsidDel="00000000" w:rsidR="00000000" w:rsidRPr="00000000">
        <w:rPr>
          <w:rFonts w:ascii="Times New Roman" w:cs="Times New Roman" w:eastAsia="Times New Roman" w:hAnsi="Times New Roman"/>
          <w:b w:val="1"/>
          <w:bCs w:val="1"/>
          <w:sz w:val="24"/>
          <w:szCs w:val="24"/>
          <w:u w:val="single"/>
          <w:rtl w:val="0"/>
        </w:rPr>
        <w:t xml:space="preserve">Windsor, Prince Harry. </w:t>
      </w:r>
      <w:r w:rsidDel="00000000" w:rsidR="00000000" w:rsidRPr="00000000">
        <w:rPr>
          <w:rFonts w:ascii="Times New Roman" w:cs="Times New Roman" w:eastAsia="Times New Roman" w:hAnsi="Times New Roman"/>
          <w:b w:val="1"/>
          <w:bCs w:val="1"/>
          <w:i w:val="1"/>
          <w:iCs w:val="1"/>
          <w:sz w:val="24"/>
          <w:szCs w:val="24"/>
          <w:u w:val="single"/>
          <w:rtl w:val="0"/>
        </w:rPr>
        <w:t xml:space="preserve">Spare</w:t>
      </w:r>
      <w:r w:rsidDel="00000000" w:rsidR="00000000" w:rsidRPr="00000000">
        <w:rPr>
          <w:rFonts w:ascii="Times New Roman" w:cs="Times New Roman" w:eastAsia="Times New Roman" w:hAnsi="Times New Roman"/>
          <w:b w:val="1"/>
          <w:bCs w:val="1"/>
          <w:i w:val="1"/>
          <w:iCs w:val="1"/>
          <w:color w:val="4d5156"/>
          <w:sz w:val="24"/>
          <w:szCs w:val="24"/>
          <w:u w:val="single"/>
          <w:rtl w:val="0"/>
        </w:rPr>
        <w:t xml:space="preserve">. </w:t>
      </w:r>
      <w:r w:rsidDel="00000000" w:rsidR="00000000" w:rsidRPr="00000000">
        <w:rPr>
          <w:i w:val="1"/>
          <w:iCs w:val="1"/>
          <w:color w:val="0f1111"/>
          <w:sz w:val="21"/>
          <w:szCs w:val="21"/>
          <w:highlight w:val="white"/>
          <w:rtl w:val="0"/>
        </w:rPr>
        <w:t xml:space="preserve">It was one of the most searing images of the twentieth century: two young boys, two princes, walking behind their mother’s coffin as the world watched in sorrow—and horror. As Princess Diana was laid to rest, billions wondered what Prince William and Prince Harry must be thinking and feeling—and how their lives would play out from that point on.</w:t>
      </w:r>
    </w:p>
    <w:p w:rsidR="00000000" w:rsidDel="00000000" w:rsidP="00000000" w:rsidRDefault="00000000" w:rsidRPr="00000000" w14:paraId="00000049">
      <w:pPr>
        <w:rPr>
          <w:i w:val="1"/>
          <w:iCs w:val="1"/>
          <w:color w:val="0f1111"/>
          <w:sz w:val="21"/>
          <w:szCs w:val="21"/>
          <w:highlight w:val="white"/>
        </w:rPr>
      </w:pPr>
      <w:r w:rsidDel="00000000" w:rsidR="00000000" w:rsidRPr="00000000">
        <w:rPr>
          <w:rtl w:val="0"/>
        </w:rPr>
      </w:r>
    </w:p>
    <w:p w:rsidR="00000000" w:rsidDel="00000000" w:rsidP="00000000" w:rsidRDefault="00000000" w:rsidRPr="00000000" w14:paraId="0000004A">
      <w:pPr>
        <w:rPr>
          <w:i w:val="1"/>
          <w:iCs w:val="1"/>
          <w:color w:val="0f1111"/>
          <w:sz w:val="21"/>
          <w:szCs w:val="21"/>
          <w:highlight w:val="white"/>
        </w:rPr>
      </w:pPr>
      <w:r w:rsidDel="00000000" w:rsidR="00000000" w:rsidRPr="00000000">
        <w:rPr>
          <w:rFonts w:ascii="Times New Roman" w:cs="Times New Roman" w:eastAsia="Times New Roman" w:hAnsi="Times New Roman"/>
          <w:b w:val="1"/>
          <w:bCs w:val="1"/>
          <w:sz w:val="24"/>
          <w:szCs w:val="24"/>
          <w:u w:val="single"/>
          <w:rtl w:val="0"/>
        </w:rPr>
        <w:t xml:space="preserve">*Yousafazi, Malala. </w:t>
      </w:r>
      <w:r w:rsidDel="00000000" w:rsidR="00000000" w:rsidRPr="00000000">
        <w:rPr>
          <w:rFonts w:ascii="Times New Roman" w:cs="Times New Roman" w:eastAsia="Times New Roman" w:hAnsi="Times New Roman"/>
          <w:b w:val="1"/>
          <w:bCs w:val="1"/>
          <w:i w:val="1"/>
          <w:iCs w:val="1"/>
          <w:sz w:val="24"/>
          <w:szCs w:val="24"/>
          <w:u w:val="single"/>
          <w:rtl w:val="0"/>
        </w:rPr>
        <w:t xml:space="preserve">Finding My Way: A Memoir. </w:t>
      </w:r>
      <w:r w:rsidDel="00000000" w:rsidR="00000000" w:rsidRPr="00000000">
        <w:rPr>
          <w:i w:val="1"/>
          <w:iCs w:val="1"/>
          <w:color w:val="0f1111"/>
          <w:sz w:val="21"/>
          <w:szCs w:val="21"/>
          <w:highlight w:val="white"/>
          <w:rtl w:val="0"/>
        </w:rPr>
        <w:t xml:space="preserve">Finding My Way is a story of friendship and first love, of anxiety and self-discovery, of trying to stay true to yourself when everyone wants to tell you who you are. In it, Malala traces her path from high school loner to reckless college student to a young woman at peace with her past. Through candid, often messy moments like nearly failing exams, getting ghosted, and meeting the love of her life, Malala reminds us that real role models aren’t perfect—they’re human.</w:t>
      </w:r>
    </w:p>
    <w:p w:rsidR="00000000" w:rsidDel="00000000" w:rsidP="00000000" w:rsidRDefault="00000000" w:rsidRPr="00000000" w14:paraId="0000004B">
      <w:pPr>
        <w:jc w:val="left"/>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4C">
      <w:pPr>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Nature/Adventure/Science</w:t>
      </w:r>
    </w:p>
    <w:p w:rsidR="00000000" w:rsidDel="00000000" w:rsidP="00000000" w:rsidRDefault="00000000" w:rsidRPr="00000000" w14:paraId="0000004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E">
      <w:pPr>
        <w:rPr>
          <w:sz w:val="20"/>
          <w:szCs w:val="20"/>
        </w:rPr>
      </w:pPr>
      <w:r w:rsidDel="00000000" w:rsidR="00000000" w:rsidRPr="00000000">
        <w:rPr>
          <w:rFonts w:ascii="Times New Roman" w:cs="Times New Roman" w:eastAsia="Times New Roman" w:hAnsi="Times New Roman"/>
          <w:b w:val="1"/>
          <w:bCs w:val="1"/>
          <w:sz w:val="24"/>
          <w:szCs w:val="24"/>
          <w:u w:val="single"/>
          <w:rtl w:val="0"/>
        </w:rPr>
        <w:t xml:space="preserve">Carson, Ben. </w:t>
      </w:r>
      <w:r w:rsidDel="00000000" w:rsidR="00000000" w:rsidRPr="00000000">
        <w:rPr>
          <w:rFonts w:ascii="Times New Roman" w:cs="Times New Roman" w:eastAsia="Times New Roman" w:hAnsi="Times New Roman"/>
          <w:b w:val="1"/>
          <w:bCs w:val="1"/>
          <w:i w:val="1"/>
          <w:iCs w:val="1"/>
          <w:sz w:val="24"/>
          <w:szCs w:val="24"/>
          <w:u w:val="single"/>
          <w:rtl w:val="0"/>
        </w:rPr>
        <w:t xml:space="preserve">Gifted Hands.</w:t>
      </w:r>
      <w:r w:rsidDel="00000000" w:rsidR="00000000" w:rsidRPr="00000000">
        <w:rPr>
          <w:rFonts w:ascii="Times New Roman" w:cs="Times New Roman" w:eastAsia="Times New Roman" w:hAnsi="Times New Roman"/>
          <w:b w:val="1"/>
          <w:bCs w:val="1"/>
          <w:sz w:val="24"/>
          <w:szCs w:val="24"/>
          <w:u w:val="single"/>
          <w:rtl w:val="0"/>
        </w:rPr>
        <w:t xml:space="preserve"> </w:t>
      </w:r>
      <w:r w:rsidDel="00000000" w:rsidR="00000000" w:rsidRPr="00000000">
        <w:rPr>
          <w:b w:val="1"/>
          <w:bCs w:val="1"/>
          <w:sz w:val="20"/>
          <w:szCs w:val="20"/>
          <w:u w:val="single"/>
          <w:rtl w:val="0"/>
        </w:rPr>
        <w:t xml:space="preserve">“</w:t>
      </w:r>
      <w:r w:rsidDel="00000000" w:rsidR="00000000" w:rsidRPr="00000000">
        <w:rPr>
          <w:i w:val="1"/>
          <w:iCs w:val="1"/>
          <w:color w:val="0f1111"/>
          <w:sz w:val="20"/>
          <w:szCs w:val="20"/>
          <w:highlight w:val="white"/>
          <w:rtl w:val="0"/>
        </w:rPr>
        <w:t xml:space="preserve">Gifted Hands</w:t>
      </w:r>
      <w:r w:rsidDel="00000000" w:rsidR="00000000" w:rsidRPr="00000000">
        <w:rPr>
          <w:color w:val="0f1111"/>
          <w:sz w:val="20"/>
          <w:szCs w:val="20"/>
          <w:highlight w:val="white"/>
          <w:rtl w:val="0"/>
        </w:rPr>
        <w:t xml:space="preserve"> reveals the remarkable journey of Dr. Ben Carson from an angry, struggling young boy with everything stacked against him to the director of pediatric neurosurgery at the Johns Hopkins Children's Center.”</w:t>
      </w: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Fate, Tom Montgomery. </w:t>
      </w:r>
      <w:r w:rsidDel="00000000" w:rsidR="00000000" w:rsidRPr="00000000">
        <w:rPr>
          <w:rFonts w:ascii="Roboto" w:cs="Roboto" w:eastAsia="Roboto" w:hAnsi="Roboto"/>
          <w:b w:val="1"/>
          <w:bCs w:val="1"/>
          <w:i w:val="1"/>
          <w:iCs w:val="1"/>
          <w:color w:val="1f1f1f"/>
          <w:sz w:val="21"/>
          <w:szCs w:val="21"/>
          <w:u w:val="single"/>
          <w:rtl w:val="0"/>
        </w:rPr>
        <w:t xml:space="preserve">Cabin Fever: A Suburban Father's Search for the Wild.</w:t>
      </w:r>
      <w:r w:rsidDel="00000000" w:rsidR="00000000" w:rsidRPr="00000000">
        <w:rPr>
          <w:rFonts w:ascii="Roboto" w:cs="Roboto" w:eastAsia="Roboto" w:hAnsi="Roboto"/>
          <w:i w:val="1"/>
          <w:iCs w:val="1"/>
          <w:color w:val="1f1f1f"/>
          <w:sz w:val="21"/>
          <w:szCs w:val="21"/>
          <w:rtl w:val="0"/>
        </w:rPr>
        <w:t xml:space="preserve"> “</w:t>
      </w:r>
      <w:r w:rsidDel="00000000" w:rsidR="00000000" w:rsidRPr="00000000">
        <w:rPr>
          <w:i w:val="1"/>
          <w:iCs w:val="1"/>
          <w:color w:val="0f1111"/>
          <w:sz w:val="21"/>
          <w:szCs w:val="21"/>
          <w:highlight w:val="white"/>
          <w:rtl w:val="0"/>
        </w:rPr>
        <w:t xml:space="preserve">Cabin Fever might be described as a modern Walden, if you can imagine Thoreau married, with a job, three kids, and a minivan. A seasonal memoir written alternately from a little cabin in the Michigan woods and a house in suburban Chicago, the book engages readers in a serious yet irreverent conversation about Thoreau's relevance in the modern age.” </w:t>
      </w: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52">
      <w:pPr>
        <w:rPr>
          <w:color w:val="0f1111"/>
          <w:sz w:val="21"/>
          <w:szCs w:val="21"/>
        </w:rPr>
      </w:pPr>
      <w:r w:rsidDel="00000000" w:rsidR="00000000" w:rsidRPr="00000000">
        <w:rPr>
          <w:rFonts w:ascii="Times New Roman" w:cs="Times New Roman" w:eastAsia="Times New Roman" w:hAnsi="Times New Roman"/>
          <w:b w:val="1"/>
          <w:bCs w:val="1"/>
          <w:sz w:val="24"/>
          <w:szCs w:val="24"/>
          <w:u w:val="single"/>
          <w:rtl w:val="0"/>
        </w:rPr>
        <w:t xml:space="preserve">*Preston, Richard. </w:t>
      </w:r>
      <w:r w:rsidDel="00000000" w:rsidR="00000000" w:rsidRPr="00000000">
        <w:rPr>
          <w:rFonts w:ascii="Times New Roman" w:cs="Times New Roman" w:eastAsia="Times New Roman" w:hAnsi="Times New Roman"/>
          <w:b w:val="1"/>
          <w:bCs w:val="1"/>
          <w:i w:val="1"/>
          <w:iCs w:val="1"/>
          <w:sz w:val="24"/>
          <w:szCs w:val="24"/>
          <w:u w:val="single"/>
          <w:rtl w:val="0"/>
        </w:rPr>
        <w:t xml:space="preserve">The Crisis in the Red Zone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i w:val="1"/>
          <w:iCs w:val="1"/>
          <w:color w:val="0f1111"/>
          <w:sz w:val="21"/>
          <w:szCs w:val="21"/>
          <w:rtl w:val="0"/>
        </w:rPr>
        <w:t xml:space="preserve">Crisis in the Red Zone</w:t>
      </w:r>
      <w:r w:rsidDel="00000000" w:rsidR="00000000" w:rsidRPr="00000000">
        <w:rPr>
          <w:color w:val="0f1111"/>
          <w:sz w:val="21"/>
          <w:szCs w:val="21"/>
          <w:rtl w:val="0"/>
        </w:rPr>
        <w:t xml:space="preserve"> makes clear that the outbreak of 2013-2014 is a harbinger of further, more severe outbreaks, and of emerging viruses heretofore unimagined - in any country, on any continent. In our ever more interconnected world, with roads and towns cut deep into the jungles of equatorial Africa, viruses both familiar and undiscovered are being unleashed into more densely populated areas than ever before.The more we discover about the virosphere, the more we realize its deadly potential. </w:t>
      </w:r>
      <w:r w:rsidDel="00000000" w:rsidR="00000000" w:rsidRPr="00000000">
        <w:rPr>
          <w:i w:val="1"/>
          <w:iCs w:val="1"/>
          <w:color w:val="0f1111"/>
          <w:sz w:val="21"/>
          <w:szCs w:val="21"/>
          <w:rtl w:val="0"/>
        </w:rPr>
        <w:t xml:space="preserve">Crisis in the Red Zone</w:t>
      </w:r>
      <w:r w:rsidDel="00000000" w:rsidR="00000000" w:rsidRPr="00000000">
        <w:rPr>
          <w:color w:val="0f1111"/>
          <w:sz w:val="21"/>
          <w:szCs w:val="21"/>
          <w:rtl w:val="0"/>
        </w:rPr>
        <w:t xml:space="preserve"> is an exquisitely timely book, a stark warning of viral outbreaks to come.” </w:t>
      </w:r>
    </w:p>
    <w:p w:rsidR="00000000" w:rsidDel="00000000" w:rsidP="00000000" w:rsidRDefault="00000000" w:rsidRPr="00000000" w14:paraId="00000053">
      <w:pP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4">
      <w:pPr>
        <w:rPr>
          <w:i w:val="1"/>
          <w:iCs w:val="1"/>
          <w:sz w:val="20"/>
          <w:szCs w:val="20"/>
        </w:rPr>
      </w:pPr>
      <w:r w:rsidDel="00000000" w:rsidR="00000000" w:rsidRPr="00000000">
        <w:rPr>
          <w:rFonts w:ascii="Times New Roman" w:cs="Times New Roman" w:eastAsia="Times New Roman" w:hAnsi="Times New Roman"/>
          <w:b w:val="1"/>
          <w:bCs w:val="1"/>
          <w:sz w:val="24"/>
          <w:szCs w:val="24"/>
          <w:u w:val="single"/>
          <w:rtl w:val="0"/>
        </w:rPr>
        <w:t xml:space="preserve">Hickman, Homer.  </w:t>
      </w:r>
      <w:r w:rsidDel="00000000" w:rsidR="00000000" w:rsidRPr="00000000">
        <w:rPr>
          <w:rFonts w:ascii="Times New Roman" w:cs="Times New Roman" w:eastAsia="Times New Roman" w:hAnsi="Times New Roman"/>
          <w:b w:val="1"/>
          <w:bCs w:val="1"/>
          <w:i w:val="1"/>
          <w:iCs w:val="1"/>
          <w:sz w:val="24"/>
          <w:szCs w:val="24"/>
          <w:u w:val="single"/>
          <w:rtl w:val="0"/>
        </w:rPr>
        <w:t xml:space="preserve">Rocket Boys.</w:t>
      </w:r>
      <w:r w:rsidDel="00000000" w:rsidR="00000000" w:rsidRPr="00000000">
        <w:rPr>
          <w:i w:val="1"/>
          <w:iCs w:val="1"/>
          <w:sz w:val="20"/>
          <w:szCs w:val="20"/>
          <w:rtl w:val="0"/>
        </w:rPr>
        <w:t xml:space="preserve"> “</w:t>
      </w:r>
      <w:r w:rsidDel="00000000" w:rsidR="00000000" w:rsidRPr="00000000">
        <w:rPr>
          <w:sz w:val="20"/>
          <w:szCs w:val="20"/>
          <w:rtl w:val="0"/>
        </w:rPr>
        <w:t xml:space="preserve">Autobiography of the author and his friends on how they escaped the coal mines of West Virginia and became rocket scientists.”</w:t>
      </w: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Shetterly, Margaret Lee.  </w:t>
      </w:r>
      <w:r w:rsidDel="00000000" w:rsidR="00000000" w:rsidRPr="00000000">
        <w:rPr>
          <w:rFonts w:ascii="Times New Roman" w:cs="Times New Roman" w:eastAsia="Times New Roman" w:hAnsi="Times New Roman"/>
          <w:b w:val="1"/>
          <w:bCs w:val="1"/>
          <w:i w:val="1"/>
          <w:iCs w:val="1"/>
          <w:sz w:val="24"/>
          <w:szCs w:val="24"/>
          <w:u w:val="single"/>
          <w:rtl w:val="0"/>
        </w:rPr>
        <w:t xml:space="preserve">Hidden Figures (ORIGINAL ADULT VERSION NOT THE YA VERSION).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i w:val="1"/>
          <w:iCs w:val="1"/>
          <w:color w:val="0f1111"/>
          <w:sz w:val="21"/>
          <w:szCs w:val="21"/>
          <w:highlight w:val="white"/>
          <w:rtl w:val="0"/>
        </w:rPr>
        <w:t xml:space="preserve">The phenomenal true story of the black female mathematicians at NASA whose calculations helped fuel some of America’s greatest achievements in space—a powerful, revelatory history essential to our understanding of race, discrimination, and achievement in modern America.” </w:t>
      </w: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i w:val="1"/>
          <w:iCs w:val="1"/>
          <w:sz w:val="24"/>
          <w:szCs w:val="24"/>
          <w:highlight w:val="yellow"/>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Van Hamert, Caroline.  </w:t>
      </w:r>
      <w:r w:rsidDel="00000000" w:rsidR="00000000" w:rsidRPr="00000000">
        <w:rPr>
          <w:rFonts w:ascii="Times New Roman" w:cs="Times New Roman" w:eastAsia="Times New Roman" w:hAnsi="Times New Roman"/>
          <w:b w:val="1"/>
          <w:bCs w:val="1"/>
          <w:i w:val="1"/>
          <w:iCs w:val="1"/>
          <w:sz w:val="24"/>
          <w:szCs w:val="24"/>
          <w:u w:val="single"/>
          <w:rtl w:val="0"/>
        </w:rPr>
        <w:t xml:space="preserve">The Sun is also a Compass.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i w:val="1"/>
          <w:iCs w:val="1"/>
          <w:color w:val="0f1111"/>
          <w:sz w:val="21"/>
          <w:szCs w:val="21"/>
          <w:highlight w:val="white"/>
          <w:rtl w:val="0"/>
        </w:rPr>
        <w:t xml:space="preserve">During graduate school, as she conducted experiments on the peculiarly misshapen beaks of chickadees, ornithologist Caroline Van Hemert began to feel stifled in the isolated, sterile environment of the lab. Worried that she was losing her passion for the scientific research she once loved, she was compelled to experience wildness again, to be guided by the sounds of birds and to follow the trails of animals.” </w:t>
      </w:r>
      <w:r w:rsidDel="00000000" w:rsidR="00000000" w:rsidRPr="00000000">
        <w:rPr>
          <w:rtl w:val="0"/>
        </w:rPr>
      </w:r>
    </w:p>
    <w:p w:rsidR="00000000" w:rsidDel="00000000" w:rsidP="00000000" w:rsidRDefault="00000000" w:rsidRPr="00000000" w14:paraId="00000059">
      <w:pPr>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5A">
      <w:pPr>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Sports </w:t>
      </w:r>
    </w:p>
    <w:p w:rsidR="00000000" w:rsidDel="00000000" w:rsidP="00000000" w:rsidRDefault="00000000" w:rsidRPr="00000000" w14:paraId="0000005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Conroy, Pat. </w:t>
      </w:r>
      <w:r w:rsidDel="00000000" w:rsidR="00000000" w:rsidRPr="00000000">
        <w:rPr>
          <w:rFonts w:ascii="Times New Roman" w:cs="Times New Roman" w:eastAsia="Times New Roman" w:hAnsi="Times New Roman"/>
          <w:b w:val="1"/>
          <w:bCs w:val="1"/>
          <w:i w:val="1"/>
          <w:iCs w:val="1"/>
          <w:sz w:val="24"/>
          <w:szCs w:val="24"/>
          <w:u w:val="single"/>
          <w:rtl w:val="0"/>
        </w:rPr>
        <w:t xml:space="preserve">My Losing Season</w:t>
      </w:r>
      <w:r w:rsidDel="00000000" w:rsidR="00000000" w:rsidRPr="00000000">
        <w:rPr>
          <w:rFonts w:ascii="Times New Roman" w:cs="Times New Roman" w:eastAsia="Times New Roman" w:hAnsi="Times New Roman"/>
          <w:b w:val="1"/>
          <w:bCs w:val="1"/>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color w:val="0f1111"/>
          <w:sz w:val="21"/>
          <w:szCs w:val="21"/>
          <w:highlight w:val="white"/>
          <w:rtl w:val="0"/>
        </w:rPr>
        <w:t xml:space="preserve">During one unforgettable season as a Citadel cadet, Pat Conroy becomes part of a basketball team that is ultimately destined to fail. And yet for a military kid who grew up on the move, the Bulldogs provide a sanctuary from the cold, abrasive father who dominates his life- and a crucible for becoming his own man.”</w:t>
      </w: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rPr>
          <w:color w:val="0f1111"/>
          <w:sz w:val="21"/>
          <w:szCs w:val="21"/>
          <w:highlight w:val="white"/>
        </w:rPr>
      </w:pPr>
      <w:r w:rsidDel="00000000" w:rsidR="00000000" w:rsidRPr="00000000">
        <w:rPr>
          <w:rFonts w:ascii="Times New Roman" w:cs="Times New Roman" w:eastAsia="Times New Roman" w:hAnsi="Times New Roman"/>
          <w:b w:val="1"/>
          <w:bCs w:val="1"/>
          <w:sz w:val="24"/>
          <w:szCs w:val="24"/>
          <w:u w:val="single"/>
          <w:rtl w:val="0"/>
        </w:rPr>
        <w:t xml:space="preserve">Hillenbrand, Laura. </w:t>
      </w:r>
      <w:r w:rsidDel="00000000" w:rsidR="00000000" w:rsidRPr="00000000">
        <w:rPr>
          <w:rFonts w:ascii="Times New Roman" w:cs="Times New Roman" w:eastAsia="Times New Roman" w:hAnsi="Times New Roman"/>
          <w:b w:val="1"/>
          <w:bCs w:val="1"/>
          <w:i w:val="1"/>
          <w:iCs w:val="1"/>
          <w:sz w:val="24"/>
          <w:szCs w:val="24"/>
          <w:u w:val="single"/>
          <w:rtl w:val="0"/>
        </w:rPr>
        <w:t xml:space="preserve">Seabiscuit</w:t>
      </w:r>
      <w:r w:rsidDel="00000000" w:rsidR="00000000" w:rsidRPr="00000000">
        <w:rPr>
          <w:rFonts w:ascii="Times New Roman" w:cs="Times New Roman" w:eastAsia="Times New Roman" w:hAnsi="Times New Roman"/>
          <w:b w:val="1"/>
          <w:bCs w:val="1"/>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color w:val="0f1111"/>
          <w:sz w:val="21"/>
          <w:szCs w:val="21"/>
          <w:highlight w:val="white"/>
          <w:rtl w:val="0"/>
        </w:rPr>
        <w:t xml:space="preserve">Seabiscuit was one of the most electrifying and popular attractions in sports history and the single biggest newsmaker in the world in 1938, receiving more coverage than FDR, Hitler, or Mussolini. But his success was a surprise to the racing establishment, which had written off the crooked-legged racehorse with the sad tail. Three men changed Seabiscuit’s fortunes:” </w:t>
      </w:r>
    </w:p>
    <w:p w:rsidR="00000000" w:rsidDel="00000000" w:rsidP="00000000" w:rsidRDefault="00000000" w:rsidRPr="00000000" w14:paraId="0000005F">
      <w:pPr>
        <w:rPr>
          <w:color w:val="0f1111"/>
          <w:sz w:val="21"/>
          <w:szCs w:val="21"/>
          <w:highlight w:val="white"/>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Lewis, Michael. </w:t>
      </w:r>
      <w:r w:rsidDel="00000000" w:rsidR="00000000" w:rsidRPr="00000000">
        <w:rPr>
          <w:rFonts w:ascii="Times New Roman" w:cs="Times New Roman" w:eastAsia="Times New Roman" w:hAnsi="Times New Roman"/>
          <w:b w:val="1"/>
          <w:bCs w:val="1"/>
          <w:i w:val="1"/>
          <w:iCs w:val="1"/>
          <w:sz w:val="24"/>
          <w:szCs w:val="24"/>
          <w:u w:val="single"/>
          <w:rtl w:val="0"/>
        </w:rPr>
        <w:t xml:space="preserve">Moneyball.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i w:val="1"/>
          <w:iCs w:val="1"/>
          <w:color w:val="0f1111"/>
          <w:sz w:val="21"/>
          <w:szCs w:val="21"/>
          <w:highlight w:val="white"/>
          <w:rtl w:val="0"/>
        </w:rPr>
        <w:t xml:space="preserve">Moneyball is a quest for the secret of success in baseball. In a narrative full of fabulous characters and brilliant excursions into the unexpected, Michael Lewis follows the low-budget Oakland A's, visionary general manager Billy Beane, and the strange brotherhood of amateur baseball theorists. They are all in search of new baseball knowledge―insights that will give the little guy who is willing to discard old wisdom the edge over big money.” </w:t>
      </w:r>
      <w:r w:rsidDel="00000000" w:rsidR="00000000" w:rsidRPr="00000000">
        <w:rPr>
          <w:rtl w:val="0"/>
        </w:rPr>
      </w:r>
    </w:p>
    <w:p w:rsidR="00000000" w:rsidDel="00000000" w:rsidP="00000000" w:rsidRDefault="00000000" w:rsidRPr="00000000" w14:paraId="00000061">
      <w:pPr>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History/Social Sciences </w:t>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rPr>
          <w:color w:val="0f1111"/>
          <w:sz w:val="21"/>
          <w:szCs w:val="21"/>
          <w:highlight w:val="white"/>
        </w:rPr>
      </w:pPr>
      <w:r w:rsidDel="00000000" w:rsidR="00000000" w:rsidRPr="00000000">
        <w:rPr>
          <w:rFonts w:ascii="Times New Roman" w:cs="Times New Roman" w:eastAsia="Times New Roman" w:hAnsi="Times New Roman"/>
          <w:b w:val="1"/>
          <w:bCs w:val="1"/>
          <w:sz w:val="24"/>
          <w:szCs w:val="24"/>
          <w:u w:val="single"/>
          <w:rtl w:val="0"/>
        </w:rPr>
        <w:t xml:space="preserve">*Beah, Ishmael. </w:t>
      </w:r>
      <w:r w:rsidDel="00000000" w:rsidR="00000000" w:rsidRPr="00000000">
        <w:rPr>
          <w:rFonts w:ascii="Times New Roman" w:cs="Times New Roman" w:eastAsia="Times New Roman" w:hAnsi="Times New Roman"/>
          <w:b w:val="1"/>
          <w:bCs w:val="1"/>
          <w:i w:val="1"/>
          <w:iCs w:val="1"/>
          <w:sz w:val="24"/>
          <w:szCs w:val="24"/>
          <w:u w:val="single"/>
          <w:rtl w:val="0"/>
        </w:rPr>
        <w:t xml:space="preserve">A Long Way Gone</w:t>
      </w:r>
      <w:r w:rsidDel="00000000" w:rsidR="00000000" w:rsidRPr="00000000">
        <w:rPr>
          <w:rFonts w:ascii="Times New Roman" w:cs="Times New Roman" w:eastAsia="Times New Roman" w:hAnsi="Times New Roman"/>
          <w:b w:val="1"/>
          <w:bCs w:val="1"/>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color w:val="0f1111"/>
          <w:sz w:val="21"/>
          <w:szCs w:val="21"/>
          <w:highlight w:val="white"/>
          <w:rtl w:val="0"/>
        </w:rPr>
        <w:t xml:space="preserve">In </w:t>
      </w:r>
      <w:r w:rsidDel="00000000" w:rsidR="00000000" w:rsidRPr="00000000">
        <w:rPr>
          <w:i w:val="1"/>
          <w:iCs w:val="1"/>
          <w:color w:val="0f1111"/>
          <w:sz w:val="21"/>
          <w:szCs w:val="21"/>
          <w:highlight w:val="white"/>
          <w:rtl w:val="0"/>
        </w:rPr>
        <w:t xml:space="preserve">A Long Way Gone</w:t>
      </w:r>
      <w:r w:rsidDel="00000000" w:rsidR="00000000" w:rsidRPr="00000000">
        <w:rPr>
          <w:color w:val="0f1111"/>
          <w:sz w:val="21"/>
          <w:szCs w:val="21"/>
          <w:highlight w:val="white"/>
          <w:rtl w:val="0"/>
        </w:rPr>
        <w:t xml:space="preserve">, Beah, now twenty-five years old, tells a riveting story: how at the age of twelve, he fled attacking rebels and wandered a land rendered unrecognizable by violence. By thirteen, he'd been picked up by the government army, and Beah, at heart a gentle boy, found that he was capable of truly terrible acts. This is a rare and mesmerizing account, told with real literary force and heartbreaking honesty.”</w:t>
      </w:r>
    </w:p>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Douglass, Frederick. </w:t>
      </w:r>
      <w:r w:rsidDel="00000000" w:rsidR="00000000" w:rsidRPr="00000000">
        <w:rPr>
          <w:rFonts w:ascii="Times New Roman" w:cs="Times New Roman" w:eastAsia="Times New Roman" w:hAnsi="Times New Roman"/>
          <w:b w:val="1"/>
          <w:bCs w:val="1"/>
          <w:i w:val="1"/>
          <w:iCs w:val="1"/>
          <w:sz w:val="24"/>
          <w:szCs w:val="24"/>
          <w:u w:val="single"/>
          <w:rtl w:val="0"/>
        </w:rPr>
        <w:t xml:space="preserve">Narrative of the Life of Frederick Douglass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color w:val="0f1111"/>
          <w:sz w:val="21"/>
          <w:szCs w:val="21"/>
          <w:highlight w:val="white"/>
          <w:rtl w:val="0"/>
        </w:rPr>
        <w:t xml:space="preserve">Former slave, impassioned abolitionist, brilliant writer, newspaper editor and eloquent orator whose speeches fired the abolitionist cause, Frederick Douglass (1818–1895) led an astounding life. Physical abuse, deprivation and tragedy plagued his early years, yet through sheer force of character he was able to overcome these obstacles to become a leading spokesman for his people. In this, the first and most frequently read of his three autobiographies, Douglass provides graphic descriptions of his childhood and horrifying experiences as a slave as well as a harrowing record of his dramatic escape to the North and eventual freedom.”  </w:t>
      </w: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Larson, Erik. </w:t>
      </w:r>
      <w:r w:rsidDel="00000000" w:rsidR="00000000" w:rsidRPr="00000000">
        <w:rPr>
          <w:rFonts w:ascii="Times New Roman" w:cs="Times New Roman" w:eastAsia="Times New Roman" w:hAnsi="Times New Roman"/>
          <w:b w:val="1"/>
          <w:bCs w:val="1"/>
          <w:i w:val="1"/>
          <w:iCs w:val="1"/>
          <w:sz w:val="24"/>
          <w:szCs w:val="24"/>
          <w:u w:val="single"/>
          <w:rtl w:val="0"/>
        </w:rPr>
        <w:t xml:space="preserve">In the Garden of Beasts: Love, Terror, and an American Family in Hitler’s Berlin.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color w:val="0f1111"/>
          <w:sz w:val="21"/>
          <w:szCs w:val="21"/>
          <w:highlight w:val="white"/>
          <w:rtl w:val="0"/>
        </w:rPr>
        <w:t xml:space="preserve">The time is 1933, the place, Berlin, when William E. Dodd becomes America’s first ambassador to Hitler’s Nazi Germany in a year that proved to be a turning point in history. Suffused with the tense atmosphere of the period, and with unforgettable portraits of the bizarre Göring and the expectedly charming--yet wholly sinister--Goebbels, </w:t>
      </w:r>
      <w:r w:rsidDel="00000000" w:rsidR="00000000" w:rsidRPr="00000000">
        <w:rPr>
          <w:i w:val="1"/>
          <w:iCs w:val="1"/>
          <w:color w:val="0f1111"/>
          <w:sz w:val="21"/>
          <w:szCs w:val="21"/>
          <w:highlight w:val="white"/>
          <w:rtl w:val="0"/>
        </w:rPr>
        <w:t xml:space="preserve">In the Garden of Beasts</w:t>
      </w:r>
      <w:r w:rsidDel="00000000" w:rsidR="00000000" w:rsidRPr="00000000">
        <w:rPr>
          <w:color w:val="0f1111"/>
          <w:sz w:val="21"/>
          <w:szCs w:val="21"/>
          <w:highlight w:val="white"/>
          <w:rtl w:val="0"/>
        </w:rPr>
        <w:t xml:space="preserve"> lends a stunning, eyewitness perspective on events as they unfold in real time, revealing an era of surprising nuance and complexity. The result is a dazzling, addictively readable work that speaks volumes about why the world did not recognize the grave threat posed by Hitler until Berlin, and Europe, were awash in blood and terror.” </w:t>
      </w: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Northrup, Solomon.</w:t>
      </w:r>
      <w:r w:rsidDel="00000000" w:rsidR="00000000" w:rsidRPr="00000000">
        <w:rPr>
          <w:rFonts w:ascii="Times New Roman" w:cs="Times New Roman" w:eastAsia="Times New Roman" w:hAnsi="Times New Roman"/>
          <w:b w:val="1"/>
          <w:bCs w:val="1"/>
          <w:i w:val="1"/>
          <w:iCs w:val="1"/>
          <w:sz w:val="24"/>
          <w:szCs w:val="24"/>
          <w:u w:val="single"/>
          <w:rtl w:val="0"/>
        </w:rPr>
        <w:t xml:space="preserve"> Twelve Years A Slave.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color w:val="0f1111"/>
          <w:sz w:val="21"/>
          <w:szCs w:val="21"/>
          <w:highlight w:val="white"/>
          <w:rtl w:val="0"/>
        </w:rPr>
        <w:t xml:space="preserve">This unforgettable memoir was the basis for the Academy Award-winning film 12 Years a Slave. This is the true story of Solomon Northup, who was born and raised as a freeman in New York. He lived the American dream, with a house and a loving family - a wife and two kids. Then one day he was drugged, kidnapped, and sold into slavery in the deep south. These are the true accounts of his twelve hard years as a slave - many believe this memoir is even more graphic and disturbing than the film. His extraordinary journey proves the resiliency of hope and the human spirit despite the most grueling and formidable of circumstances.” </w:t>
      </w: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Meltzer, Brad. </w:t>
      </w:r>
      <w:r w:rsidDel="00000000" w:rsidR="00000000" w:rsidRPr="00000000">
        <w:rPr>
          <w:rFonts w:ascii="Times New Roman" w:cs="Times New Roman" w:eastAsia="Times New Roman" w:hAnsi="Times New Roman"/>
          <w:b w:val="1"/>
          <w:bCs w:val="1"/>
          <w:i w:val="1"/>
          <w:iCs w:val="1"/>
          <w:sz w:val="24"/>
          <w:szCs w:val="24"/>
          <w:u w:val="single"/>
          <w:rtl w:val="0"/>
        </w:rPr>
        <w:t xml:space="preserve">The Lincoln Conspiracy.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color w:val="0f1111"/>
          <w:sz w:val="21"/>
          <w:szCs w:val="21"/>
          <w:highlight w:val="white"/>
          <w:rtl w:val="0"/>
        </w:rPr>
        <w:t xml:space="preserve">Everyone knows the story of Abraham Lincoln’s assassination in 1865, but few are aware of the original conspiracy to kill him four years earlier in 1861, literally on his way to Washington, D.C., for his first inauguration.” </w:t>
      </w: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rPr>
          <w:sz w:val="20"/>
          <w:szCs w:val="20"/>
        </w:rPr>
      </w:pPr>
      <w:r w:rsidDel="00000000" w:rsidR="00000000" w:rsidRPr="00000000">
        <w:rPr>
          <w:rFonts w:ascii="Times New Roman" w:cs="Times New Roman" w:eastAsia="Times New Roman" w:hAnsi="Times New Roman"/>
          <w:b w:val="1"/>
          <w:bCs w:val="1"/>
          <w:sz w:val="24"/>
          <w:szCs w:val="24"/>
          <w:u w:val="single"/>
          <w:rtl w:val="0"/>
        </w:rPr>
        <w:t xml:space="preserve">Meltzer, Brad. </w:t>
      </w:r>
      <w:r w:rsidDel="00000000" w:rsidR="00000000" w:rsidRPr="00000000">
        <w:rPr>
          <w:rFonts w:ascii="Times New Roman" w:cs="Times New Roman" w:eastAsia="Times New Roman" w:hAnsi="Times New Roman"/>
          <w:b w:val="1"/>
          <w:bCs w:val="1"/>
          <w:i w:val="1"/>
          <w:iCs w:val="1"/>
          <w:sz w:val="24"/>
          <w:szCs w:val="24"/>
          <w:u w:val="single"/>
          <w:rtl w:val="0"/>
        </w:rPr>
        <w:t xml:space="preserve">The First Conspiracy.</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color w:val="0f1111"/>
          <w:sz w:val="21"/>
          <w:szCs w:val="21"/>
          <w:highlight w:val="white"/>
          <w:rtl w:val="0"/>
        </w:rPr>
        <w:t xml:space="preserve">This is the story of the secret plot and how it was revealed. It is a story of leaders, liars, counterfeiters, and jailhouse confessors. It also shows just how hard the battle was for George Washington and how close America was to losing the Revolutionary War.</w:t>
      </w:r>
      <w:r w:rsidDel="00000000" w:rsidR="00000000" w:rsidRPr="00000000">
        <w:rPr>
          <w:color w:val="0f1111"/>
          <w:sz w:val="20"/>
          <w:szCs w:val="20"/>
          <w:highlight w:val="white"/>
          <w:rtl w:val="0"/>
        </w:rPr>
        <w:t xml:space="preserve">Taking place during the most critical period of our nation’s birth, </w:t>
      </w:r>
      <w:r w:rsidDel="00000000" w:rsidR="00000000" w:rsidRPr="00000000">
        <w:rPr>
          <w:i w:val="1"/>
          <w:iCs w:val="1"/>
          <w:color w:val="0f1111"/>
          <w:sz w:val="20"/>
          <w:szCs w:val="20"/>
          <w:highlight w:val="white"/>
          <w:rtl w:val="0"/>
        </w:rPr>
        <w:t xml:space="preserve">The First Conspiracy</w:t>
      </w:r>
      <w:r w:rsidDel="00000000" w:rsidR="00000000" w:rsidRPr="00000000">
        <w:rPr>
          <w:color w:val="0f1111"/>
          <w:sz w:val="20"/>
          <w:szCs w:val="20"/>
          <w:highlight w:val="white"/>
          <w:rtl w:val="0"/>
        </w:rPr>
        <w:t xml:space="preserve"> tells a remarkable and previously untold piece of American history that not only reveals George Washington’s character, but also illuminates the origins of America’s counterintelligence movement that led to the modern day CIA.” </w:t>
      </w: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Remarque, Erich Maria. </w:t>
      </w:r>
      <w:r w:rsidDel="00000000" w:rsidR="00000000" w:rsidRPr="00000000">
        <w:rPr>
          <w:rFonts w:ascii="Times New Roman" w:cs="Times New Roman" w:eastAsia="Times New Roman" w:hAnsi="Times New Roman"/>
          <w:b w:val="1"/>
          <w:bCs w:val="1"/>
          <w:i w:val="1"/>
          <w:iCs w:val="1"/>
          <w:sz w:val="24"/>
          <w:szCs w:val="24"/>
          <w:u w:val="single"/>
          <w:rtl w:val="0"/>
        </w:rPr>
        <w:t xml:space="preserve">All Quiet on the Western Front.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color w:val="0f1111"/>
          <w:sz w:val="21"/>
          <w:szCs w:val="21"/>
          <w:highlight w:val="white"/>
          <w:rtl w:val="0"/>
        </w:rPr>
        <w:t xml:space="preserve">This is the testament of Paul Bäumer, who enlists with his classmates in the German army during World War I. They become soldiers with youthful enthusiasm. But the world of duty, culture, and progress they had been taught breaks in pieces under the first bombardment in the trenches.” </w:t>
      </w: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Stamper, Kory. </w:t>
      </w:r>
      <w:r w:rsidDel="00000000" w:rsidR="00000000" w:rsidRPr="00000000">
        <w:rPr>
          <w:rFonts w:ascii="Times New Roman" w:cs="Times New Roman" w:eastAsia="Times New Roman" w:hAnsi="Times New Roman"/>
          <w:b w:val="1"/>
          <w:bCs w:val="1"/>
          <w:i w:val="1"/>
          <w:iCs w:val="1"/>
          <w:sz w:val="24"/>
          <w:szCs w:val="24"/>
          <w:u w:val="single"/>
          <w:rtl w:val="0"/>
        </w:rPr>
        <w:t xml:space="preserve">Word by Word: The Secret Life of Dictionaries.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color w:val="0f1111"/>
          <w:sz w:val="21"/>
          <w:szCs w:val="21"/>
          <w:highlight w:val="white"/>
          <w:rtl w:val="0"/>
        </w:rPr>
        <w:t xml:space="preserve">Filled with fun facts—for example, the first documented usage of “OMG” was in a letter to Winston Churchill—and Stamper’s own stories from the linguistic front lines (including how she became America’s foremost “irregardless” apologist, despite loathing the word), </w:t>
      </w:r>
      <w:r w:rsidDel="00000000" w:rsidR="00000000" w:rsidRPr="00000000">
        <w:rPr>
          <w:i w:val="1"/>
          <w:iCs w:val="1"/>
          <w:color w:val="0f1111"/>
          <w:sz w:val="21"/>
          <w:szCs w:val="21"/>
          <w:highlight w:val="white"/>
          <w:rtl w:val="0"/>
        </w:rPr>
        <w:t xml:space="preserve">Word by Word</w:t>
      </w:r>
      <w:r w:rsidDel="00000000" w:rsidR="00000000" w:rsidRPr="00000000">
        <w:rPr>
          <w:color w:val="0f1111"/>
          <w:sz w:val="21"/>
          <w:szCs w:val="21"/>
          <w:highlight w:val="white"/>
          <w:rtl w:val="0"/>
        </w:rPr>
        <w:t xml:space="preserve"> is an endlessly entertaining look at the wonderful complexities and eccentricities of the English language.” </w:t>
      </w: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rPr>
          <w:i w:val="1"/>
          <w:iCs w:val="1"/>
          <w:sz w:val="20"/>
          <w:szCs w:val="20"/>
        </w:rPr>
      </w:pPr>
      <w:r w:rsidDel="00000000" w:rsidR="00000000" w:rsidRPr="00000000">
        <w:rPr>
          <w:rFonts w:ascii="Times New Roman" w:cs="Times New Roman" w:eastAsia="Times New Roman" w:hAnsi="Times New Roman"/>
          <w:b w:val="1"/>
          <w:bCs w:val="1"/>
          <w:sz w:val="24"/>
          <w:szCs w:val="24"/>
          <w:u w:val="single"/>
          <w:rtl w:val="0"/>
        </w:rPr>
        <w:t xml:space="preserve">Stevenson, Bryan. </w:t>
      </w:r>
      <w:r w:rsidDel="00000000" w:rsidR="00000000" w:rsidRPr="00000000">
        <w:rPr>
          <w:rFonts w:ascii="Times New Roman" w:cs="Times New Roman" w:eastAsia="Times New Roman" w:hAnsi="Times New Roman"/>
          <w:b w:val="1"/>
          <w:bCs w:val="1"/>
          <w:i w:val="1"/>
          <w:iCs w:val="1"/>
          <w:sz w:val="24"/>
          <w:szCs w:val="24"/>
          <w:u w:val="single"/>
          <w:rtl w:val="0"/>
        </w:rPr>
        <w:t xml:space="preserve">Just Mercy: A Story of Justice and Redemption</w:t>
      </w:r>
      <w:r w:rsidDel="00000000" w:rsidR="00000000" w:rsidRPr="00000000">
        <w:rPr>
          <w:rFonts w:ascii="Times New Roman" w:cs="Times New Roman" w:eastAsia="Times New Roman" w:hAnsi="Times New Roman"/>
          <w:b w:val="1"/>
          <w:bCs w:val="1"/>
          <w:sz w:val="24"/>
          <w:szCs w:val="24"/>
          <w:u w:val="single"/>
          <w:rtl w:val="0"/>
        </w:rPr>
        <w:t xml:space="preserve">. </w:t>
      </w:r>
      <w:r w:rsidDel="00000000" w:rsidR="00000000" w:rsidRPr="00000000">
        <w:rPr>
          <w:i w:val="1"/>
          <w:iCs w:val="1"/>
          <w:sz w:val="20"/>
          <w:szCs w:val="20"/>
          <w:rtl w:val="0"/>
        </w:rPr>
        <w:t xml:space="preserve">Bryan Stevenson was a young lawyer when he founded the Equal Justice Initiative, a legal practice dedicated to defending those most desperate and in need: the poor, the wrongly condemned. </w:t>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Varela, Ashley. </w:t>
      </w:r>
      <w:r w:rsidDel="00000000" w:rsidR="00000000" w:rsidRPr="00000000">
        <w:rPr>
          <w:rFonts w:ascii="Times New Roman" w:cs="Times New Roman" w:eastAsia="Times New Roman" w:hAnsi="Times New Roman"/>
          <w:b w:val="1"/>
          <w:bCs w:val="1"/>
          <w:i w:val="1"/>
          <w:iCs w:val="1"/>
          <w:sz w:val="24"/>
          <w:szCs w:val="24"/>
          <w:u w:val="single"/>
          <w:rtl w:val="0"/>
        </w:rPr>
        <w:t xml:space="preserve">Newsies vs. The World: How a War, a Newspaper Rivalry, and Trolley Strike Sparked the Child Labor Riot that Ended Up on Broadway.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color w:val="0f1111"/>
          <w:sz w:val="21"/>
          <w:szCs w:val="21"/>
          <w:highlight w:val="white"/>
          <w:rtl w:val="0"/>
        </w:rPr>
        <w:t xml:space="preserve">Not only do readers get the full story of the children’s boycott, but they also get the inside scoop on Disney’s treatment of the movement. Despite a heartfelt performance from a teenage Christian Bale, the musical talents of Academy Award-winner Alan Menken, and director Kenny Ortega’s ability to transform unknown child actors into a polished anthem-belting, tap-dancing company, Newsies (1992) was panned by critics and audiences alike. Driven by a massive cult following in the 1990s and early 2000s, however, its surprising resurgence as a breakout Broadway musical in 2012 took Disney—and the story of the 1899 newsies—to unprecedented heights, not only spawning a successful national tour but netting two Tony Awards as well.” </w:t>
      </w: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rPr>
          <w:color w:val="0f1111"/>
          <w:sz w:val="21"/>
          <w:szCs w:val="21"/>
          <w:highlight w:val="white"/>
        </w:rPr>
      </w:pPr>
      <w:r w:rsidDel="00000000" w:rsidR="00000000" w:rsidRPr="00000000">
        <w:rPr>
          <w:rFonts w:ascii="Times New Roman" w:cs="Times New Roman" w:eastAsia="Times New Roman" w:hAnsi="Times New Roman"/>
          <w:b w:val="1"/>
          <w:bCs w:val="1"/>
          <w:sz w:val="24"/>
          <w:szCs w:val="24"/>
          <w:u w:val="single"/>
          <w:rtl w:val="0"/>
        </w:rPr>
        <w:t xml:space="preserve">Winchester, Simon. </w:t>
      </w:r>
      <w:r w:rsidDel="00000000" w:rsidR="00000000" w:rsidRPr="00000000">
        <w:rPr>
          <w:rFonts w:ascii="Times New Roman" w:cs="Times New Roman" w:eastAsia="Times New Roman" w:hAnsi="Times New Roman"/>
          <w:b w:val="1"/>
          <w:bCs w:val="1"/>
          <w:i w:val="1"/>
          <w:iCs w:val="1"/>
          <w:sz w:val="24"/>
          <w:szCs w:val="24"/>
          <w:u w:val="single"/>
          <w:rtl w:val="0"/>
        </w:rPr>
        <w:t xml:space="preserve">The Professor and The Madman</w:t>
      </w:r>
      <w:r w:rsidDel="00000000" w:rsidR="00000000" w:rsidRPr="00000000">
        <w:rPr>
          <w:rFonts w:ascii="Times New Roman" w:cs="Times New Roman" w:eastAsia="Times New Roman" w:hAnsi="Times New Roman"/>
          <w:b w:val="1"/>
          <w:bCs w:val="1"/>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color w:val="0f1111"/>
          <w:sz w:val="21"/>
          <w:szCs w:val="21"/>
          <w:highlight w:val="white"/>
          <w:rtl w:val="0"/>
        </w:rPr>
        <w:t xml:space="preserve">Masterfully researched and eloquently written, </w:t>
      </w:r>
      <w:r w:rsidDel="00000000" w:rsidR="00000000" w:rsidRPr="00000000">
        <w:rPr>
          <w:i w:val="1"/>
          <w:iCs w:val="1"/>
          <w:color w:val="0f1111"/>
          <w:sz w:val="21"/>
          <w:szCs w:val="21"/>
          <w:highlight w:val="white"/>
          <w:rtl w:val="0"/>
        </w:rPr>
        <w:t xml:space="preserve">The Professor and the Madman</w:t>
      </w:r>
      <w:r w:rsidDel="00000000" w:rsidR="00000000" w:rsidRPr="00000000">
        <w:rPr>
          <w:color w:val="0f1111"/>
          <w:sz w:val="21"/>
          <w:szCs w:val="21"/>
          <w:highlight w:val="white"/>
          <w:rtl w:val="0"/>
        </w:rPr>
        <w:t xml:space="preserve"> is an extraordinary tale of madness, genius, and the incredible obsessions of two remarkable men that led to the making of the Oxford English Dictionary—one of the most ambitious projects ever undertaken. As definitions were collected, the OED’s overseeing committee, led by Professor James Murray, was stunned to discover that one man, Dr. W. C. Minor, had submitted more than ten thousand entries. But their surprise would pale in comparison to what they were about to discover when the committee insisted on honoring him. Dr. Minor, an American Civil War veteran, was also an inmate at an asylum for the criminally insane.” </w:t>
      </w:r>
    </w:p>
    <w:p w:rsidR="00000000" w:rsidDel="00000000" w:rsidP="00000000" w:rsidRDefault="00000000" w:rsidRPr="00000000" w14:paraId="00000078">
      <w:pPr>
        <w:rPr>
          <w:color w:val="0f1111"/>
          <w:sz w:val="21"/>
          <w:szCs w:val="21"/>
          <w:highlight w:val="white"/>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b w:val="1"/>
          <w:bCs w:val="1"/>
          <w:i w:val="1"/>
          <w:iCs w:val="1"/>
          <w:color w:val="0f111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Wolfe, AJ. </w:t>
      </w:r>
      <w:r w:rsidDel="00000000" w:rsidR="00000000" w:rsidRPr="00000000">
        <w:rPr>
          <w:rFonts w:ascii="Times New Roman" w:cs="Times New Roman" w:eastAsia="Times New Roman" w:hAnsi="Times New Roman"/>
          <w:b w:val="1"/>
          <w:bCs w:val="1"/>
          <w:i w:val="1"/>
          <w:iCs w:val="1"/>
          <w:sz w:val="24"/>
          <w:szCs w:val="24"/>
          <w:u w:val="single"/>
          <w:rtl w:val="0"/>
        </w:rPr>
        <w:t xml:space="preserve">Disney Adults: </w:t>
      </w:r>
      <w:r w:rsidDel="00000000" w:rsidR="00000000" w:rsidRPr="00000000">
        <w:rPr>
          <w:rFonts w:ascii="Times New Roman" w:cs="Times New Roman" w:eastAsia="Times New Roman" w:hAnsi="Times New Roman"/>
          <w:b w:val="1"/>
          <w:bCs w:val="1"/>
          <w:i w:val="1"/>
          <w:iCs w:val="1"/>
          <w:color w:val="0f1111"/>
          <w:sz w:val="24"/>
          <w:szCs w:val="24"/>
          <w:u w:val="single"/>
          <w:rtl w:val="0"/>
        </w:rPr>
        <w:t xml:space="preserve">Exploring (And Falling In Love With) A Magical Subculture.</w:t>
      </w:r>
    </w:p>
    <w:p w:rsidR="00000000" w:rsidDel="00000000" w:rsidP="00000000" w:rsidRDefault="00000000" w:rsidRPr="00000000" w14:paraId="0000007A">
      <w:pPr>
        <w:rPr>
          <w:rFonts w:ascii="Times New Roman" w:cs="Times New Roman" w:eastAsia="Times New Roman" w:hAnsi="Times New Roman"/>
          <w:b w:val="1"/>
          <w:bCs w:val="1"/>
          <w:sz w:val="36"/>
          <w:szCs w:val="36"/>
        </w:rPr>
      </w:pPr>
      <w:r w:rsidDel="00000000" w:rsidR="00000000" w:rsidRPr="00000000">
        <w:rPr>
          <w:i w:val="1"/>
          <w:iCs w:val="1"/>
          <w:color w:val="0f1111"/>
          <w:sz w:val="21"/>
          <w:szCs w:val="21"/>
          <w:highlight w:val="white"/>
          <w:rtl w:val="0"/>
        </w:rPr>
        <w:t xml:space="preserve">Disney Adults are grown-ups who derive singular, almost obsessive, joy from all things Disney. They devote countless hours and millions of dollars to Disney offerings, whether or not they have children. They’re avid fans of the films, devotees of the Disney theme parks, collectors of the vast world of Disney merchandise, cosplayers who dress in clothing inspired by Disney characters. Their ranks are so large and their cultural impact so distinct that they have their own moniker and are an economic force unto themselves. They’re often maligned in the larger culture and put on a particularly high pedestal of cringe. But in truth, their obsessive fandom hints at a universal desire for pleasure and joy, for magic and escape.There are darker sides to Disney mania that can’t be ignored, but the ranks of the Disney Adult community are broad, deep, and ever-growing. Disney Adults are a telling microcosm of modern America, highlighting the value we place on magic and escapism, and what we deem to be “acceptable” sources of joy. </w:t>
      </w:r>
      <w:r w:rsidDel="00000000" w:rsidR="00000000" w:rsidRPr="00000000">
        <w:rPr>
          <w:rtl w:val="0"/>
        </w:rPr>
      </w:r>
    </w:p>
    <w:p w:rsidR="00000000" w:rsidDel="00000000" w:rsidP="00000000" w:rsidRDefault="00000000" w:rsidRPr="00000000" w14:paraId="0000007B">
      <w:pPr>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True Crime </w:t>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w:t>
      </w:r>
      <w:r w:rsidDel="00000000" w:rsidR="00000000" w:rsidRPr="00000000">
        <w:rPr>
          <w:rFonts w:ascii="Times New Roman" w:cs="Times New Roman" w:eastAsia="Times New Roman" w:hAnsi="Times New Roman"/>
          <w:b w:val="1"/>
          <w:bCs w:val="1"/>
          <w:sz w:val="24"/>
          <w:szCs w:val="24"/>
          <w:u w:val="single"/>
          <w:rtl w:val="0"/>
        </w:rPr>
        <w:t xml:space="preserve">Grann, David. </w:t>
      </w:r>
      <w:r w:rsidDel="00000000" w:rsidR="00000000" w:rsidRPr="00000000">
        <w:rPr>
          <w:rFonts w:ascii="Times New Roman" w:cs="Times New Roman" w:eastAsia="Times New Roman" w:hAnsi="Times New Roman"/>
          <w:b w:val="1"/>
          <w:bCs w:val="1"/>
          <w:i w:val="1"/>
          <w:iCs w:val="1"/>
          <w:sz w:val="24"/>
          <w:szCs w:val="24"/>
          <w:u w:val="single"/>
          <w:rtl w:val="0"/>
        </w:rPr>
        <w:t xml:space="preserve">The Lost City of Z: A Tale of Deadly Obsession in the Amazon. </w:t>
      </w:r>
    </w:p>
    <w:p w:rsidR="00000000" w:rsidDel="00000000" w:rsidP="00000000" w:rsidRDefault="00000000" w:rsidRPr="00000000" w14:paraId="0000007E">
      <w:pPr>
        <w:rPr>
          <w:color w:val="0f1111"/>
          <w:sz w:val="21"/>
          <w:szCs w:val="21"/>
          <w:highlight w:val="whit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color w:val="0f1111"/>
          <w:sz w:val="21"/>
          <w:szCs w:val="21"/>
          <w:highlight w:val="white"/>
          <w:rtl w:val="0"/>
        </w:rPr>
        <w:t xml:space="preserve">After stumbling upon a hidden trove of diaries, acclaimed writer David Grann set out to determine what happened to the British explorer Percy Fawcett and his quest for the Lost City of Z. For centuries Europeans believed the Amazon, the world’s largest rainforest, concealed the glittering kingdom of El Dorado. Thousands had died looking for it, leaving many scientists convinced that the Amazon was truly inimical to humankind. In 1925 Fawcett ventured into the Amazon to find an ancient civilization, hoping to make one of the most important discoveries in history. Then he vanished. Over the years countless perished trying to find evidence of his party and the place he called “The Lost City of Z.”</w:t>
      </w:r>
    </w:p>
    <w:p w:rsidR="00000000" w:rsidDel="00000000" w:rsidP="00000000" w:rsidRDefault="00000000" w:rsidRPr="00000000" w14:paraId="0000007F">
      <w:pPr>
        <w:rPr>
          <w:color w:val="0f1111"/>
          <w:sz w:val="21"/>
          <w:szCs w:val="21"/>
          <w:highlight w:val="white"/>
        </w:rPr>
      </w:pPr>
      <w:r w:rsidDel="00000000" w:rsidR="00000000" w:rsidRPr="00000000">
        <w:rPr>
          <w:rtl w:val="0"/>
        </w:rPr>
      </w:r>
    </w:p>
    <w:p w:rsidR="00000000" w:rsidDel="00000000" w:rsidP="00000000" w:rsidRDefault="00000000" w:rsidRPr="00000000" w14:paraId="00000080">
      <w:pPr>
        <w:rPr>
          <w:i w:val="1"/>
          <w:iCs w:val="1"/>
          <w:sz w:val="20"/>
          <w:szCs w:val="20"/>
        </w:rPr>
      </w:pPr>
      <w:r w:rsidDel="00000000" w:rsidR="00000000" w:rsidRPr="00000000">
        <w:rPr>
          <w:rFonts w:ascii="Times New Roman" w:cs="Times New Roman" w:eastAsia="Times New Roman" w:hAnsi="Times New Roman"/>
          <w:b w:val="1"/>
          <w:bCs w:val="1"/>
          <w:sz w:val="24"/>
          <w:szCs w:val="24"/>
          <w:u w:val="single"/>
          <w:rtl w:val="0"/>
        </w:rPr>
        <w:t xml:space="preserve">*</w:t>
      </w:r>
      <w:r w:rsidDel="00000000" w:rsidR="00000000" w:rsidRPr="00000000">
        <w:rPr>
          <w:rFonts w:ascii="Times New Roman" w:cs="Times New Roman" w:eastAsia="Times New Roman" w:hAnsi="Times New Roman"/>
          <w:b w:val="1"/>
          <w:bCs w:val="1"/>
          <w:sz w:val="24"/>
          <w:szCs w:val="24"/>
          <w:u w:val="single"/>
          <w:rtl w:val="0"/>
        </w:rPr>
        <w:t xml:space="preserve">Harmon, Mark. </w:t>
      </w:r>
      <w:r w:rsidDel="00000000" w:rsidR="00000000" w:rsidRPr="00000000">
        <w:rPr>
          <w:rFonts w:ascii="Times New Roman" w:cs="Times New Roman" w:eastAsia="Times New Roman" w:hAnsi="Times New Roman"/>
          <w:b w:val="1"/>
          <w:bCs w:val="1"/>
          <w:i w:val="1"/>
          <w:iCs w:val="1"/>
          <w:sz w:val="24"/>
          <w:szCs w:val="24"/>
          <w:u w:val="single"/>
          <w:rtl w:val="0"/>
        </w:rPr>
        <w:t xml:space="preserve">The Ghosts of Honolulu: A Japanese American Spy Hunter and the Untold Story of Pearl Harbor.</w:t>
      </w:r>
      <w:r w:rsidDel="00000000" w:rsidR="00000000" w:rsidRPr="00000000">
        <w:rPr>
          <w:i w:val="1"/>
          <w:iCs w:val="1"/>
          <w:sz w:val="20"/>
          <w:szCs w:val="20"/>
          <w:rtl w:val="0"/>
        </w:rPr>
        <w:t xml:space="preserve"> “</w:t>
      </w:r>
      <w:r w:rsidDel="00000000" w:rsidR="00000000" w:rsidRPr="00000000">
        <w:rPr>
          <w:i w:val="1"/>
          <w:iCs w:val="1"/>
          <w:color w:val="0f1111"/>
          <w:sz w:val="20"/>
          <w:szCs w:val="20"/>
          <w:rtl w:val="0"/>
        </w:rPr>
        <w:t xml:space="preserve">A U.S. naval counterintelligence officer working to safeguard Pearl Harbor; a Japanese spy ordered to Hawaii to gather information on the American fleet. On December 7, 1941, their hidden stories were exposed by a morning of bloodshed that would change the world forever. Scrutinizing long-buried historical documents, NCIS star Mark Harmon and co-author Leon Carroll, a former NCIS Special Agent, have brought forth a true-life NCIS story of deception, discovery, and danger.” </w:t>
      </w: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82">
      <w:pPr>
        <w:rPr>
          <w:color w:val="0f1111"/>
          <w:sz w:val="21"/>
          <w:szCs w:val="21"/>
          <w:highlight w:val="white"/>
        </w:rPr>
      </w:pPr>
      <w:r w:rsidDel="00000000" w:rsidR="00000000" w:rsidRPr="00000000">
        <w:rPr>
          <w:rFonts w:ascii="Times New Roman" w:cs="Times New Roman" w:eastAsia="Times New Roman" w:hAnsi="Times New Roman"/>
          <w:b w:val="1"/>
          <w:bCs w:val="1"/>
          <w:sz w:val="24"/>
          <w:szCs w:val="24"/>
          <w:u w:val="single"/>
          <w:rtl w:val="0"/>
        </w:rPr>
        <w:t xml:space="preserve">*Keef, Patrick Radden. </w:t>
      </w:r>
      <w:r w:rsidDel="00000000" w:rsidR="00000000" w:rsidRPr="00000000">
        <w:rPr>
          <w:rFonts w:ascii="Times New Roman" w:cs="Times New Roman" w:eastAsia="Times New Roman" w:hAnsi="Times New Roman"/>
          <w:b w:val="1"/>
          <w:bCs w:val="1"/>
          <w:i w:val="1"/>
          <w:iCs w:val="1"/>
          <w:sz w:val="24"/>
          <w:szCs w:val="24"/>
          <w:u w:val="single"/>
          <w:rtl w:val="0"/>
        </w:rPr>
        <w:t xml:space="preserve">Say Nothing: A True Story of Murder and Memory in Northern Ireland.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color w:val="0f1111"/>
          <w:sz w:val="21"/>
          <w:szCs w:val="21"/>
          <w:highlight w:val="white"/>
          <w:rtl w:val="0"/>
        </w:rPr>
        <w:t xml:space="preserve">From radical and impetuous I.R.A. terrorists such as Dolours Price, who, when she was barely out of her teens, was already planting bombs in London and targeting informers for execution, to the ferocious I.R.A. mastermind known as The Dark, to the spy games and dirty schemes of the British Army, to Gerry Adams, who negotiated the peace but betrayed his hardcore comrades by denying his I.R.A. past--</w:t>
      </w:r>
      <w:r w:rsidDel="00000000" w:rsidR="00000000" w:rsidRPr="00000000">
        <w:rPr>
          <w:i w:val="1"/>
          <w:iCs w:val="1"/>
          <w:color w:val="0f1111"/>
          <w:sz w:val="21"/>
          <w:szCs w:val="21"/>
          <w:highlight w:val="white"/>
          <w:rtl w:val="0"/>
        </w:rPr>
        <w:t xml:space="preserve">Say Nothing</w:t>
      </w:r>
      <w:r w:rsidDel="00000000" w:rsidR="00000000" w:rsidRPr="00000000">
        <w:rPr>
          <w:color w:val="0f1111"/>
          <w:sz w:val="21"/>
          <w:szCs w:val="21"/>
          <w:highlight w:val="white"/>
          <w:rtl w:val="0"/>
        </w:rPr>
        <w:t xml:space="preserve"> conjures a world of passion, betrayal, vengeance, and anguish.” </w:t>
      </w:r>
    </w:p>
    <w:p w:rsidR="00000000" w:rsidDel="00000000" w:rsidP="00000000" w:rsidRDefault="00000000" w:rsidRPr="00000000" w14:paraId="00000083">
      <w:pPr>
        <w:jc w:val="left"/>
        <w:rPr>
          <w:color w:val="0f1111"/>
          <w:sz w:val="21"/>
          <w:szCs w:val="21"/>
          <w:highlight w:val="white"/>
        </w:rPr>
      </w:pPr>
      <w:r w:rsidDel="00000000" w:rsidR="00000000" w:rsidRPr="00000000">
        <w:rPr>
          <w:rtl w:val="0"/>
        </w:rPr>
      </w:r>
    </w:p>
    <w:p w:rsidR="00000000" w:rsidDel="00000000" w:rsidP="00000000" w:rsidRDefault="00000000" w:rsidRPr="00000000" w14:paraId="00000084">
      <w:pPr>
        <w:jc w:val="left"/>
        <w:rPr>
          <w:color w:val="0f1111"/>
          <w:sz w:val="21"/>
          <w:szCs w:val="21"/>
          <w:highlight w:val="white"/>
        </w:rPr>
      </w:pPr>
      <w:r w:rsidDel="00000000" w:rsidR="00000000" w:rsidRPr="00000000">
        <w:rPr>
          <w:rtl w:val="0"/>
        </w:rPr>
      </w:r>
    </w:p>
    <w:p w:rsidR="00000000" w:rsidDel="00000000" w:rsidP="00000000" w:rsidRDefault="00000000" w:rsidRPr="00000000" w14:paraId="00000085">
      <w:pPr>
        <w:jc w:val="left"/>
        <w:rPr>
          <w:color w:val="0f1111"/>
          <w:sz w:val="21"/>
          <w:szCs w:val="21"/>
          <w:highlight w:val="white"/>
        </w:rPr>
      </w:pPr>
      <w:r w:rsidDel="00000000" w:rsidR="00000000" w:rsidRPr="00000000">
        <w:rPr>
          <w:rtl w:val="0"/>
        </w:rPr>
      </w:r>
    </w:p>
    <w:p w:rsidR="00000000" w:rsidDel="00000000" w:rsidP="00000000" w:rsidRDefault="00000000" w:rsidRPr="00000000" w14:paraId="00000086">
      <w:pPr>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Approved Presidential/World Leader Memoirs </w:t>
      </w:r>
    </w:p>
    <w:p w:rsidR="00000000" w:rsidDel="00000000" w:rsidP="00000000" w:rsidRDefault="00000000" w:rsidRPr="00000000" w14:paraId="00000087">
      <w:pP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 Long Walk to Freedom </w:t>
      </w:r>
      <w:r w:rsidDel="00000000" w:rsidR="00000000" w:rsidRPr="00000000">
        <w:rPr>
          <w:rFonts w:ascii="Times New Roman" w:cs="Times New Roman" w:eastAsia="Times New Roman" w:hAnsi="Times New Roman"/>
          <w:sz w:val="24"/>
          <w:szCs w:val="24"/>
          <w:rtl w:val="0"/>
        </w:rPr>
        <w:t xml:space="preserve">by Nelson Mandela. </w:t>
      </w:r>
    </w:p>
    <w:p w:rsidR="00000000" w:rsidDel="00000000" w:rsidP="00000000" w:rsidRDefault="00000000" w:rsidRPr="00000000" w14:paraId="000000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An Autobiography </w:t>
      </w:r>
      <w:r w:rsidDel="00000000" w:rsidR="00000000" w:rsidRPr="00000000">
        <w:rPr>
          <w:rFonts w:ascii="Times New Roman" w:cs="Times New Roman" w:eastAsia="Times New Roman" w:hAnsi="Times New Roman"/>
          <w:sz w:val="24"/>
          <w:szCs w:val="24"/>
          <w:rtl w:val="0"/>
        </w:rPr>
        <w:t xml:space="preserve">By Theodore Roosevelt </w:t>
      </w:r>
    </w:p>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Decision Points </w:t>
      </w:r>
      <w:r w:rsidDel="00000000" w:rsidR="00000000" w:rsidRPr="00000000">
        <w:rPr>
          <w:rFonts w:ascii="Times New Roman" w:cs="Times New Roman" w:eastAsia="Times New Roman" w:hAnsi="Times New Roman"/>
          <w:sz w:val="24"/>
          <w:szCs w:val="24"/>
          <w:rtl w:val="0"/>
        </w:rPr>
        <w:t xml:space="preserve">by George W. Bush </w:t>
      </w:r>
    </w:p>
    <w:p w:rsidR="00000000" w:rsidDel="00000000" w:rsidP="00000000" w:rsidRDefault="00000000" w:rsidRPr="00000000" w14:paraId="0000008B">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Memoirs of Richard Nixon </w:t>
      </w:r>
    </w:p>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An American Life</w:t>
      </w:r>
      <w:r w:rsidDel="00000000" w:rsidR="00000000" w:rsidRPr="00000000">
        <w:rPr>
          <w:rFonts w:ascii="Times New Roman" w:cs="Times New Roman" w:eastAsia="Times New Roman" w:hAnsi="Times New Roman"/>
          <w:sz w:val="24"/>
          <w:szCs w:val="24"/>
          <w:rtl w:val="0"/>
        </w:rPr>
        <w:t xml:space="preserve"> by Ronald Regan </w:t>
      </w:r>
    </w:p>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 Full life: Reflections at 90</w:t>
      </w:r>
      <w:r w:rsidDel="00000000" w:rsidR="00000000" w:rsidRPr="00000000">
        <w:rPr>
          <w:rFonts w:ascii="Times New Roman" w:cs="Times New Roman" w:eastAsia="Times New Roman" w:hAnsi="Times New Roman"/>
          <w:sz w:val="24"/>
          <w:szCs w:val="24"/>
          <w:rtl w:val="0"/>
        </w:rPr>
        <w:t xml:space="preserve"> by Jimmy Carter </w:t>
      </w:r>
    </w:p>
    <w:p w:rsidR="00000000" w:rsidDel="00000000" w:rsidP="00000000" w:rsidRDefault="00000000" w:rsidRPr="00000000" w14:paraId="0000008E">
      <w:pPr>
        <w:rPr>
          <w:color w:val="202122"/>
          <w:sz w:val="21"/>
          <w:szCs w:val="21"/>
          <w:shd w:fill="f8f9fa" w:val="clear"/>
        </w:rPr>
      </w:pPr>
      <w:r w:rsidDel="00000000" w:rsidR="00000000" w:rsidRPr="00000000">
        <w:rPr>
          <w:rFonts w:ascii="Times New Roman" w:cs="Times New Roman" w:eastAsia="Times New Roman" w:hAnsi="Times New Roman"/>
          <w:i w:val="1"/>
          <w:iCs w:val="1"/>
          <w:sz w:val="24"/>
          <w:szCs w:val="24"/>
          <w:rtl w:val="0"/>
        </w:rPr>
        <w:t xml:space="preserve">The Vantage Point </w:t>
      </w:r>
      <w:r w:rsidDel="00000000" w:rsidR="00000000" w:rsidRPr="00000000">
        <w:rPr>
          <w:i w:val="1"/>
          <w:iCs w:val="1"/>
          <w:color w:val="202122"/>
          <w:sz w:val="21"/>
          <w:szCs w:val="21"/>
          <w:shd w:fill="f8f9fa" w:val="clear"/>
          <w:rtl w:val="0"/>
        </w:rPr>
        <w:t xml:space="preserve">Perspectives of the Presidency 1963-1969 </w:t>
      </w:r>
      <w:r w:rsidDel="00000000" w:rsidR="00000000" w:rsidRPr="00000000">
        <w:rPr>
          <w:color w:val="202122"/>
          <w:sz w:val="21"/>
          <w:szCs w:val="21"/>
          <w:shd w:fill="f8f9fa" w:val="clear"/>
          <w:rtl w:val="0"/>
        </w:rPr>
        <w:t xml:space="preserve">by Lyndon B. Johnson </w:t>
      </w:r>
    </w:p>
    <w:p w:rsidR="00000000" w:rsidDel="00000000" w:rsidP="00000000" w:rsidRDefault="00000000" w:rsidRPr="00000000" w14:paraId="0000008F">
      <w:pPr>
        <w:rPr>
          <w:color w:val="202122"/>
          <w:sz w:val="21"/>
          <w:szCs w:val="21"/>
          <w:shd w:fill="f8f9fa" w:val="clear"/>
        </w:rPr>
      </w:pPr>
      <w:r w:rsidDel="00000000" w:rsidR="00000000" w:rsidRPr="00000000">
        <w:rPr>
          <w:i w:val="1"/>
          <w:iCs w:val="1"/>
          <w:color w:val="202122"/>
          <w:sz w:val="21"/>
          <w:szCs w:val="21"/>
          <w:shd w:fill="f8f9fa" w:val="clear"/>
          <w:rtl w:val="0"/>
        </w:rPr>
        <w:t xml:space="preserve">My Own Words </w:t>
      </w:r>
      <w:r w:rsidDel="00000000" w:rsidR="00000000" w:rsidRPr="00000000">
        <w:rPr>
          <w:color w:val="202122"/>
          <w:sz w:val="21"/>
          <w:szCs w:val="21"/>
          <w:shd w:fill="f8f9fa" w:val="clear"/>
          <w:rtl w:val="0"/>
        </w:rPr>
        <w:t xml:space="preserve">By Ruth Bader Ginsberg </w:t>
      </w:r>
    </w:p>
    <w:p w:rsidR="00000000" w:rsidDel="00000000" w:rsidP="00000000" w:rsidRDefault="00000000" w:rsidRPr="00000000" w14:paraId="00000090">
      <w:pPr>
        <w:rPr>
          <w:color w:val="202122"/>
          <w:sz w:val="21"/>
          <w:szCs w:val="21"/>
          <w:shd w:fill="f8f9fa" w:val="clear"/>
        </w:rPr>
      </w:pPr>
      <w:r w:rsidDel="00000000" w:rsidR="00000000" w:rsidRPr="00000000">
        <w:rPr>
          <w:i w:val="1"/>
          <w:iCs w:val="1"/>
          <w:color w:val="202122"/>
          <w:sz w:val="21"/>
          <w:szCs w:val="21"/>
          <w:shd w:fill="f8f9fa" w:val="clear"/>
          <w:rtl w:val="0"/>
        </w:rPr>
        <w:t xml:space="preserve">A Promised Land </w:t>
      </w:r>
      <w:r w:rsidDel="00000000" w:rsidR="00000000" w:rsidRPr="00000000">
        <w:rPr>
          <w:color w:val="202122"/>
          <w:sz w:val="21"/>
          <w:szCs w:val="21"/>
          <w:shd w:fill="f8f9fa" w:val="clear"/>
          <w:rtl w:val="0"/>
        </w:rPr>
        <w:t xml:space="preserve">by Barack Obama</w:t>
      </w:r>
    </w:p>
    <w:p w:rsidR="00000000" w:rsidDel="00000000" w:rsidP="00000000" w:rsidRDefault="00000000" w:rsidRPr="00000000" w14:paraId="00000091">
      <w:pPr>
        <w:rPr>
          <w:color w:val="202122"/>
          <w:sz w:val="21"/>
          <w:szCs w:val="21"/>
          <w:shd w:fill="f8f9fa" w:val="clear"/>
        </w:rPr>
      </w:pPr>
      <w:r w:rsidDel="00000000" w:rsidR="00000000" w:rsidRPr="00000000">
        <w:rPr>
          <w:color w:val="202122"/>
          <w:sz w:val="21"/>
          <w:szCs w:val="21"/>
          <w:shd w:fill="f8f9fa" w:val="clear"/>
          <w:rtl w:val="0"/>
        </w:rPr>
        <w:t xml:space="preserve">Becoming by Michele Obama </w:t>
      </w:r>
    </w:p>
    <w:p w:rsidR="00000000" w:rsidDel="00000000" w:rsidP="00000000" w:rsidRDefault="00000000" w:rsidRPr="00000000" w14:paraId="00000092">
      <w:pPr>
        <w:rPr>
          <w:color w:val="202122"/>
          <w:sz w:val="21"/>
          <w:szCs w:val="21"/>
          <w:shd w:fill="f8f9fa" w:val="clear"/>
        </w:rPr>
      </w:pPr>
      <w:r w:rsidDel="00000000" w:rsidR="00000000" w:rsidRPr="00000000">
        <w:rPr>
          <w:rtl w:val="0"/>
        </w:rPr>
      </w:r>
    </w:p>
    <w:p w:rsidR="00000000" w:rsidDel="00000000" w:rsidP="00000000" w:rsidRDefault="00000000" w:rsidRPr="00000000" w14:paraId="00000093">
      <w:pPr>
        <w:jc w:val="center"/>
        <w:rPr>
          <w:b w:val="1"/>
          <w:bCs w:val="1"/>
          <w:i w:val="1"/>
          <w:iCs w:val="1"/>
          <w:sz w:val="36"/>
          <w:szCs w:val="36"/>
        </w:rPr>
      </w:pPr>
      <w:r w:rsidDel="00000000" w:rsidR="00000000" w:rsidRPr="00000000">
        <w:rPr>
          <w:b w:val="1"/>
          <w:bCs w:val="1"/>
          <w:i w:val="1"/>
          <w:iCs w:val="1"/>
          <w:sz w:val="36"/>
          <w:szCs w:val="36"/>
          <w:rtl w:val="0"/>
        </w:rPr>
        <w:t xml:space="preserve">Journal Directions </w:t>
      </w:r>
    </w:p>
    <w:p w:rsidR="00000000" w:rsidDel="00000000" w:rsidP="00000000" w:rsidRDefault="00000000" w:rsidRPr="00000000" w14:paraId="00000094">
      <w:pPr>
        <w:rPr>
          <w:rFonts w:ascii="Roboto" w:cs="Roboto" w:eastAsia="Roboto" w:hAnsi="Roboto"/>
          <w:b w:val="1"/>
          <w:bCs w:val="1"/>
          <w:sz w:val="20"/>
          <w:szCs w:val="20"/>
          <w:highlight w:val="white"/>
        </w:rPr>
      </w:pPr>
      <w:r w:rsidDel="00000000" w:rsidR="00000000" w:rsidRPr="00000000">
        <w:rPr>
          <w:rFonts w:ascii="Roboto" w:cs="Roboto" w:eastAsia="Roboto" w:hAnsi="Roboto"/>
          <w:b w:val="1"/>
          <w:bCs w:val="1"/>
          <w:sz w:val="20"/>
          <w:szCs w:val="20"/>
          <w:highlight w:val="white"/>
          <w:rtl w:val="0"/>
        </w:rPr>
        <w:t xml:space="preserve">This journal will start building your evidence log that you will need for FRQ 3 on the AP Lang Exam–The Argument and the conclusions for FRQ 1 and FRQ 2 for the AP Exam. FRQ 3 requires you to pull evidence from your head—you will not have sources in front of you for FRQ 3 on test day. For each requirement of the journal you need to include the following: </w:t>
      </w:r>
    </w:p>
    <w:p w:rsidR="00000000" w:rsidDel="00000000" w:rsidP="00000000" w:rsidRDefault="00000000" w:rsidRPr="00000000" w14:paraId="00000095">
      <w:pPr>
        <w:rPr>
          <w:rFonts w:ascii="Roboto" w:cs="Roboto" w:eastAsia="Roboto" w:hAnsi="Roboto"/>
          <w:b w:val="1"/>
          <w:bCs w:val="1"/>
          <w:sz w:val="20"/>
          <w:szCs w:val="20"/>
          <w:highlight w:val="white"/>
        </w:rPr>
      </w:pPr>
      <w:r w:rsidDel="00000000" w:rsidR="00000000" w:rsidRPr="00000000">
        <w:rPr>
          <w:rtl w:val="0"/>
        </w:rPr>
      </w:r>
    </w:p>
    <w:p w:rsidR="00000000" w:rsidDel="00000000" w:rsidP="00000000" w:rsidRDefault="00000000" w:rsidRPr="00000000" w14:paraId="00000096">
      <w:pPr>
        <w:numPr>
          <w:ilvl w:val="0"/>
          <w:numId w:val="2"/>
        </w:numPr>
        <w:ind w:left="72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Provide a passage from the book that connects to the example </w:t>
      </w:r>
    </w:p>
    <w:p w:rsidR="00000000" w:rsidDel="00000000" w:rsidP="00000000" w:rsidRDefault="00000000" w:rsidRPr="00000000" w14:paraId="00000097">
      <w:pPr>
        <w:numPr>
          <w:ilvl w:val="0"/>
          <w:numId w:val="2"/>
        </w:numPr>
        <w:ind w:left="72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Provide at least 1 paragraph describing the example in detail. </w:t>
      </w:r>
    </w:p>
    <w:p w:rsidR="00000000" w:rsidDel="00000000" w:rsidP="00000000" w:rsidRDefault="00000000" w:rsidRPr="00000000" w14:paraId="00000098">
      <w:pPr>
        <w:numPr>
          <w:ilvl w:val="0"/>
          <w:numId w:val="2"/>
        </w:numPr>
        <w:ind w:left="72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Provide at least 1 paragraph explaining </w:t>
      </w:r>
      <w:r w:rsidDel="00000000" w:rsidR="00000000" w:rsidRPr="00000000">
        <w:rPr>
          <w:rFonts w:ascii="Roboto" w:cs="Roboto" w:eastAsia="Roboto" w:hAnsi="Roboto"/>
          <w:sz w:val="20"/>
          <w:szCs w:val="20"/>
          <w:highlight w:val="white"/>
          <w:u w:val="single"/>
          <w:rtl w:val="0"/>
        </w:rPr>
        <w:t xml:space="preserve">HOW</w:t>
      </w:r>
      <w:r w:rsidDel="00000000" w:rsidR="00000000" w:rsidRPr="00000000">
        <w:rPr>
          <w:rFonts w:ascii="Roboto" w:cs="Roboto" w:eastAsia="Roboto" w:hAnsi="Roboto"/>
          <w:sz w:val="20"/>
          <w:szCs w:val="20"/>
          <w:highlight w:val="white"/>
          <w:rtl w:val="0"/>
        </w:rPr>
        <w:t xml:space="preserve"> the example connects to the book. </w:t>
      </w:r>
    </w:p>
    <w:p w:rsidR="00000000" w:rsidDel="00000000" w:rsidP="00000000" w:rsidRDefault="00000000" w:rsidRPr="00000000" w14:paraId="00000099">
      <w:pPr>
        <w:numPr>
          <w:ilvl w:val="0"/>
          <w:numId w:val="2"/>
        </w:numPr>
        <w:ind w:left="72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An MLA citation of where you found the information for your example for history, pop culture, literary, and arts sections. </w:t>
      </w:r>
    </w:p>
    <w:p w:rsidR="00000000" w:rsidDel="00000000" w:rsidP="00000000" w:rsidRDefault="00000000" w:rsidRPr="00000000" w14:paraId="0000009A">
      <w:pPr>
        <w:rPr>
          <w:rFonts w:ascii="Roboto" w:cs="Roboto" w:eastAsia="Roboto" w:hAnsi="Roboto"/>
          <w:b w:val="1"/>
          <w:bCs w:val="1"/>
          <w:sz w:val="20"/>
          <w:szCs w:val="20"/>
          <w:highlight w:val="white"/>
        </w:rPr>
      </w:pPr>
      <w:r w:rsidDel="00000000" w:rsidR="00000000" w:rsidRPr="00000000">
        <w:rPr>
          <w:rFonts w:ascii="Roboto" w:cs="Roboto" w:eastAsia="Roboto" w:hAnsi="Roboto"/>
          <w:b w:val="1"/>
          <w:bCs w:val="1"/>
          <w:sz w:val="20"/>
          <w:szCs w:val="20"/>
          <w:highlight w:val="white"/>
          <w:rtl w:val="0"/>
        </w:rPr>
        <w:t xml:space="preserve">Below are the topic criteria you need to complete for the journal: </w:t>
      </w:r>
    </w:p>
    <w:p w:rsidR="00000000" w:rsidDel="00000000" w:rsidP="00000000" w:rsidRDefault="00000000" w:rsidRPr="00000000" w14:paraId="0000009B">
      <w:pPr>
        <w:numPr>
          <w:ilvl w:val="0"/>
          <w:numId w:val="1"/>
        </w:numPr>
        <w:ind w:left="720" w:hanging="360"/>
        <w:rPr>
          <w:rFonts w:ascii="Roboto" w:cs="Roboto" w:eastAsia="Roboto" w:hAnsi="Roboto"/>
          <w:i w:val="1"/>
          <w:iCs w:val="1"/>
          <w:sz w:val="20"/>
          <w:szCs w:val="20"/>
          <w:highlight w:val="white"/>
        </w:rPr>
      </w:pPr>
      <w:r w:rsidDel="00000000" w:rsidR="00000000" w:rsidRPr="00000000">
        <w:rPr>
          <w:rFonts w:ascii="Roboto" w:cs="Roboto" w:eastAsia="Roboto" w:hAnsi="Roboto"/>
          <w:sz w:val="20"/>
          <w:szCs w:val="20"/>
          <w:highlight w:val="white"/>
          <w:u w:val="single"/>
          <w:rtl w:val="0"/>
        </w:rPr>
        <w:t xml:space="preserve">Connect the  book to 5 historical events: </w:t>
      </w:r>
    </w:p>
    <w:p w:rsidR="00000000" w:rsidDel="00000000" w:rsidP="00000000" w:rsidRDefault="00000000" w:rsidRPr="00000000" w14:paraId="0000009C">
      <w:pPr>
        <w:numPr>
          <w:ilvl w:val="1"/>
          <w:numId w:val="1"/>
        </w:numPr>
        <w:ind w:left="144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Historical events need to be OUTSIDE the time period of the setting. If the book is set during the Civil Rights Movement you cannot use an example from the Civil Rights Movement. </w:t>
      </w:r>
    </w:p>
    <w:p w:rsidR="00000000" w:rsidDel="00000000" w:rsidP="00000000" w:rsidRDefault="00000000" w:rsidRPr="00000000" w14:paraId="0000009D">
      <w:pPr>
        <w:numPr>
          <w:ilvl w:val="1"/>
          <w:numId w:val="1"/>
        </w:numPr>
        <w:ind w:left="144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History can be World or US </w:t>
      </w:r>
    </w:p>
    <w:p w:rsidR="00000000" w:rsidDel="00000000" w:rsidP="00000000" w:rsidRDefault="00000000" w:rsidRPr="00000000" w14:paraId="0000009E">
      <w:pPr>
        <w:numPr>
          <w:ilvl w:val="0"/>
          <w:numId w:val="1"/>
        </w:numPr>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u w:val="single"/>
          <w:rtl w:val="0"/>
        </w:rPr>
        <w:t xml:space="preserve">Connect the  book to 3 pop culture examples: </w:t>
      </w:r>
    </w:p>
    <w:p w:rsidR="00000000" w:rsidDel="00000000" w:rsidP="00000000" w:rsidRDefault="00000000" w:rsidRPr="00000000" w14:paraId="0000009F">
      <w:pPr>
        <w:numPr>
          <w:ilvl w:val="1"/>
          <w:numId w:val="1"/>
        </w:numPr>
        <w:ind w:left="144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Pop culture examples cannot be alluded to in the book.</w:t>
      </w:r>
    </w:p>
    <w:p w:rsidR="00000000" w:rsidDel="00000000" w:rsidP="00000000" w:rsidRDefault="00000000" w:rsidRPr="00000000" w14:paraId="000000A0">
      <w:pPr>
        <w:numPr>
          <w:ilvl w:val="1"/>
          <w:numId w:val="1"/>
        </w:numPr>
        <w:ind w:left="144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Pop culture includes things like movies, TV shows, music, trends, social media, etc. </w:t>
      </w:r>
    </w:p>
    <w:p w:rsidR="00000000" w:rsidDel="00000000" w:rsidP="00000000" w:rsidRDefault="00000000" w:rsidRPr="00000000" w14:paraId="000000A1">
      <w:pPr>
        <w:numPr>
          <w:ilvl w:val="0"/>
          <w:numId w:val="1"/>
        </w:numPr>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u w:val="single"/>
          <w:rtl w:val="0"/>
        </w:rPr>
        <w:t xml:space="preserve">Connect the book to 3 personal anecdotes: </w:t>
      </w:r>
    </w:p>
    <w:p w:rsidR="00000000" w:rsidDel="00000000" w:rsidP="00000000" w:rsidRDefault="00000000" w:rsidRPr="00000000" w14:paraId="000000A2">
      <w:pPr>
        <w:numPr>
          <w:ilvl w:val="1"/>
          <w:numId w:val="1"/>
        </w:numPr>
        <w:ind w:left="144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This is personal life experiences </w:t>
      </w:r>
      <w:r w:rsidDel="00000000" w:rsidR="00000000" w:rsidRPr="00000000">
        <w:rPr>
          <w:rFonts w:ascii="Roboto" w:cs="Roboto" w:eastAsia="Roboto" w:hAnsi="Roboto"/>
          <w:sz w:val="20"/>
          <w:szCs w:val="20"/>
          <w:highlight w:val="white"/>
          <w:u w:val="single"/>
          <w:rtl w:val="0"/>
        </w:rPr>
        <w:t xml:space="preserve"> </w:t>
      </w:r>
      <w:r w:rsidDel="00000000" w:rsidR="00000000" w:rsidRPr="00000000">
        <w:rPr>
          <w:rFonts w:ascii="Roboto" w:cs="Roboto" w:eastAsia="Roboto" w:hAnsi="Roboto"/>
          <w:sz w:val="20"/>
          <w:szCs w:val="20"/>
          <w:highlight w:val="white"/>
          <w:rtl w:val="0"/>
        </w:rPr>
        <w:t xml:space="preserve"> </w:t>
      </w:r>
    </w:p>
    <w:p w:rsidR="00000000" w:rsidDel="00000000" w:rsidP="00000000" w:rsidRDefault="00000000" w:rsidRPr="00000000" w14:paraId="000000A3">
      <w:pPr>
        <w:numPr>
          <w:ilvl w:val="0"/>
          <w:numId w:val="1"/>
        </w:numPr>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u w:val="single"/>
          <w:rtl w:val="0"/>
        </w:rPr>
        <w:t xml:space="preserve">Connect the book to 3 other literary texts: </w:t>
      </w:r>
    </w:p>
    <w:p w:rsidR="00000000" w:rsidDel="00000000" w:rsidP="00000000" w:rsidRDefault="00000000" w:rsidRPr="00000000" w14:paraId="000000A4">
      <w:pPr>
        <w:numPr>
          <w:ilvl w:val="1"/>
          <w:numId w:val="1"/>
        </w:numPr>
        <w:ind w:left="144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Literary texts cannot be alluded to in the text. </w:t>
      </w:r>
    </w:p>
    <w:p w:rsidR="00000000" w:rsidDel="00000000" w:rsidP="00000000" w:rsidRDefault="00000000" w:rsidRPr="00000000" w14:paraId="000000A5">
      <w:pPr>
        <w:numPr>
          <w:ilvl w:val="1"/>
          <w:numId w:val="1"/>
        </w:numPr>
        <w:ind w:left="144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Connection can be based on setting, character traits, themes, etc. it just has to connect in some way </w:t>
      </w:r>
    </w:p>
    <w:p w:rsidR="00000000" w:rsidDel="00000000" w:rsidP="00000000" w:rsidRDefault="00000000" w:rsidRPr="00000000" w14:paraId="000000A6">
      <w:pPr>
        <w:numPr>
          <w:ilvl w:val="0"/>
          <w:numId w:val="1"/>
        </w:numPr>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u w:val="single"/>
          <w:rtl w:val="0"/>
        </w:rPr>
        <w:t xml:space="preserve">Connect the book to 2 examples of arts (performing, theater, photography, paintings, drawings, etc.) </w:t>
      </w:r>
    </w:p>
    <w:p w:rsidR="00000000" w:rsidDel="00000000" w:rsidP="00000000" w:rsidRDefault="00000000" w:rsidRPr="00000000" w14:paraId="000000A7">
      <w:pPr>
        <w:numPr>
          <w:ilvl w:val="1"/>
          <w:numId w:val="1"/>
        </w:numPr>
        <w:ind w:left="144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Example(s) cannot be alluded to in the book. </w:t>
      </w:r>
    </w:p>
    <w:p w:rsidR="00000000" w:rsidDel="00000000" w:rsidP="00000000" w:rsidRDefault="00000000" w:rsidRPr="00000000" w14:paraId="000000A8">
      <w:pPr>
        <w:numPr>
          <w:ilvl w:val="1"/>
          <w:numId w:val="1"/>
        </w:numPr>
        <w:ind w:left="144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It can be any art form—music, theater, dance, or physical art. </w:t>
      </w:r>
    </w:p>
    <w:p w:rsidR="00000000" w:rsidDel="00000000" w:rsidP="00000000" w:rsidRDefault="00000000" w:rsidRPr="00000000" w14:paraId="000000A9">
      <w:pPr>
        <w:numPr>
          <w:ilvl w:val="0"/>
          <w:numId w:val="1"/>
        </w:numPr>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u w:val="single"/>
          <w:rtl w:val="0"/>
        </w:rPr>
        <w:t xml:space="preserve">Connect to 5 current events (range from 2024-present) </w:t>
      </w:r>
    </w:p>
    <w:p w:rsidR="00000000" w:rsidDel="00000000" w:rsidP="00000000" w:rsidRDefault="00000000" w:rsidRPr="00000000" w14:paraId="000000AA">
      <w:pPr>
        <w:ind w:left="0" w:firstLine="0"/>
        <w:rPr>
          <w:rFonts w:ascii="Roboto" w:cs="Roboto" w:eastAsia="Roboto" w:hAnsi="Roboto"/>
          <w:sz w:val="20"/>
          <w:szCs w:val="20"/>
          <w:highlight w:val="white"/>
        </w:rPr>
      </w:pPr>
      <w:r w:rsidDel="00000000" w:rsidR="00000000" w:rsidRPr="00000000">
        <w:rPr>
          <w:rtl w:val="0"/>
        </w:rPr>
      </w:r>
    </w:p>
    <w:p w:rsidR="00000000" w:rsidDel="00000000" w:rsidP="00000000" w:rsidRDefault="00000000" w:rsidRPr="00000000" w14:paraId="000000AB">
      <w:pPr>
        <w:ind w:left="0" w:firstLine="0"/>
        <w:rPr>
          <w:rFonts w:ascii="Roboto" w:cs="Roboto" w:eastAsia="Roboto" w:hAnsi="Roboto"/>
          <w:sz w:val="20"/>
          <w:szCs w:val="20"/>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