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5C661" w14:textId="77777777" w:rsidR="00BB3B95" w:rsidRDefault="00000000">
      <w:pPr>
        <w:spacing w:before="75"/>
        <w:ind w:right="137"/>
        <w:jc w:val="right"/>
        <w:rPr>
          <w:b/>
          <w:sz w:val="24"/>
        </w:rPr>
      </w:pPr>
      <w:r>
        <w:rPr>
          <w:b/>
          <w:sz w:val="24"/>
        </w:rPr>
        <w:t>Operating</w:t>
      </w:r>
      <w:r>
        <w:rPr>
          <w:b/>
          <w:spacing w:val="-3"/>
          <w:sz w:val="24"/>
        </w:rPr>
        <w:t xml:space="preserve"> </w:t>
      </w:r>
      <w:r>
        <w:rPr>
          <w:b/>
          <w:sz w:val="24"/>
        </w:rPr>
        <w:t>Procedure</w:t>
      </w:r>
      <w:r>
        <w:rPr>
          <w:b/>
          <w:spacing w:val="-3"/>
          <w:sz w:val="24"/>
        </w:rPr>
        <w:t xml:space="preserve"> </w:t>
      </w:r>
      <w:r>
        <w:rPr>
          <w:b/>
          <w:sz w:val="24"/>
        </w:rPr>
        <w:t>No.</w:t>
      </w:r>
      <w:r>
        <w:rPr>
          <w:b/>
          <w:spacing w:val="-2"/>
          <w:sz w:val="24"/>
        </w:rPr>
        <w:t xml:space="preserve"> 5011P</w:t>
      </w:r>
    </w:p>
    <w:p w14:paraId="5CF859D8" w14:textId="77777777" w:rsidR="00BB3B95" w:rsidRDefault="00000000">
      <w:pPr>
        <w:ind w:right="141"/>
        <w:jc w:val="right"/>
        <w:rPr>
          <w:b/>
          <w:sz w:val="24"/>
        </w:rPr>
      </w:pPr>
      <w:r>
        <w:rPr>
          <w:b/>
          <w:sz w:val="24"/>
        </w:rPr>
        <w:t>Human</w:t>
      </w:r>
      <w:r>
        <w:rPr>
          <w:b/>
          <w:spacing w:val="-2"/>
          <w:sz w:val="24"/>
        </w:rPr>
        <w:t xml:space="preserve"> Resources</w:t>
      </w:r>
    </w:p>
    <w:p w14:paraId="3E9B8ECF" w14:textId="77777777" w:rsidR="00BB3B95" w:rsidRDefault="00BB3B95">
      <w:pPr>
        <w:pStyle w:val="BodyText"/>
        <w:spacing w:before="206"/>
        <w:rPr>
          <w:b/>
        </w:rPr>
      </w:pPr>
    </w:p>
    <w:p w14:paraId="70C25EC8" w14:textId="77777777" w:rsidR="00BB3B95" w:rsidRDefault="00000000">
      <w:pPr>
        <w:ind w:left="150"/>
        <w:jc w:val="center"/>
        <w:rPr>
          <w:b/>
          <w:sz w:val="24"/>
        </w:rPr>
      </w:pPr>
      <w:r>
        <w:rPr>
          <w:b/>
          <w:spacing w:val="-10"/>
          <w:sz w:val="24"/>
        </w:rPr>
        <w:t>SEXUAL</w:t>
      </w:r>
      <w:r>
        <w:rPr>
          <w:b/>
          <w:spacing w:val="-13"/>
          <w:sz w:val="24"/>
        </w:rPr>
        <w:t xml:space="preserve"> </w:t>
      </w:r>
      <w:r>
        <w:rPr>
          <w:b/>
          <w:spacing w:val="-10"/>
          <w:sz w:val="24"/>
        </w:rPr>
        <w:t>HARASSMENT</w:t>
      </w:r>
      <w:r>
        <w:rPr>
          <w:b/>
          <w:spacing w:val="-11"/>
          <w:sz w:val="24"/>
        </w:rPr>
        <w:t xml:space="preserve"> </w:t>
      </w:r>
      <w:r>
        <w:rPr>
          <w:b/>
          <w:spacing w:val="-10"/>
          <w:sz w:val="24"/>
        </w:rPr>
        <w:t>OF</w:t>
      </w:r>
      <w:r>
        <w:rPr>
          <w:b/>
          <w:spacing w:val="-14"/>
          <w:sz w:val="24"/>
        </w:rPr>
        <w:t xml:space="preserve"> </w:t>
      </w:r>
      <w:r>
        <w:rPr>
          <w:b/>
          <w:spacing w:val="-10"/>
          <w:sz w:val="24"/>
        </w:rPr>
        <w:t>STAFF</w:t>
      </w:r>
      <w:r>
        <w:rPr>
          <w:b/>
          <w:spacing w:val="-13"/>
          <w:sz w:val="24"/>
        </w:rPr>
        <w:t xml:space="preserve"> </w:t>
      </w:r>
      <w:r>
        <w:rPr>
          <w:b/>
          <w:spacing w:val="-10"/>
          <w:sz w:val="24"/>
        </w:rPr>
        <w:t>PROHIBITED</w:t>
      </w:r>
    </w:p>
    <w:p w14:paraId="6BBB18B6" w14:textId="77777777" w:rsidR="00BB3B95" w:rsidRDefault="00BB3B95">
      <w:pPr>
        <w:pStyle w:val="BodyText"/>
        <w:rPr>
          <w:b/>
        </w:rPr>
      </w:pPr>
    </w:p>
    <w:p w14:paraId="03AFFA47" w14:textId="77777777" w:rsidR="00BB3B95" w:rsidRDefault="00000000">
      <w:pPr>
        <w:pStyle w:val="BodyText"/>
        <w:ind w:left="280" w:right="119"/>
      </w:pPr>
      <w:r>
        <w:rPr>
          <w:color w:val="212121"/>
        </w:rPr>
        <w:t>The procedure is intended to set forth the requirements of Operating Policy 5011, including the process for a prompt, thorough, and equitable investigation of allegations of sexual harassment and the need to take appropriate steps to resolve such situations. If sexual harassment is found to have</w:t>
      </w:r>
      <w:r>
        <w:rPr>
          <w:color w:val="212121"/>
          <w:spacing w:val="-4"/>
        </w:rPr>
        <w:t xml:space="preserve"> </w:t>
      </w:r>
      <w:r>
        <w:rPr>
          <w:color w:val="212121"/>
        </w:rPr>
        <w:t>created</w:t>
      </w:r>
      <w:r>
        <w:rPr>
          <w:color w:val="212121"/>
          <w:spacing w:val="-1"/>
        </w:rPr>
        <w:t xml:space="preserve"> </w:t>
      </w:r>
      <w:r>
        <w:rPr>
          <w:color w:val="212121"/>
        </w:rPr>
        <w:t>a</w:t>
      </w:r>
      <w:r>
        <w:rPr>
          <w:color w:val="212121"/>
          <w:spacing w:val="-4"/>
        </w:rPr>
        <w:t xml:space="preserve"> </w:t>
      </w:r>
      <w:r>
        <w:rPr>
          <w:color w:val="212121"/>
        </w:rPr>
        <w:t>hostile</w:t>
      </w:r>
      <w:r>
        <w:rPr>
          <w:color w:val="212121"/>
          <w:spacing w:val="-4"/>
        </w:rPr>
        <w:t xml:space="preserve"> </w:t>
      </w:r>
      <w:r>
        <w:rPr>
          <w:color w:val="212121"/>
        </w:rPr>
        <w:t>environment,</w:t>
      </w:r>
      <w:r>
        <w:rPr>
          <w:color w:val="212121"/>
          <w:spacing w:val="-3"/>
        </w:rPr>
        <w:t xml:space="preserve"> </w:t>
      </w:r>
      <w:r>
        <w:rPr>
          <w:color w:val="212121"/>
        </w:rPr>
        <w:t>staff</w:t>
      </w:r>
      <w:r>
        <w:rPr>
          <w:color w:val="212121"/>
          <w:spacing w:val="-4"/>
        </w:rPr>
        <w:t xml:space="preserve"> </w:t>
      </w:r>
      <w:r>
        <w:rPr>
          <w:color w:val="212121"/>
        </w:rPr>
        <w:t>must</w:t>
      </w:r>
      <w:r>
        <w:rPr>
          <w:color w:val="212121"/>
          <w:spacing w:val="-3"/>
        </w:rPr>
        <w:t xml:space="preserve"> </w:t>
      </w:r>
      <w:r>
        <w:rPr>
          <w:color w:val="212121"/>
        </w:rPr>
        <w:t>take</w:t>
      </w:r>
      <w:r>
        <w:rPr>
          <w:color w:val="212121"/>
          <w:spacing w:val="-4"/>
        </w:rPr>
        <w:t xml:space="preserve"> </w:t>
      </w:r>
      <w:r>
        <w:rPr>
          <w:color w:val="212121"/>
        </w:rPr>
        <w:t>immediate</w:t>
      </w:r>
      <w:r>
        <w:rPr>
          <w:color w:val="212121"/>
          <w:spacing w:val="-4"/>
        </w:rPr>
        <w:t xml:space="preserve"> </w:t>
      </w:r>
      <w:r>
        <w:rPr>
          <w:color w:val="212121"/>
        </w:rPr>
        <w:t>action</w:t>
      </w:r>
      <w:r>
        <w:rPr>
          <w:color w:val="212121"/>
          <w:spacing w:val="-3"/>
        </w:rPr>
        <w:t xml:space="preserve"> </w:t>
      </w:r>
      <w:r>
        <w:rPr>
          <w:color w:val="212121"/>
        </w:rPr>
        <w:t>to</w:t>
      </w:r>
      <w:r>
        <w:rPr>
          <w:color w:val="212121"/>
          <w:spacing w:val="-3"/>
        </w:rPr>
        <w:t xml:space="preserve"> </w:t>
      </w:r>
      <w:r>
        <w:rPr>
          <w:color w:val="212121"/>
        </w:rPr>
        <w:t>eliminate</w:t>
      </w:r>
      <w:r>
        <w:rPr>
          <w:color w:val="212121"/>
          <w:spacing w:val="-4"/>
        </w:rPr>
        <w:t xml:space="preserve"> </w:t>
      </w:r>
      <w:r>
        <w:rPr>
          <w:color w:val="212121"/>
        </w:rPr>
        <w:t>the</w:t>
      </w:r>
      <w:r>
        <w:rPr>
          <w:color w:val="212121"/>
          <w:spacing w:val="-4"/>
        </w:rPr>
        <w:t xml:space="preserve"> </w:t>
      </w:r>
      <w:r>
        <w:rPr>
          <w:color w:val="212121"/>
        </w:rPr>
        <w:t>harassment, prevent its reoccurrence, and address its effects.</w:t>
      </w:r>
    </w:p>
    <w:p w14:paraId="11212886" w14:textId="77777777" w:rsidR="00BB3B95" w:rsidRDefault="00BB3B95">
      <w:pPr>
        <w:pStyle w:val="BodyText"/>
      </w:pPr>
    </w:p>
    <w:p w14:paraId="401C4F08" w14:textId="77777777" w:rsidR="00BB3B95" w:rsidRDefault="00000000">
      <w:pPr>
        <w:pStyle w:val="BodyText"/>
        <w:ind w:left="280" w:right="302"/>
      </w:pPr>
      <w:r>
        <w:rPr>
          <w:color w:val="212121"/>
        </w:rPr>
        <w:t>This procedure applies to sexual harassment (including sexual violence) targeted at PSESD employees carried out by students, other employees, or third parties involved in PSESD programs</w:t>
      </w:r>
      <w:r>
        <w:rPr>
          <w:color w:val="212121"/>
          <w:spacing w:val="-3"/>
        </w:rPr>
        <w:t xml:space="preserve"> </w:t>
      </w:r>
      <w:r>
        <w:rPr>
          <w:color w:val="212121"/>
        </w:rPr>
        <w:t>or</w:t>
      </w:r>
      <w:r>
        <w:rPr>
          <w:color w:val="212121"/>
          <w:spacing w:val="-4"/>
        </w:rPr>
        <w:t xml:space="preserve"> </w:t>
      </w:r>
      <w:r>
        <w:rPr>
          <w:color w:val="212121"/>
        </w:rPr>
        <w:t>activities.</w:t>
      </w:r>
      <w:r>
        <w:rPr>
          <w:color w:val="212121"/>
          <w:spacing w:val="-3"/>
        </w:rPr>
        <w:t xml:space="preserve"> </w:t>
      </w:r>
      <w:r>
        <w:rPr>
          <w:color w:val="212121"/>
        </w:rPr>
        <w:t>PSESD</w:t>
      </w:r>
      <w:r>
        <w:rPr>
          <w:color w:val="212121"/>
          <w:spacing w:val="-4"/>
        </w:rPr>
        <w:t xml:space="preserve"> </w:t>
      </w:r>
      <w:r>
        <w:rPr>
          <w:color w:val="212121"/>
        </w:rPr>
        <w:t>has</w:t>
      </w:r>
      <w:r>
        <w:rPr>
          <w:color w:val="212121"/>
          <w:spacing w:val="-3"/>
        </w:rPr>
        <w:t xml:space="preserve"> </w:t>
      </w:r>
      <w:r>
        <w:rPr>
          <w:color w:val="212121"/>
        </w:rPr>
        <w:t>jurisdiction</w:t>
      </w:r>
      <w:r>
        <w:rPr>
          <w:color w:val="212121"/>
          <w:spacing w:val="-3"/>
        </w:rPr>
        <w:t xml:space="preserve"> </w:t>
      </w:r>
      <w:r>
        <w:rPr>
          <w:color w:val="212121"/>
        </w:rPr>
        <w:t>over</w:t>
      </w:r>
      <w:r>
        <w:rPr>
          <w:color w:val="212121"/>
          <w:spacing w:val="-4"/>
        </w:rPr>
        <w:t xml:space="preserve"> </w:t>
      </w:r>
      <w:r>
        <w:rPr>
          <w:color w:val="212121"/>
        </w:rPr>
        <w:t>these</w:t>
      </w:r>
      <w:r>
        <w:rPr>
          <w:color w:val="212121"/>
          <w:spacing w:val="-2"/>
        </w:rPr>
        <w:t xml:space="preserve"> </w:t>
      </w:r>
      <w:r>
        <w:rPr>
          <w:color w:val="212121"/>
        </w:rPr>
        <w:t>complaints</w:t>
      </w:r>
      <w:r>
        <w:rPr>
          <w:color w:val="212121"/>
          <w:spacing w:val="-3"/>
        </w:rPr>
        <w:t xml:space="preserve"> </w:t>
      </w:r>
      <w:r>
        <w:rPr>
          <w:color w:val="212121"/>
        </w:rPr>
        <w:t>pursuant</w:t>
      </w:r>
      <w:r>
        <w:rPr>
          <w:color w:val="212121"/>
          <w:spacing w:val="-3"/>
        </w:rPr>
        <w:t xml:space="preserve"> </w:t>
      </w:r>
      <w:r>
        <w:rPr>
          <w:color w:val="212121"/>
        </w:rPr>
        <w:t>to</w:t>
      </w:r>
      <w:r>
        <w:rPr>
          <w:color w:val="212121"/>
          <w:spacing w:val="-3"/>
        </w:rPr>
        <w:t xml:space="preserve"> </w:t>
      </w:r>
      <w:r>
        <w:rPr>
          <w:color w:val="212121"/>
        </w:rPr>
        <w:t>Title</w:t>
      </w:r>
      <w:r>
        <w:rPr>
          <w:color w:val="212121"/>
          <w:spacing w:val="-4"/>
        </w:rPr>
        <w:t xml:space="preserve"> </w:t>
      </w:r>
      <w:r>
        <w:rPr>
          <w:color w:val="212121"/>
        </w:rPr>
        <w:t>IX</w:t>
      </w:r>
      <w:r>
        <w:rPr>
          <w:color w:val="212121"/>
          <w:spacing w:val="-4"/>
        </w:rPr>
        <w:t xml:space="preserve"> </w:t>
      </w:r>
      <w:r>
        <w:rPr>
          <w:color w:val="212121"/>
        </w:rPr>
        <w:t>of</w:t>
      </w:r>
      <w:r>
        <w:rPr>
          <w:color w:val="212121"/>
          <w:spacing w:val="-4"/>
        </w:rPr>
        <w:t xml:space="preserve"> </w:t>
      </w:r>
      <w:r>
        <w:rPr>
          <w:color w:val="212121"/>
        </w:rPr>
        <w:t>the Education Amendments of 1972, Chapter 28A.640, RCW and Chapter 392-190 WAC.</w:t>
      </w:r>
    </w:p>
    <w:p w14:paraId="1910C225" w14:textId="77777777" w:rsidR="00BB3B95" w:rsidRDefault="00BB3B95">
      <w:pPr>
        <w:pStyle w:val="BodyText"/>
      </w:pPr>
    </w:p>
    <w:p w14:paraId="32F4CFEC" w14:textId="77777777" w:rsidR="00BB3B95" w:rsidRDefault="00000000">
      <w:pPr>
        <w:pStyle w:val="BodyText"/>
        <w:spacing w:before="1"/>
        <w:ind w:left="280" w:right="302"/>
      </w:pPr>
      <w:r>
        <w:rPr>
          <w:color w:val="212121"/>
        </w:rPr>
        <w:t>A formal complaint filed by or on behalf of a student complainant against an employee respondent</w:t>
      </w:r>
      <w:r>
        <w:rPr>
          <w:color w:val="212121"/>
          <w:spacing w:val="-3"/>
        </w:rPr>
        <w:t xml:space="preserve"> </w:t>
      </w:r>
      <w:r>
        <w:rPr>
          <w:color w:val="212121"/>
        </w:rPr>
        <w:t>will</w:t>
      </w:r>
      <w:r>
        <w:rPr>
          <w:color w:val="212121"/>
          <w:spacing w:val="-3"/>
        </w:rPr>
        <w:t xml:space="preserve"> </w:t>
      </w:r>
      <w:r>
        <w:rPr>
          <w:color w:val="212121"/>
        </w:rPr>
        <w:t>be</w:t>
      </w:r>
      <w:r>
        <w:rPr>
          <w:color w:val="212121"/>
          <w:spacing w:val="-4"/>
        </w:rPr>
        <w:t xml:space="preserve"> </w:t>
      </w:r>
      <w:r>
        <w:rPr>
          <w:color w:val="212121"/>
        </w:rPr>
        <w:t>investigated</w:t>
      </w:r>
      <w:r>
        <w:rPr>
          <w:color w:val="212121"/>
          <w:spacing w:val="-3"/>
        </w:rPr>
        <w:t xml:space="preserve"> </w:t>
      </w:r>
      <w:r>
        <w:rPr>
          <w:color w:val="212121"/>
        </w:rPr>
        <w:t>under</w:t>
      </w:r>
      <w:r>
        <w:rPr>
          <w:color w:val="212121"/>
          <w:spacing w:val="-4"/>
        </w:rPr>
        <w:t xml:space="preserve"> </w:t>
      </w:r>
      <w:r>
        <w:rPr>
          <w:color w:val="212121"/>
        </w:rPr>
        <w:t>the</w:t>
      </w:r>
      <w:r>
        <w:rPr>
          <w:color w:val="212121"/>
          <w:spacing w:val="-4"/>
        </w:rPr>
        <w:t xml:space="preserve"> </w:t>
      </w:r>
      <w:r>
        <w:rPr>
          <w:color w:val="212121"/>
        </w:rPr>
        <w:t>definitions,</w:t>
      </w:r>
      <w:r>
        <w:rPr>
          <w:color w:val="212121"/>
          <w:spacing w:val="-3"/>
        </w:rPr>
        <w:t xml:space="preserve"> </w:t>
      </w:r>
      <w:r>
        <w:rPr>
          <w:color w:val="212121"/>
        </w:rPr>
        <w:t>requirements,</w:t>
      </w:r>
      <w:r>
        <w:rPr>
          <w:color w:val="212121"/>
          <w:spacing w:val="-3"/>
        </w:rPr>
        <w:t xml:space="preserve"> </w:t>
      </w:r>
      <w:r>
        <w:rPr>
          <w:color w:val="212121"/>
        </w:rPr>
        <w:t>and</w:t>
      </w:r>
      <w:r>
        <w:rPr>
          <w:color w:val="212121"/>
          <w:spacing w:val="-3"/>
        </w:rPr>
        <w:t xml:space="preserve"> </w:t>
      </w:r>
      <w:r>
        <w:rPr>
          <w:color w:val="212121"/>
        </w:rPr>
        <w:t>procedures</w:t>
      </w:r>
      <w:r>
        <w:rPr>
          <w:color w:val="212121"/>
          <w:spacing w:val="-3"/>
        </w:rPr>
        <w:t xml:space="preserve"> </w:t>
      </w:r>
      <w:r>
        <w:rPr>
          <w:color w:val="212121"/>
        </w:rPr>
        <w:t>of</w:t>
      </w:r>
      <w:r>
        <w:rPr>
          <w:color w:val="212121"/>
          <w:spacing w:val="-4"/>
        </w:rPr>
        <w:t xml:space="preserve"> </w:t>
      </w:r>
      <w:r>
        <w:rPr>
          <w:color w:val="212121"/>
        </w:rPr>
        <w:t>Policy 3205 and Procedure 3205P.</w:t>
      </w:r>
    </w:p>
    <w:p w14:paraId="74D95956" w14:textId="77777777" w:rsidR="00BB3B95" w:rsidRDefault="00BB3B95">
      <w:pPr>
        <w:pStyle w:val="BodyText"/>
      </w:pPr>
    </w:p>
    <w:p w14:paraId="514538D2" w14:textId="77777777" w:rsidR="00BB3B95" w:rsidRDefault="00000000">
      <w:pPr>
        <w:pStyle w:val="Heading1"/>
        <w:numPr>
          <w:ilvl w:val="0"/>
          <w:numId w:val="3"/>
        </w:numPr>
        <w:tabs>
          <w:tab w:val="left" w:pos="638"/>
        </w:tabs>
        <w:ind w:left="638" w:hanging="332"/>
        <w:jc w:val="left"/>
      </w:pPr>
      <w:bookmarkStart w:id="0" w:name="I._Notice_of_Sexual_Harassment_Policy"/>
      <w:bookmarkEnd w:id="0"/>
      <w:r>
        <w:t>Notice</w:t>
      </w:r>
      <w:r>
        <w:rPr>
          <w:spacing w:val="-3"/>
        </w:rPr>
        <w:t xml:space="preserve"> </w:t>
      </w:r>
      <w:r>
        <w:t>of</w:t>
      </w:r>
      <w:r>
        <w:rPr>
          <w:spacing w:val="-2"/>
        </w:rPr>
        <w:t xml:space="preserve"> </w:t>
      </w:r>
      <w:r>
        <w:t>Sexual</w:t>
      </w:r>
      <w:r>
        <w:rPr>
          <w:spacing w:val="-1"/>
        </w:rPr>
        <w:t xml:space="preserve"> </w:t>
      </w:r>
      <w:r>
        <w:t>Harassment</w:t>
      </w:r>
      <w:r>
        <w:rPr>
          <w:spacing w:val="-2"/>
        </w:rPr>
        <w:t xml:space="preserve"> Policy</w:t>
      </w:r>
    </w:p>
    <w:p w14:paraId="67A19E70" w14:textId="77777777" w:rsidR="00BB3B95" w:rsidRDefault="00BB3B95">
      <w:pPr>
        <w:pStyle w:val="BodyText"/>
        <w:spacing w:before="40"/>
        <w:rPr>
          <w:b/>
        </w:rPr>
      </w:pPr>
    </w:p>
    <w:p w14:paraId="3E4819D6" w14:textId="77777777" w:rsidR="00BB3B95" w:rsidRDefault="00000000">
      <w:pPr>
        <w:pStyle w:val="ListParagraph"/>
        <w:numPr>
          <w:ilvl w:val="1"/>
          <w:numId w:val="3"/>
        </w:numPr>
        <w:tabs>
          <w:tab w:val="left" w:pos="999"/>
        </w:tabs>
        <w:spacing w:before="1"/>
        <w:ind w:left="999" w:hanging="359"/>
        <w:rPr>
          <w:b/>
          <w:sz w:val="24"/>
        </w:rPr>
      </w:pPr>
      <w:bookmarkStart w:id="1" w:name="A._Posting_of_Notices"/>
      <w:bookmarkEnd w:id="1"/>
      <w:r>
        <w:rPr>
          <w:b/>
          <w:sz w:val="24"/>
        </w:rPr>
        <w:t>Posting</w:t>
      </w:r>
      <w:r>
        <w:rPr>
          <w:b/>
          <w:spacing w:val="-2"/>
          <w:sz w:val="24"/>
        </w:rPr>
        <w:t xml:space="preserve"> </w:t>
      </w:r>
      <w:r>
        <w:rPr>
          <w:b/>
          <w:sz w:val="24"/>
        </w:rPr>
        <w:t>of</w:t>
      </w:r>
      <w:r>
        <w:rPr>
          <w:b/>
          <w:spacing w:val="-2"/>
          <w:sz w:val="24"/>
        </w:rPr>
        <w:t xml:space="preserve"> Notices</w:t>
      </w:r>
    </w:p>
    <w:p w14:paraId="6F13F6D7" w14:textId="0BBB4DD5" w:rsidR="00BB3B95" w:rsidRDefault="00000000">
      <w:pPr>
        <w:pStyle w:val="BodyText"/>
        <w:spacing w:before="273"/>
        <w:ind w:left="640" w:right="302"/>
      </w:pPr>
      <w:r>
        <w:rPr>
          <w:color w:val="212121"/>
        </w:rPr>
        <w:t>Information about PSESD’s sexual harassment policy will be easily understandable and conspicuously</w:t>
      </w:r>
      <w:r>
        <w:rPr>
          <w:color w:val="212121"/>
          <w:spacing w:val="-4"/>
        </w:rPr>
        <w:t xml:space="preserve"> </w:t>
      </w:r>
      <w:r>
        <w:rPr>
          <w:color w:val="212121"/>
        </w:rPr>
        <w:t>posted</w:t>
      </w:r>
      <w:r>
        <w:rPr>
          <w:color w:val="212121"/>
          <w:spacing w:val="-4"/>
        </w:rPr>
        <w:t xml:space="preserve"> </w:t>
      </w:r>
      <w:r>
        <w:rPr>
          <w:color w:val="212121"/>
        </w:rPr>
        <w:t>on</w:t>
      </w:r>
      <w:r>
        <w:rPr>
          <w:color w:val="212121"/>
          <w:spacing w:val="-4"/>
        </w:rPr>
        <w:t xml:space="preserve"> </w:t>
      </w:r>
      <w:r>
        <w:rPr>
          <w:color w:val="212121"/>
        </w:rPr>
        <w:t>the</w:t>
      </w:r>
      <w:r>
        <w:rPr>
          <w:color w:val="212121"/>
          <w:spacing w:val="-5"/>
        </w:rPr>
        <w:t xml:space="preserve"> </w:t>
      </w:r>
      <w:r>
        <w:rPr>
          <w:color w:val="212121"/>
        </w:rPr>
        <w:t>PSESD</w:t>
      </w:r>
      <w:r>
        <w:rPr>
          <w:color w:val="212121"/>
          <w:spacing w:val="-5"/>
        </w:rPr>
        <w:t xml:space="preserve"> </w:t>
      </w:r>
      <w:r>
        <w:rPr>
          <w:color w:val="212121"/>
        </w:rPr>
        <w:t>website</w:t>
      </w:r>
      <w:r>
        <w:rPr>
          <w:color w:val="212121"/>
          <w:spacing w:val="-5"/>
        </w:rPr>
        <w:t xml:space="preserve"> </w:t>
      </w:r>
      <w:r>
        <w:rPr>
          <w:color w:val="212121"/>
        </w:rPr>
        <w:t>and</w:t>
      </w:r>
      <w:r>
        <w:rPr>
          <w:color w:val="212121"/>
          <w:spacing w:val="-4"/>
        </w:rPr>
        <w:t xml:space="preserve"> </w:t>
      </w:r>
      <w:r>
        <w:rPr>
          <w:color w:val="212121"/>
        </w:rPr>
        <w:t>provided</w:t>
      </w:r>
      <w:r>
        <w:rPr>
          <w:color w:val="212121"/>
          <w:spacing w:val="-4"/>
        </w:rPr>
        <w:t xml:space="preserve"> </w:t>
      </w:r>
      <w:r>
        <w:rPr>
          <w:color w:val="212121"/>
        </w:rPr>
        <w:t>to</w:t>
      </w:r>
      <w:r>
        <w:rPr>
          <w:color w:val="212121"/>
          <w:spacing w:val="-4"/>
        </w:rPr>
        <w:t xml:space="preserve"> </w:t>
      </w:r>
      <w:r>
        <w:rPr>
          <w:color w:val="212121"/>
        </w:rPr>
        <w:t>each</w:t>
      </w:r>
      <w:r>
        <w:rPr>
          <w:color w:val="212121"/>
          <w:spacing w:val="-2"/>
        </w:rPr>
        <w:t xml:space="preserve"> </w:t>
      </w:r>
      <w:r>
        <w:rPr>
          <w:color w:val="212121"/>
        </w:rPr>
        <w:t>employee</w:t>
      </w:r>
      <w:r>
        <w:rPr>
          <w:color w:val="212121"/>
          <w:spacing w:val="-5"/>
        </w:rPr>
        <w:t xml:space="preserve"> </w:t>
      </w:r>
      <w:r>
        <w:rPr>
          <w:color w:val="212121"/>
        </w:rPr>
        <w:t>and</w:t>
      </w:r>
      <w:r>
        <w:rPr>
          <w:color w:val="212121"/>
          <w:spacing w:val="-5"/>
        </w:rPr>
        <w:t xml:space="preserve"> </w:t>
      </w:r>
      <w:r>
        <w:rPr>
          <w:color w:val="212121"/>
        </w:rPr>
        <w:t xml:space="preserve">volunteer. In addition to the posting of this procedure and Policy 5011, PSESD will provide annual notice to employees that complaints pursuant to this procedure may be filed via PSESD Human Resources at Puget Sound Educational Service District, 800 Oakesdale Ave. SW, Renton, WA </w:t>
      </w:r>
      <w:r w:rsidR="009007C1">
        <w:rPr>
          <w:color w:val="212121"/>
        </w:rPr>
        <w:t>98057</w:t>
      </w:r>
      <w:r>
        <w:rPr>
          <w:color w:val="212121"/>
        </w:rPr>
        <w:t>.</w:t>
      </w:r>
    </w:p>
    <w:p w14:paraId="6BF1769C" w14:textId="77777777" w:rsidR="00BB3B95" w:rsidRDefault="00BB3B95">
      <w:pPr>
        <w:pStyle w:val="BodyText"/>
        <w:spacing w:before="41"/>
      </w:pPr>
    </w:p>
    <w:p w14:paraId="29603D14" w14:textId="77777777" w:rsidR="00BB3B95" w:rsidRDefault="00000000">
      <w:pPr>
        <w:pStyle w:val="Heading1"/>
        <w:numPr>
          <w:ilvl w:val="1"/>
          <w:numId w:val="3"/>
        </w:numPr>
        <w:tabs>
          <w:tab w:val="left" w:pos="999"/>
        </w:tabs>
        <w:ind w:left="999" w:hanging="359"/>
      </w:pPr>
      <w:bookmarkStart w:id="2" w:name="B._Responding_to_Notice_of_Sexual_Harass"/>
      <w:bookmarkEnd w:id="2"/>
      <w:r>
        <w:t>Responding</w:t>
      </w:r>
      <w:r>
        <w:rPr>
          <w:spacing w:val="-2"/>
        </w:rPr>
        <w:t xml:space="preserve"> </w:t>
      </w:r>
      <w:r>
        <w:t>to</w:t>
      </w:r>
      <w:r>
        <w:rPr>
          <w:spacing w:val="-2"/>
        </w:rPr>
        <w:t xml:space="preserve"> </w:t>
      </w:r>
      <w:r>
        <w:t>Notice</w:t>
      </w:r>
      <w:r>
        <w:rPr>
          <w:spacing w:val="-3"/>
        </w:rPr>
        <w:t xml:space="preserve"> </w:t>
      </w:r>
      <w:r>
        <w:t>of</w:t>
      </w:r>
      <w:r>
        <w:rPr>
          <w:spacing w:val="-1"/>
        </w:rPr>
        <w:t xml:space="preserve"> </w:t>
      </w:r>
      <w:r>
        <w:t>Sexual</w:t>
      </w:r>
      <w:r>
        <w:rPr>
          <w:spacing w:val="-1"/>
        </w:rPr>
        <w:t xml:space="preserve"> </w:t>
      </w:r>
      <w:r>
        <w:rPr>
          <w:spacing w:val="-2"/>
        </w:rPr>
        <w:t>Harassment</w:t>
      </w:r>
    </w:p>
    <w:p w14:paraId="6C13EC39" w14:textId="77777777" w:rsidR="00BB3B95" w:rsidRDefault="00BB3B95">
      <w:pPr>
        <w:pStyle w:val="BodyText"/>
        <w:rPr>
          <w:b/>
        </w:rPr>
      </w:pPr>
    </w:p>
    <w:p w14:paraId="535A3D3E" w14:textId="77777777" w:rsidR="00BB3B95" w:rsidRDefault="00000000">
      <w:pPr>
        <w:pStyle w:val="BodyText"/>
        <w:ind w:left="640" w:right="119"/>
      </w:pPr>
      <w:r>
        <w:rPr>
          <w:color w:val="212121"/>
        </w:rPr>
        <w:t>Once PSESD is on notice of possible sexual harassment, the Title IX Coordinator will promptly</w:t>
      </w:r>
      <w:r>
        <w:rPr>
          <w:color w:val="212121"/>
          <w:spacing w:val="-4"/>
        </w:rPr>
        <w:t xml:space="preserve"> </w:t>
      </w:r>
      <w:r>
        <w:rPr>
          <w:color w:val="212121"/>
        </w:rPr>
        <w:t>contact</w:t>
      </w:r>
      <w:r>
        <w:rPr>
          <w:color w:val="212121"/>
          <w:spacing w:val="-4"/>
        </w:rPr>
        <w:t xml:space="preserve"> </w:t>
      </w:r>
      <w:r>
        <w:rPr>
          <w:color w:val="212121"/>
        </w:rPr>
        <w:t>the</w:t>
      </w:r>
      <w:r>
        <w:rPr>
          <w:color w:val="212121"/>
          <w:spacing w:val="-5"/>
        </w:rPr>
        <w:t xml:space="preserve"> </w:t>
      </w:r>
      <w:r>
        <w:rPr>
          <w:color w:val="212121"/>
        </w:rPr>
        <w:t>complainant</w:t>
      </w:r>
      <w:r>
        <w:rPr>
          <w:color w:val="212121"/>
          <w:spacing w:val="-4"/>
        </w:rPr>
        <w:t xml:space="preserve"> </w:t>
      </w:r>
      <w:r>
        <w:rPr>
          <w:color w:val="212121"/>
        </w:rPr>
        <w:t>to</w:t>
      </w:r>
      <w:r>
        <w:rPr>
          <w:color w:val="212121"/>
          <w:spacing w:val="-4"/>
        </w:rPr>
        <w:t xml:space="preserve"> </w:t>
      </w:r>
      <w:r>
        <w:rPr>
          <w:color w:val="212121"/>
        </w:rPr>
        <w:t>discuss</w:t>
      </w:r>
      <w:r>
        <w:rPr>
          <w:color w:val="212121"/>
          <w:spacing w:val="-4"/>
        </w:rPr>
        <w:t xml:space="preserve"> </w:t>
      </w:r>
      <w:r>
        <w:rPr>
          <w:color w:val="212121"/>
        </w:rPr>
        <w:t>the</w:t>
      </w:r>
      <w:r>
        <w:rPr>
          <w:color w:val="212121"/>
          <w:spacing w:val="-5"/>
        </w:rPr>
        <w:t xml:space="preserve"> </w:t>
      </w:r>
      <w:r>
        <w:rPr>
          <w:color w:val="212121"/>
        </w:rPr>
        <w:t>availability</w:t>
      </w:r>
      <w:r>
        <w:rPr>
          <w:color w:val="212121"/>
          <w:spacing w:val="-4"/>
        </w:rPr>
        <w:t xml:space="preserve"> </w:t>
      </w:r>
      <w:r>
        <w:rPr>
          <w:color w:val="212121"/>
        </w:rPr>
        <w:t>of</w:t>
      </w:r>
      <w:r>
        <w:rPr>
          <w:color w:val="212121"/>
          <w:spacing w:val="-5"/>
        </w:rPr>
        <w:t xml:space="preserve"> </w:t>
      </w:r>
      <w:r>
        <w:rPr>
          <w:color w:val="212121"/>
        </w:rPr>
        <w:t>supportive</w:t>
      </w:r>
      <w:r>
        <w:rPr>
          <w:color w:val="212121"/>
          <w:spacing w:val="-5"/>
        </w:rPr>
        <w:t xml:space="preserve"> </w:t>
      </w:r>
      <w:r>
        <w:rPr>
          <w:color w:val="212121"/>
        </w:rPr>
        <w:t>measures,</w:t>
      </w:r>
      <w:r>
        <w:rPr>
          <w:color w:val="212121"/>
          <w:spacing w:val="-4"/>
        </w:rPr>
        <w:t xml:space="preserve"> </w:t>
      </w:r>
      <w:r>
        <w:rPr>
          <w:color w:val="212121"/>
        </w:rPr>
        <w:t>consider the</w:t>
      </w:r>
      <w:r>
        <w:rPr>
          <w:color w:val="212121"/>
          <w:spacing w:val="-2"/>
        </w:rPr>
        <w:t xml:space="preserve"> </w:t>
      </w:r>
      <w:r>
        <w:rPr>
          <w:color w:val="212121"/>
        </w:rPr>
        <w:t>complainant’s</w:t>
      </w:r>
      <w:r>
        <w:rPr>
          <w:color w:val="212121"/>
          <w:spacing w:val="-1"/>
        </w:rPr>
        <w:t xml:space="preserve"> </w:t>
      </w:r>
      <w:r>
        <w:rPr>
          <w:color w:val="212121"/>
        </w:rPr>
        <w:t>wishes with</w:t>
      </w:r>
      <w:r>
        <w:rPr>
          <w:color w:val="212121"/>
          <w:spacing w:val="-1"/>
        </w:rPr>
        <w:t xml:space="preserve"> </w:t>
      </w:r>
      <w:r>
        <w:rPr>
          <w:color w:val="212121"/>
        </w:rPr>
        <w:t>respect</w:t>
      </w:r>
      <w:r>
        <w:rPr>
          <w:color w:val="212121"/>
          <w:spacing w:val="-1"/>
        </w:rPr>
        <w:t xml:space="preserve"> </w:t>
      </w:r>
      <w:r>
        <w:rPr>
          <w:color w:val="212121"/>
        </w:rPr>
        <w:t>to</w:t>
      </w:r>
      <w:r>
        <w:rPr>
          <w:color w:val="212121"/>
          <w:spacing w:val="-1"/>
        </w:rPr>
        <w:t xml:space="preserve"> </w:t>
      </w:r>
      <w:r>
        <w:rPr>
          <w:color w:val="212121"/>
        </w:rPr>
        <w:t>supportive</w:t>
      </w:r>
      <w:r>
        <w:rPr>
          <w:color w:val="212121"/>
          <w:spacing w:val="-2"/>
        </w:rPr>
        <w:t xml:space="preserve"> </w:t>
      </w:r>
      <w:r>
        <w:rPr>
          <w:color w:val="212121"/>
        </w:rPr>
        <w:t>measures,</w:t>
      </w:r>
      <w:r>
        <w:rPr>
          <w:color w:val="212121"/>
          <w:spacing w:val="-1"/>
        </w:rPr>
        <w:t xml:space="preserve"> </w:t>
      </w:r>
      <w:r>
        <w:rPr>
          <w:color w:val="212121"/>
        </w:rPr>
        <w:t>inform</w:t>
      </w:r>
      <w:r>
        <w:rPr>
          <w:color w:val="212121"/>
          <w:spacing w:val="-1"/>
        </w:rPr>
        <w:t xml:space="preserve"> </w:t>
      </w:r>
      <w:r>
        <w:rPr>
          <w:color w:val="212121"/>
        </w:rPr>
        <w:t>the</w:t>
      </w:r>
      <w:r>
        <w:rPr>
          <w:color w:val="212121"/>
          <w:spacing w:val="-2"/>
        </w:rPr>
        <w:t xml:space="preserve"> </w:t>
      </w:r>
      <w:r>
        <w:rPr>
          <w:color w:val="212121"/>
        </w:rPr>
        <w:t>complainant</w:t>
      </w:r>
      <w:r>
        <w:rPr>
          <w:color w:val="212121"/>
          <w:spacing w:val="-1"/>
        </w:rPr>
        <w:t xml:space="preserve"> </w:t>
      </w:r>
      <w:r>
        <w:rPr>
          <w:color w:val="212121"/>
        </w:rPr>
        <w:t>of</w:t>
      </w:r>
      <w:r>
        <w:rPr>
          <w:color w:val="212121"/>
          <w:spacing w:val="-2"/>
        </w:rPr>
        <w:t xml:space="preserve"> </w:t>
      </w:r>
      <w:r>
        <w:rPr>
          <w:color w:val="212121"/>
        </w:rPr>
        <w:t>the availability of supportive measures with or without the filing of a formal complaint, and explain to the complainant the process for filing a formal complaint. Additionally, staff will also inform an appropriate supervisor or professional staff member when they receive complaints of sexual harassment, especially when the complaint is beyond their training to resolve or alleges serious misconduct.</w:t>
      </w:r>
    </w:p>
    <w:p w14:paraId="47EC5B26" w14:textId="77777777" w:rsidR="00BB3B95" w:rsidRDefault="00BB3B95">
      <w:pPr>
        <w:pStyle w:val="BodyText"/>
      </w:pPr>
    </w:p>
    <w:p w14:paraId="5171A2A9" w14:textId="77777777" w:rsidR="00BB3B95" w:rsidRDefault="00000000">
      <w:pPr>
        <w:pStyle w:val="BodyText"/>
        <w:ind w:left="640" w:right="302"/>
      </w:pPr>
      <w:r>
        <w:rPr>
          <w:color w:val="212121"/>
        </w:rPr>
        <w:t>In the event of an alleged sexual assault, the employee or a supervisor will immediately inform</w:t>
      </w:r>
      <w:r>
        <w:rPr>
          <w:color w:val="212121"/>
          <w:spacing w:val="-3"/>
        </w:rPr>
        <w:t xml:space="preserve"> </w:t>
      </w:r>
      <w:r>
        <w:rPr>
          <w:color w:val="212121"/>
        </w:rPr>
        <w:t>the</w:t>
      </w:r>
      <w:r>
        <w:rPr>
          <w:color w:val="212121"/>
          <w:spacing w:val="-4"/>
        </w:rPr>
        <w:t xml:space="preserve"> </w:t>
      </w:r>
      <w:r>
        <w:rPr>
          <w:color w:val="212121"/>
        </w:rPr>
        <w:t>Title</w:t>
      </w:r>
      <w:r>
        <w:rPr>
          <w:color w:val="212121"/>
          <w:spacing w:val="-2"/>
        </w:rPr>
        <w:t xml:space="preserve"> </w:t>
      </w:r>
      <w:r>
        <w:rPr>
          <w:color w:val="212121"/>
        </w:rPr>
        <w:t>IX</w:t>
      </w:r>
      <w:r>
        <w:rPr>
          <w:color w:val="212121"/>
          <w:spacing w:val="-4"/>
        </w:rPr>
        <w:t xml:space="preserve"> </w:t>
      </w:r>
      <w:r>
        <w:rPr>
          <w:color w:val="212121"/>
        </w:rPr>
        <w:t>Coordinator</w:t>
      </w:r>
      <w:r>
        <w:rPr>
          <w:color w:val="212121"/>
          <w:spacing w:val="-4"/>
        </w:rPr>
        <w:t xml:space="preserve"> </w:t>
      </w:r>
      <w:r>
        <w:t>so</w:t>
      </w:r>
      <w:r>
        <w:rPr>
          <w:spacing w:val="-3"/>
        </w:rPr>
        <w:t xml:space="preserve"> </w:t>
      </w:r>
      <w:r>
        <w:t>that</w:t>
      </w:r>
      <w:r>
        <w:rPr>
          <w:spacing w:val="-3"/>
        </w:rPr>
        <w:t xml:space="preserve"> </w:t>
      </w:r>
      <w:r>
        <w:t>PSESD</w:t>
      </w:r>
      <w:r>
        <w:rPr>
          <w:spacing w:val="-4"/>
        </w:rPr>
        <w:t xml:space="preserve"> </w:t>
      </w:r>
      <w:r>
        <w:t>can</w:t>
      </w:r>
      <w:r>
        <w:rPr>
          <w:spacing w:val="-3"/>
        </w:rPr>
        <w:t xml:space="preserve"> </w:t>
      </w:r>
      <w:r>
        <w:t>appropriately</w:t>
      </w:r>
      <w:r>
        <w:rPr>
          <w:spacing w:val="-3"/>
        </w:rPr>
        <w:t xml:space="preserve"> </w:t>
      </w:r>
      <w:r>
        <w:t>respond</w:t>
      </w:r>
      <w:r>
        <w:rPr>
          <w:spacing w:val="-3"/>
        </w:rPr>
        <w:t xml:space="preserve"> </w:t>
      </w:r>
      <w:r>
        <w:t>to</w:t>
      </w:r>
      <w:r>
        <w:rPr>
          <w:spacing w:val="-3"/>
        </w:rPr>
        <w:t xml:space="preserve"> </w:t>
      </w:r>
      <w:r>
        <w:t>the</w:t>
      </w:r>
      <w:r>
        <w:rPr>
          <w:spacing w:val="-4"/>
        </w:rPr>
        <w:t xml:space="preserve"> </w:t>
      </w:r>
      <w:r>
        <w:t>incident</w:t>
      </w:r>
      <w:r>
        <w:rPr>
          <w:color w:val="212121"/>
        </w:rPr>
        <w:t>.</w:t>
      </w:r>
    </w:p>
    <w:p w14:paraId="0F7A0FC7" w14:textId="77777777" w:rsidR="00BB3B95" w:rsidRDefault="00BB3B95">
      <w:pPr>
        <w:sectPr w:rsidR="00BB3B95">
          <w:type w:val="continuous"/>
          <w:pgSz w:w="12240" w:h="15840"/>
          <w:pgMar w:top="1640" w:right="1300" w:bottom="280" w:left="1160" w:header="720" w:footer="720" w:gutter="0"/>
          <w:cols w:space="720"/>
        </w:sectPr>
      </w:pPr>
    </w:p>
    <w:p w14:paraId="58BC0BB9" w14:textId="77777777" w:rsidR="00BB3B95" w:rsidRDefault="00000000">
      <w:pPr>
        <w:pStyle w:val="BodyText"/>
        <w:spacing w:before="79"/>
        <w:ind w:left="640" w:right="119"/>
      </w:pPr>
      <w:r>
        <w:rPr>
          <w:color w:val="212121"/>
        </w:rPr>
        <w:lastRenderedPageBreak/>
        <w:t>The</w:t>
      </w:r>
      <w:r>
        <w:rPr>
          <w:color w:val="212121"/>
          <w:spacing w:val="-4"/>
        </w:rPr>
        <w:t xml:space="preserve"> </w:t>
      </w:r>
      <w:r>
        <w:rPr>
          <w:color w:val="212121"/>
        </w:rPr>
        <w:t>Title</w:t>
      </w:r>
      <w:r>
        <w:rPr>
          <w:color w:val="212121"/>
          <w:spacing w:val="-2"/>
        </w:rPr>
        <w:t xml:space="preserve"> </w:t>
      </w:r>
      <w:r>
        <w:rPr>
          <w:color w:val="212121"/>
        </w:rPr>
        <w:t>IX</w:t>
      </w:r>
      <w:r>
        <w:rPr>
          <w:color w:val="212121"/>
          <w:spacing w:val="-4"/>
        </w:rPr>
        <w:t xml:space="preserve"> </w:t>
      </w:r>
      <w:r>
        <w:rPr>
          <w:color w:val="212121"/>
        </w:rPr>
        <w:t>Coordinator</w:t>
      </w:r>
      <w:r>
        <w:rPr>
          <w:color w:val="212121"/>
          <w:spacing w:val="-2"/>
        </w:rPr>
        <w:t xml:space="preserve"> </w:t>
      </w:r>
      <w:r>
        <w:rPr>
          <w:color w:val="212121"/>
        </w:rPr>
        <w:t>will</w:t>
      </w:r>
      <w:r>
        <w:rPr>
          <w:color w:val="212121"/>
          <w:spacing w:val="-3"/>
        </w:rPr>
        <w:t xml:space="preserve"> </w:t>
      </w:r>
      <w:r>
        <w:rPr>
          <w:color w:val="212121"/>
        </w:rPr>
        <w:t>notify</w:t>
      </w:r>
      <w:r>
        <w:rPr>
          <w:color w:val="212121"/>
          <w:spacing w:val="-3"/>
        </w:rPr>
        <w:t xml:space="preserve"> </w:t>
      </w:r>
      <w:r>
        <w:rPr>
          <w:color w:val="212121"/>
        </w:rPr>
        <w:t>the</w:t>
      </w:r>
      <w:r>
        <w:rPr>
          <w:color w:val="212121"/>
          <w:spacing w:val="-4"/>
        </w:rPr>
        <w:t xml:space="preserve"> </w:t>
      </w:r>
      <w:r>
        <w:rPr>
          <w:color w:val="212121"/>
        </w:rPr>
        <w:t>targeted</w:t>
      </w:r>
      <w:r>
        <w:rPr>
          <w:color w:val="212121"/>
          <w:spacing w:val="-3"/>
        </w:rPr>
        <w:t xml:space="preserve"> </w:t>
      </w:r>
      <w:r>
        <w:rPr>
          <w:color w:val="212121"/>
        </w:rPr>
        <w:t>employee</w:t>
      </w:r>
      <w:r>
        <w:rPr>
          <w:color w:val="212121"/>
          <w:spacing w:val="-4"/>
        </w:rPr>
        <w:t xml:space="preserve"> </w:t>
      </w:r>
      <w:r>
        <w:rPr>
          <w:color w:val="212121"/>
        </w:rPr>
        <w:t>of</w:t>
      </w:r>
      <w:r>
        <w:rPr>
          <w:color w:val="212121"/>
          <w:spacing w:val="-4"/>
        </w:rPr>
        <w:t xml:space="preserve"> </w:t>
      </w:r>
      <w:r>
        <w:rPr>
          <w:color w:val="212121"/>
        </w:rPr>
        <w:t>their</w:t>
      </w:r>
      <w:r>
        <w:rPr>
          <w:color w:val="212121"/>
          <w:spacing w:val="-4"/>
        </w:rPr>
        <w:t xml:space="preserve"> </w:t>
      </w:r>
      <w:r>
        <w:rPr>
          <w:color w:val="212121"/>
        </w:rPr>
        <w:t>right</w:t>
      </w:r>
      <w:r>
        <w:rPr>
          <w:color w:val="212121"/>
          <w:spacing w:val="-3"/>
        </w:rPr>
        <w:t xml:space="preserve"> </w:t>
      </w:r>
      <w:r>
        <w:rPr>
          <w:color w:val="212121"/>
        </w:rPr>
        <w:t>to</w:t>
      </w:r>
      <w:r>
        <w:rPr>
          <w:color w:val="212121"/>
          <w:spacing w:val="-1"/>
        </w:rPr>
        <w:t xml:space="preserve"> </w:t>
      </w:r>
      <w:r>
        <w:rPr>
          <w:color w:val="212121"/>
        </w:rPr>
        <w:t>file</w:t>
      </w:r>
      <w:r>
        <w:rPr>
          <w:color w:val="212121"/>
          <w:spacing w:val="-4"/>
        </w:rPr>
        <w:t xml:space="preserve"> </w:t>
      </w:r>
      <w:r>
        <w:rPr>
          <w:color w:val="212121"/>
        </w:rPr>
        <w:t>a</w:t>
      </w:r>
      <w:r>
        <w:rPr>
          <w:color w:val="212121"/>
          <w:spacing w:val="-4"/>
        </w:rPr>
        <w:t xml:space="preserve"> </w:t>
      </w:r>
      <w:r>
        <w:rPr>
          <w:color w:val="212121"/>
        </w:rPr>
        <w:t>criminal complaint and a sexual harassment complaint simultaneously.</w:t>
      </w:r>
    </w:p>
    <w:p w14:paraId="411AAE85" w14:textId="77777777" w:rsidR="00BB3B95" w:rsidRDefault="00BB3B95">
      <w:pPr>
        <w:pStyle w:val="BodyText"/>
        <w:spacing w:before="26"/>
      </w:pPr>
    </w:p>
    <w:p w14:paraId="37A5F6E3" w14:textId="77777777" w:rsidR="00BB3B95" w:rsidRDefault="00000000">
      <w:pPr>
        <w:pStyle w:val="Heading1"/>
        <w:numPr>
          <w:ilvl w:val="0"/>
          <w:numId w:val="3"/>
        </w:numPr>
        <w:tabs>
          <w:tab w:val="left" w:pos="637"/>
        </w:tabs>
        <w:ind w:left="637" w:hanging="425"/>
        <w:jc w:val="left"/>
      </w:pPr>
      <w:bookmarkStart w:id="3" w:name="II._Supportive_Measures"/>
      <w:bookmarkEnd w:id="3"/>
      <w:r>
        <w:t>Supportive</w:t>
      </w:r>
      <w:r>
        <w:rPr>
          <w:spacing w:val="-5"/>
        </w:rPr>
        <w:t xml:space="preserve"> </w:t>
      </w:r>
      <w:r>
        <w:rPr>
          <w:spacing w:val="-2"/>
        </w:rPr>
        <w:t>Measures</w:t>
      </w:r>
    </w:p>
    <w:p w14:paraId="74FD42BF" w14:textId="77777777" w:rsidR="00BB3B95" w:rsidRDefault="00BB3B95">
      <w:pPr>
        <w:pStyle w:val="BodyText"/>
        <w:rPr>
          <w:b/>
        </w:rPr>
      </w:pPr>
    </w:p>
    <w:p w14:paraId="32F682E3" w14:textId="77777777" w:rsidR="00BB3B95" w:rsidRDefault="00000000">
      <w:pPr>
        <w:pStyle w:val="BodyText"/>
        <w:ind w:left="640" w:right="364"/>
      </w:pPr>
      <w:r>
        <w:t>Supportive measures must be offered to the complainant before or after the filing of a formal</w:t>
      </w:r>
      <w:r>
        <w:rPr>
          <w:spacing w:val="-4"/>
        </w:rPr>
        <w:t xml:space="preserve"> </w:t>
      </w:r>
      <w:r>
        <w:t>complaint</w:t>
      </w:r>
      <w:r>
        <w:rPr>
          <w:spacing w:val="-6"/>
        </w:rPr>
        <w:t xml:space="preserve"> </w:t>
      </w:r>
      <w:r>
        <w:t>or</w:t>
      </w:r>
      <w:r>
        <w:rPr>
          <w:spacing w:val="-8"/>
        </w:rPr>
        <w:t xml:space="preserve"> </w:t>
      </w:r>
      <w:r>
        <w:t>where</w:t>
      </w:r>
      <w:r>
        <w:rPr>
          <w:spacing w:val="-8"/>
        </w:rPr>
        <w:t xml:space="preserve"> </w:t>
      </w:r>
      <w:r>
        <w:t>no</w:t>
      </w:r>
      <w:r>
        <w:rPr>
          <w:spacing w:val="-4"/>
        </w:rPr>
        <w:t xml:space="preserve"> </w:t>
      </w:r>
      <w:r>
        <w:t>formal</w:t>
      </w:r>
      <w:r>
        <w:rPr>
          <w:spacing w:val="-4"/>
        </w:rPr>
        <w:t xml:space="preserve"> </w:t>
      </w:r>
      <w:r>
        <w:t>complaint</w:t>
      </w:r>
      <w:r>
        <w:rPr>
          <w:spacing w:val="-4"/>
        </w:rPr>
        <w:t xml:space="preserve"> </w:t>
      </w:r>
      <w:r>
        <w:t>has</w:t>
      </w:r>
      <w:r>
        <w:rPr>
          <w:spacing w:val="-7"/>
        </w:rPr>
        <w:t xml:space="preserve"> </w:t>
      </w:r>
      <w:r>
        <w:t>been</w:t>
      </w:r>
      <w:r>
        <w:rPr>
          <w:spacing w:val="-4"/>
        </w:rPr>
        <w:t xml:space="preserve"> </w:t>
      </w:r>
      <w:r>
        <w:t>filed.</w:t>
      </w:r>
      <w:r>
        <w:rPr>
          <w:spacing w:val="-7"/>
        </w:rPr>
        <w:t xml:space="preserve"> </w:t>
      </w:r>
      <w:r>
        <w:t>Supportive</w:t>
      </w:r>
      <w:r>
        <w:rPr>
          <w:spacing w:val="-5"/>
        </w:rPr>
        <w:t xml:space="preserve"> </w:t>
      </w:r>
      <w:r>
        <w:t>measures</w:t>
      </w:r>
      <w:r>
        <w:rPr>
          <w:spacing w:val="-6"/>
        </w:rPr>
        <w:t xml:space="preserve"> </w:t>
      </w:r>
      <w:r>
        <w:t>may also be provided to the respondent.</w:t>
      </w:r>
    </w:p>
    <w:p w14:paraId="36080EB7" w14:textId="77777777" w:rsidR="00BB3B95" w:rsidRDefault="00BB3B95">
      <w:pPr>
        <w:pStyle w:val="BodyText"/>
      </w:pPr>
    </w:p>
    <w:p w14:paraId="6E294A8F" w14:textId="77777777" w:rsidR="00BB3B95" w:rsidRDefault="00000000">
      <w:pPr>
        <w:pStyle w:val="BodyText"/>
        <w:ind w:left="639" w:right="302"/>
      </w:pPr>
      <w:r>
        <w:t>Supportive</w:t>
      </w:r>
      <w:r>
        <w:rPr>
          <w:spacing w:val="-11"/>
        </w:rPr>
        <w:t xml:space="preserve"> </w:t>
      </w:r>
      <w:r>
        <w:t>measures</w:t>
      </w:r>
      <w:r>
        <w:rPr>
          <w:spacing w:val="-7"/>
        </w:rPr>
        <w:t xml:space="preserve"> </w:t>
      </w:r>
      <w:r>
        <w:t>are</w:t>
      </w:r>
      <w:r>
        <w:rPr>
          <w:spacing w:val="-9"/>
        </w:rPr>
        <w:t xml:space="preserve"> </w:t>
      </w:r>
      <w:r>
        <w:t>non-disciplinary,</w:t>
      </w:r>
      <w:r>
        <w:rPr>
          <w:spacing w:val="-10"/>
        </w:rPr>
        <w:t xml:space="preserve"> </w:t>
      </w:r>
      <w:r>
        <w:t>non-punitive</w:t>
      </w:r>
      <w:r>
        <w:rPr>
          <w:spacing w:val="-11"/>
        </w:rPr>
        <w:t xml:space="preserve"> </w:t>
      </w:r>
      <w:r>
        <w:t>individualized</w:t>
      </w:r>
      <w:r>
        <w:rPr>
          <w:spacing w:val="-11"/>
        </w:rPr>
        <w:t xml:space="preserve"> </w:t>
      </w:r>
      <w:r>
        <w:t>services</w:t>
      </w:r>
      <w:r>
        <w:rPr>
          <w:spacing w:val="-10"/>
        </w:rPr>
        <w:t xml:space="preserve"> </w:t>
      </w:r>
      <w:r>
        <w:t>offered</w:t>
      </w:r>
      <w:r>
        <w:rPr>
          <w:spacing w:val="-5"/>
        </w:rPr>
        <w:t xml:space="preserve"> </w:t>
      </w:r>
      <w:r>
        <w:t>as appropriate, as reasonably available, and without fee or charge to the complainant or respondent. Supportive measures should be designed to restore or preserve access to the district’s education program or activity without unreasonably burdening the other party.</w:t>
      </w:r>
    </w:p>
    <w:p w14:paraId="411E461D" w14:textId="77777777" w:rsidR="00BB3B95" w:rsidRDefault="00000000">
      <w:pPr>
        <w:pStyle w:val="BodyText"/>
        <w:spacing w:before="253"/>
        <w:ind w:left="640"/>
      </w:pPr>
      <w:r>
        <w:t>Supportive</w:t>
      </w:r>
      <w:r>
        <w:rPr>
          <w:spacing w:val="-8"/>
        </w:rPr>
        <w:t xml:space="preserve"> </w:t>
      </w:r>
      <w:r>
        <w:t>measures</w:t>
      </w:r>
      <w:r>
        <w:rPr>
          <w:spacing w:val="-3"/>
        </w:rPr>
        <w:t xml:space="preserve"> </w:t>
      </w:r>
      <w:r>
        <w:t>may</w:t>
      </w:r>
      <w:r>
        <w:rPr>
          <w:spacing w:val="-4"/>
        </w:rPr>
        <w:t xml:space="preserve"> </w:t>
      </w:r>
      <w:r>
        <w:rPr>
          <w:spacing w:val="-2"/>
        </w:rPr>
        <w:t>include:</w:t>
      </w:r>
    </w:p>
    <w:p w14:paraId="41748B3F" w14:textId="77777777" w:rsidR="00BB3B95" w:rsidRDefault="00000000">
      <w:pPr>
        <w:pStyle w:val="ListParagraph"/>
        <w:numPr>
          <w:ilvl w:val="0"/>
          <w:numId w:val="2"/>
        </w:numPr>
        <w:tabs>
          <w:tab w:val="left" w:pos="1480"/>
        </w:tabs>
        <w:spacing w:before="210" w:line="232" w:lineRule="auto"/>
        <w:ind w:right="325"/>
        <w:rPr>
          <w:sz w:val="24"/>
        </w:rPr>
      </w:pPr>
      <w:r>
        <w:rPr>
          <w:sz w:val="24"/>
        </w:rPr>
        <w:t>An</w:t>
      </w:r>
      <w:r>
        <w:rPr>
          <w:spacing w:val="-6"/>
          <w:sz w:val="24"/>
        </w:rPr>
        <w:t xml:space="preserve"> </w:t>
      </w:r>
      <w:r>
        <w:rPr>
          <w:sz w:val="24"/>
        </w:rPr>
        <w:t>opportunity</w:t>
      </w:r>
      <w:r>
        <w:rPr>
          <w:spacing w:val="-8"/>
          <w:sz w:val="24"/>
        </w:rPr>
        <w:t xml:space="preserve"> </w:t>
      </w:r>
      <w:r>
        <w:rPr>
          <w:sz w:val="24"/>
        </w:rPr>
        <w:t>for</w:t>
      </w:r>
      <w:r>
        <w:rPr>
          <w:spacing w:val="-7"/>
          <w:sz w:val="24"/>
        </w:rPr>
        <w:t xml:space="preserve"> </w:t>
      </w:r>
      <w:r>
        <w:rPr>
          <w:sz w:val="24"/>
        </w:rPr>
        <w:t>the</w:t>
      </w:r>
      <w:r>
        <w:rPr>
          <w:spacing w:val="-7"/>
          <w:sz w:val="24"/>
        </w:rPr>
        <w:t xml:space="preserve"> </w:t>
      </w:r>
      <w:r>
        <w:rPr>
          <w:sz w:val="24"/>
        </w:rPr>
        <w:t>complainant</w:t>
      </w:r>
      <w:r>
        <w:rPr>
          <w:spacing w:val="-5"/>
          <w:sz w:val="24"/>
        </w:rPr>
        <w:t xml:space="preserve"> </w:t>
      </w:r>
      <w:r>
        <w:rPr>
          <w:sz w:val="24"/>
        </w:rPr>
        <w:t>to</w:t>
      </w:r>
      <w:r>
        <w:rPr>
          <w:spacing w:val="-6"/>
          <w:sz w:val="24"/>
        </w:rPr>
        <w:t xml:space="preserve"> </w:t>
      </w:r>
      <w:r>
        <w:rPr>
          <w:sz w:val="24"/>
        </w:rPr>
        <w:t>explain</w:t>
      </w:r>
      <w:r>
        <w:rPr>
          <w:spacing w:val="-6"/>
          <w:sz w:val="24"/>
        </w:rPr>
        <w:t xml:space="preserve"> </w:t>
      </w:r>
      <w:r>
        <w:rPr>
          <w:sz w:val="24"/>
        </w:rPr>
        <w:t>to</w:t>
      </w:r>
      <w:r>
        <w:rPr>
          <w:spacing w:val="-6"/>
          <w:sz w:val="24"/>
        </w:rPr>
        <w:t xml:space="preserve"> </w:t>
      </w:r>
      <w:r>
        <w:rPr>
          <w:sz w:val="24"/>
        </w:rPr>
        <w:t>the</w:t>
      </w:r>
      <w:r>
        <w:rPr>
          <w:spacing w:val="-7"/>
          <w:sz w:val="24"/>
        </w:rPr>
        <w:t xml:space="preserve"> </w:t>
      </w:r>
      <w:r>
        <w:rPr>
          <w:sz w:val="24"/>
        </w:rPr>
        <w:t>alleged</w:t>
      </w:r>
      <w:r>
        <w:rPr>
          <w:spacing w:val="-6"/>
          <w:sz w:val="24"/>
        </w:rPr>
        <w:t xml:space="preserve"> </w:t>
      </w:r>
      <w:r>
        <w:rPr>
          <w:sz w:val="24"/>
        </w:rPr>
        <w:t>harasser</w:t>
      </w:r>
      <w:r>
        <w:rPr>
          <w:spacing w:val="-6"/>
          <w:sz w:val="24"/>
        </w:rPr>
        <w:t xml:space="preserve"> </w:t>
      </w:r>
      <w:r>
        <w:rPr>
          <w:sz w:val="24"/>
        </w:rPr>
        <w:t>that</w:t>
      </w:r>
      <w:r>
        <w:rPr>
          <w:spacing w:val="-5"/>
          <w:sz w:val="24"/>
        </w:rPr>
        <w:t xml:space="preserve"> </w:t>
      </w:r>
      <w:r>
        <w:rPr>
          <w:sz w:val="24"/>
        </w:rPr>
        <w:t>his</w:t>
      </w:r>
      <w:r>
        <w:rPr>
          <w:spacing w:val="-6"/>
          <w:sz w:val="24"/>
        </w:rPr>
        <w:t xml:space="preserve"> </w:t>
      </w:r>
      <w:r>
        <w:rPr>
          <w:sz w:val="24"/>
        </w:rPr>
        <w:t>or</w:t>
      </w:r>
      <w:r>
        <w:rPr>
          <w:spacing w:val="-7"/>
          <w:sz w:val="24"/>
        </w:rPr>
        <w:t xml:space="preserve"> </w:t>
      </w:r>
      <w:r>
        <w:rPr>
          <w:sz w:val="24"/>
        </w:rPr>
        <w:t>her conduct</w:t>
      </w:r>
      <w:r>
        <w:rPr>
          <w:spacing w:val="-4"/>
          <w:sz w:val="24"/>
        </w:rPr>
        <w:t xml:space="preserve"> </w:t>
      </w:r>
      <w:r>
        <w:rPr>
          <w:sz w:val="24"/>
        </w:rPr>
        <w:t>is</w:t>
      </w:r>
      <w:r>
        <w:rPr>
          <w:spacing w:val="-2"/>
          <w:sz w:val="24"/>
        </w:rPr>
        <w:t xml:space="preserve"> </w:t>
      </w:r>
      <w:r>
        <w:rPr>
          <w:sz w:val="24"/>
        </w:rPr>
        <w:t>unwelcome,</w:t>
      </w:r>
      <w:r>
        <w:rPr>
          <w:spacing w:val="-2"/>
          <w:sz w:val="24"/>
        </w:rPr>
        <w:t xml:space="preserve"> </w:t>
      </w:r>
      <w:r>
        <w:rPr>
          <w:sz w:val="24"/>
        </w:rPr>
        <w:t>offensive</w:t>
      </w:r>
      <w:r>
        <w:rPr>
          <w:spacing w:val="-3"/>
          <w:sz w:val="24"/>
        </w:rPr>
        <w:t xml:space="preserve"> </w:t>
      </w:r>
      <w:r>
        <w:rPr>
          <w:sz w:val="24"/>
        </w:rPr>
        <w:t>or</w:t>
      </w:r>
      <w:r>
        <w:rPr>
          <w:spacing w:val="-3"/>
          <w:sz w:val="24"/>
        </w:rPr>
        <w:t xml:space="preserve"> </w:t>
      </w:r>
      <w:r>
        <w:rPr>
          <w:sz w:val="24"/>
        </w:rPr>
        <w:t>inappropriate, either</w:t>
      </w:r>
      <w:r>
        <w:rPr>
          <w:spacing w:val="-3"/>
          <w:sz w:val="24"/>
        </w:rPr>
        <w:t xml:space="preserve"> </w:t>
      </w:r>
      <w:r>
        <w:rPr>
          <w:sz w:val="24"/>
        </w:rPr>
        <w:t>in</w:t>
      </w:r>
      <w:r>
        <w:rPr>
          <w:spacing w:val="-2"/>
          <w:sz w:val="24"/>
        </w:rPr>
        <w:t xml:space="preserve"> </w:t>
      </w:r>
      <w:r>
        <w:rPr>
          <w:sz w:val="24"/>
        </w:rPr>
        <w:t>writing</w:t>
      </w:r>
      <w:r>
        <w:rPr>
          <w:spacing w:val="-2"/>
          <w:sz w:val="24"/>
        </w:rPr>
        <w:t xml:space="preserve"> </w:t>
      </w:r>
      <w:r>
        <w:rPr>
          <w:sz w:val="24"/>
        </w:rPr>
        <w:t>or</w:t>
      </w:r>
      <w:r>
        <w:rPr>
          <w:spacing w:val="-3"/>
          <w:sz w:val="24"/>
        </w:rPr>
        <w:t xml:space="preserve"> </w:t>
      </w:r>
      <w:r>
        <w:rPr>
          <w:sz w:val="24"/>
        </w:rPr>
        <w:t>face-to-face;</w:t>
      </w:r>
    </w:p>
    <w:p w14:paraId="2F0EB905" w14:textId="77777777" w:rsidR="00BB3B95" w:rsidRDefault="00000000">
      <w:pPr>
        <w:pStyle w:val="ListParagraph"/>
        <w:numPr>
          <w:ilvl w:val="0"/>
          <w:numId w:val="2"/>
        </w:numPr>
        <w:tabs>
          <w:tab w:val="left" w:pos="1479"/>
        </w:tabs>
        <w:spacing w:before="11" w:line="230" w:lineRule="auto"/>
        <w:ind w:left="1479" w:right="970"/>
        <w:rPr>
          <w:sz w:val="24"/>
        </w:rPr>
      </w:pPr>
      <w:r>
        <w:rPr>
          <w:sz w:val="24"/>
        </w:rPr>
        <w:t>A statement from a staff member to the alleged harasser that the alleged conduct</w:t>
      </w:r>
      <w:r>
        <w:rPr>
          <w:spacing w:val="-6"/>
          <w:sz w:val="24"/>
        </w:rPr>
        <w:t xml:space="preserve"> </w:t>
      </w:r>
      <w:r>
        <w:rPr>
          <w:sz w:val="24"/>
        </w:rPr>
        <w:t>is</w:t>
      </w:r>
      <w:r>
        <w:rPr>
          <w:spacing w:val="-6"/>
          <w:sz w:val="24"/>
        </w:rPr>
        <w:t xml:space="preserve"> </w:t>
      </w:r>
      <w:r>
        <w:rPr>
          <w:sz w:val="24"/>
        </w:rPr>
        <w:t>not</w:t>
      </w:r>
      <w:r>
        <w:rPr>
          <w:spacing w:val="-3"/>
          <w:sz w:val="24"/>
        </w:rPr>
        <w:t xml:space="preserve"> </w:t>
      </w:r>
      <w:r>
        <w:rPr>
          <w:sz w:val="24"/>
        </w:rPr>
        <w:t>appropriate</w:t>
      </w:r>
      <w:r>
        <w:rPr>
          <w:spacing w:val="-4"/>
          <w:sz w:val="24"/>
        </w:rPr>
        <w:t xml:space="preserve"> </w:t>
      </w:r>
      <w:r>
        <w:rPr>
          <w:sz w:val="24"/>
        </w:rPr>
        <w:t>and</w:t>
      </w:r>
      <w:r>
        <w:rPr>
          <w:spacing w:val="-3"/>
          <w:sz w:val="24"/>
        </w:rPr>
        <w:t xml:space="preserve"> </w:t>
      </w:r>
      <w:r>
        <w:rPr>
          <w:sz w:val="24"/>
        </w:rPr>
        <w:t>could</w:t>
      </w:r>
      <w:r>
        <w:rPr>
          <w:spacing w:val="-3"/>
          <w:sz w:val="24"/>
        </w:rPr>
        <w:t xml:space="preserve"> </w:t>
      </w:r>
      <w:r>
        <w:rPr>
          <w:sz w:val="24"/>
        </w:rPr>
        <w:t>lead</w:t>
      </w:r>
      <w:r>
        <w:rPr>
          <w:spacing w:val="-3"/>
          <w:sz w:val="24"/>
        </w:rPr>
        <w:t xml:space="preserve"> </w:t>
      </w:r>
      <w:r>
        <w:rPr>
          <w:sz w:val="24"/>
        </w:rPr>
        <w:t>to</w:t>
      </w:r>
      <w:r>
        <w:rPr>
          <w:spacing w:val="-3"/>
          <w:sz w:val="24"/>
        </w:rPr>
        <w:t xml:space="preserve"> </w:t>
      </w:r>
      <w:r>
        <w:rPr>
          <w:sz w:val="24"/>
        </w:rPr>
        <w:t>discipline</w:t>
      </w:r>
      <w:r>
        <w:rPr>
          <w:spacing w:val="-4"/>
          <w:sz w:val="24"/>
        </w:rPr>
        <w:t xml:space="preserve"> </w:t>
      </w:r>
      <w:r>
        <w:rPr>
          <w:sz w:val="24"/>
        </w:rPr>
        <w:t>if</w:t>
      </w:r>
      <w:r>
        <w:rPr>
          <w:spacing w:val="-4"/>
          <w:sz w:val="24"/>
        </w:rPr>
        <w:t xml:space="preserve"> </w:t>
      </w:r>
      <w:r>
        <w:rPr>
          <w:sz w:val="24"/>
        </w:rPr>
        <w:t>proven</w:t>
      </w:r>
      <w:r>
        <w:rPr>
          <w:spacing w:val="-3"/>
          <w:sz w:val="24"/>
        </w:rPr>
        <w:t xml:space="preserve"> </w:t>
      </w:r>
      <w:r>
        <w:rPr>
          <w:sz w:val="24"/>
        </w:rPr>
        <w:t>or</w:t>
      </w:r>
      <w:r>
        <w:rPr>
          <w:spacing w:val="-4"/>
          <w:sz w:val="24"/>
        </w:rPr>
        <w:t xml:space="preserve"> </w:t>
      </w:r>
      <w:r>
        <w:rPr>
          <w:sz w:val="24"/>
        </w:rPr>
        <w:t>repeated;</w:t>
      </w:r>
    </w:p>
    <w:p w14:paraId="62DCB314" w14:textId="77777777" w:rsidR="00BB3B95" w:rsidRDefault="00000000">
      <w:pPr>
        <w:pStyle w:val="ListParagraph"/>
        <w:numPr>
          <w:ilvl w:val="0"/>
          <w:numId w:val="2"/>
        </w:numPr>
        <w:tabs>
          <w:tab w:val="left" w:pos="1479"/>
        </w:tabs>
        <w:spacing w:before="5" w:line="232" w:lineRule="auto"/>
        <w:ind w:left="1479" w:right="918"/>
        <w:rPr>
          <w:sz w:val="24"/>
        </w:rPr>
      </w:pPr>
      <w:r>
        <w:rPr>
          <w:sz w:val="24"/>
        </w:rPr>
        <w:t>A</w:t>
      </w:r>
      <w:r>
        <w:rPr>
          <w:spacing w:val="-4"/>
          <w:sz w:val="24"/>
        </w:rPr>
        <w:t xml:space="preserve"> </w:t>
      </w:r>
      <w:r>
        <w:rPr>
          <w:sz w:val="24"/>
        </w:rPr>
        <w:t>general</w:t>
      </w:r>
      <w:r>
        <w:rPr>
          <w:spacing w:val="-4"/>
          <w:sz w:val="24"/>
        </w:rPr>
        <w:t xml:space="preserve"> </w:t>
      </w:r>
      <w:r>
        <w:rPr>
          <w:sz w:val="24"/>
        </w:rPr>
        <w:t>public</w:t>
      </w:r>
      <w:r>
        <w:rPr>
          <w:spacing w:val="-4"/>
          <w:sz w:val="24"/>
        </w:rPr>
        <w:t xml:space="preserve"> </w:t>
      </w:r>
      <w:r>
        <w:rPr>
          <w:sz w:val="24"/>
        </w:rPr>
        <w:t>statement</w:t>
      </w:r>
      <w:r>
        <w:rPr>
          <w:spacing w:val="-4"/>
          <w:sz w:val="24"/>
        </w:rPr>
        <w:t xml:space="preserve"> </w:t>
      </w:r>
      <w:r>
        <w:rPr>
          <w:sz w:val="24"/>
        </w:rPr>
        <w:t>from</w:t>
      </w:r>
      <w:r>
        <w:rPr>
          <w:spacing w:val="-4"/>
          <w:sz w:val="24"/>
        </w:rPr>
        <w:t xml:space="preserve"> </w:t>
      </w:r>
      <w:r>
        <w:rPr>
          <w:sz w:val="24"/>
        </w:rPr>
        <w:t>an</w:t>
      </w:r>
      <w:r>
        <w:rPr>
          <w:spacing w:val="-4"/>
          <w:sz w:val="24"/>
        </w:rPr>
        <w:t xml:space="preserve"> </w:t>
      </w:r>
      <w:r>
        <w:rPr>
          <w:sz w:val="24"/>
        </w:rPr>
        <w:t>administrator</w:t>
      </w:r>
      <w:r>
        <w:rPr>
          <w:spacing w:val="-3"/>
          <w:sz w:val="24"/>
        </w:rPr>
        <w:t xml:space="preserve"> </w:t>
      </w:r>
      <w:r>
        <w:rPr>
          <w:sz w:val="24"/>
        </w:rPr>
        <w:t>in</w:t>
      </w:r>
      <w:r>
        <w:rPr>
          <w:spacing w:val="-4"/>
          <w:sz w:val="24"/>
        </w:rPr>
        <w:t xml:space="preserve"> </w:t>
      </w:r>
      <w:r>
        <w:rPr>
          <w:sz w:val="24"/>
        </w:rPr>
        <w:t>a</w:t>
      </w:r>
      <w:r>
        <w:rPr>
          <w:spacing w:val="-4"/>
          <w:sz w:val="24"/>
        </w:rPr>
        <w:t xml:space="preserve"> </w:t>
      </w:r>
      <w:r>
        <w:rPr>
          <w:sz w:val="24"/>
        </w:rPr>
        <w:t>building</w:t>
      </w:r>
      <w:r>
        <w:rPr>
          <w:spacing w:val="-4"/>
          <w:sz w:val="24"/>
        </w:rPr>
        <w:t xml:space="preserve"> </w:t>
      </w:r>
      <w:r>
        <w:rPr>
          <w:sz w:val="24"/>
        </w:rPr>
        <w:t>reviewing</w:t>
      </w:r>
      <w:r>
        <w:rPr>
          <w:spacing w:val="-4"/>
          <w:sz w:val="24"/>
        </w:rPr>
        <w:t xml:space="preserve"> </w:t>
      </w:r>
      <w:r>
        <w:rPr>
          <w:sz w:val="24"/>
        </w:rPr>
        <w:t>the district sexual harassment policy without identifying the complainant;</w:t>
      </w:r>
    </w:p>
    <w:p w14:paraId="47CF044B" w14:textId="77777777" w:rsidR="00BB3B95" w:rsidRDefault="00000000">
      <w:pPr>
        <w:pStyle w:val="ListParagraph"/>
        <w:numPr>
          <w:ilvl w:val="0"/>
          <w:numId w:val="2"/>
        </w:numPr>
        <w:tabs>
          <w:tab w:val="left" w:pos="1479"/>
        </w:tabs>
        <w:spacing w:line="288" w:lineRule="exact"/>
        <w:ind w:left="1479"/>
        <w:rPr>
          <w:sz w:val="24"/>
        </w:rPr>
      </w:pPr>
      <w:r>
        <w:rPr>
          <w:sz w:val="24"/>
        </w:rPr>
        <w:t>Developing</w:t>
      </w:r>
      <w:r>
        <w:rPr>
          <w:spacing w:val="-4"/>
          <w:sz w:val="24"/>
        </w:rPr>
        <w:t xml:space="preserve"> </w:t>
      </w:r>
      <w:r>
        <w:rPr>
          <w:sz w:val="24"/>
        </w:rPr>
        <w:t>a</w:t>
      </w:r>
      <w:r>
        <w:rPr>
          <w:spacing w:val="-2"/>
          <w:sz w:val="24"/>
        </w:rPr>
        <w:t xml:space="preserve"> </w:t>
      </w:r>
      <w:r>
        <w:rPr>
          <w:sz w:val="24"/>
        </w:rPr>
        <w:t>safety</w:t>
      </w:r>
      <w:r>
        <w:rPr>
          <w:spacing w:val="-1"/>
          <w:sz w:val="24"/>
        </w:rPr>
        <w:t xml:space="preserve"> </w:t>
      </w:r>
      <w:r>
        <w:rPr>
          <w:spacing w:val="-4"/>
          <w:sz w:val="24"/>
        </w:rPr>
        <w:t>plan;</w:t>
      </w:r>
    </w:p>
    <w:p w14:paraId="6BE49F04" w14:textId="77777777" w:rsidR="00BB3B95" w:rsidRDefault="00000000">
      <w:pPr>
        <w:pStyle w:val="ListParagraph"/>
        <w:numPr>
          <w:ilvl w:val="0"/>
          <w:numId w:val="2"/>
        </w:numPr>
        <w:tabs>
          <w:tab w:val="left" w:pos="1479"/>
        </w:tabs>
        <w:spacing w:line="289" w:lineRule="exact"/>
        <w:ind w:left="1479"/>
        <w:rPr>
          <w:sz w:val="24"/>
        </w:rPr>
      </w:pPr>
      <w:r>
        <w:rPr>
          <w:sz w:val="24"/>
        </w:rPr>
        <w:t>Modifications</w:t>
      </w:r>
      <w:r>
        <w:rPr>
          <w:spacing w:val="-2"/>
          <w:sz w:val="24"/>
        </w:rPr>
        <w:t xml:space="preserve"> </w:t>
      </w:r>
      <w:r>
        <w:rPr>
          <w:sz w:val="24"/>
        </w:rPr>
        <w:t>of</w:t>
      </w:r>
      <w:r>
        <w:rPr>
          <w:spacing w:val="-3"/>
          <w:sz w:val="24"/>
        </w:rPr>
        <w:t xml:space="preserve"> </w:t>
      </w:r>
      <w:r>
        <w:rPr>
          <w:sz w:val="24"/>
        </w:rPr>
        <w:t>work</w:t>
      </w:r>
      <w:r>
        <w:rPr>
          <w:spacing w:val="-2"/>
          <w:sz w:val="24"/>
        </w:rPr>
        <w:t xml:space="preserve"> </w:t>
      </w:r>
      <w:r>
        <w:rPr>
          <w:sz w:val="24"/>
        </w:rPr>
        <w:t>or</w:t>
      </w:r>
      <w:r>
        <w:rPr>
          <w:spacing w:val="-1"/>
          <w:sz w:val="24"/>
        </w:rPr>
        <w:t xml:space="preserve"> </w:t>
      </w:r>
      <w:r>
        <w:rPr>
          <w:sz w:val="24"/>
        </w:rPr>
        <w:t>class</w:t>
      </w:r>
      <w:r>
        <w:rPr>
          <w:spacing w:val="-1"/>
          <w:sz w:val="24"/>
        </w:rPr>
        <w:t xml:space="preserve"> </w:t>
      </w:r>
      <w:r>
        <w:rPr>
          <w:spacing w:val="-2"/>
          <w:sz w:val="24"/>
        </w:rPr>
        <w:t>schedules;</w:t>
      </w:r>
    </w:p>
    <w:p w14:paraId="3CB53A44" w14:textId="77777777" w:rsidR="00BB3B95" w:rsidRDefault="00000000">
      <w:pPr>
        <w:pStyle w:val="ListParagraph"/>
        <w:numPr>
          <w:ilvl w:val="0"/>
          <w:numId w:val="2"/>
        </w:numPr>
        <w:tabs>
          <w:tab w:val="left" w:pos="1479"/>
        </w:tabs>
        <w:spacing w:line="289" w:lineRule="exact"/>
        <w:ind w:left="1479"/>
        <w:rPr>
          <w:sz w:val="24"/>
        </w:rPr>
      </w:pPr>
      <w:r>
        <w:rPr>
          <w:sz w:val="24"/>
        </w:rPr>
        <w:t>Mutual</w:t>
      </w:r>
      <w:r>
        <w:rPr>
          <w:spacing w:val="-2"/>
          <w:sz w:val="24"/>
        </w:rPr>
        <w:t xml:space="preserve"> </w:t>
      </w:r>
      <w:r>
        <w:rPr>
          <w:sz w:val="24"/>
        </w:rPr>
        <w:t>restrictions</w:t>
      </w:r>
      <w:r>
        <w:rPr>
          <w:spacing w:val="-1"/>
          <w:sz w:val="24"/>
        </w:rPr>
        <w:t xml:space="preserve"> </w:t>
      </w:r>
      <w:r>
        <w:rPr>
          <w:sz w:val="24"/>
        </w:rPr>
        <w:t>on</w:t>
      </w:r>
      <w:r>
        <w:rPr>
          <w:spacing w:val="-2"/>
          <w:sz w:val="24"/>
        </w:rPr>
        <w:t xml:space="preserve"> </w:t>
      </w:r>
      <w:r>
        <w:rPr>
          <w:sz w:val="24"/>
        </w:rPr>
        <w:t>contact</w:t>
      </w:r>
      <w:r>
        <w:rPr>
          <w:spacing w:val="-1"/>
          <w:sz w:val="24"/>
        </w:rPr>
        <w:t xml:space="preserve"> </w:t>
      </w:r>
      <w:r>
        <w:rPr>
          <w:sz w:val="24"/>
        </w:rPr>
        <w:t>between</w:t>
      </w:r>
      <w:r>
        <w:rPr>
          <w:spacing w:val="-1"/>
          <w:sz w:val="24"/>
        </w:rPr>
        <w:t xml:space="preserve"> </w:t>
      </w:r>
      <w:r>
        <w:rPr>
          <w:sz w:val="24"/>
        </w:rPr>
        <w:t>the</w:t>
      </w:r>
      <w:r>
        <w:rPr>
          <w:spacing w:val="-2"/>
          <w:sz w:val="24"/>
        </w:rPr>
        <w:t xml:space="preserve"> parties;</w:t>
      </w:r>
    </w:p>
    <w:p w14:paraId="0F890611" w14:textId="77777777" w:rsidR="00BB3B95" w:rsidRDefault="00000000">
      <w:pPr>
        <w:pStyle w:val="ListParagraph"/>
        <w:numPr>
          <w:ilvl w:val="0"/>
          <w:numId w:val="2"/>
        </w:numPr>
        <w:tabs>
          <w:tab w:val="left" w:pos="1479"/>
        </w:tabs>
        <w:spacing w:before="7" w:line="230" w:lineRule="auto"/>
        <w:ind w:left="1479" w:right="1148"/>
        <w:rPr>
          <w:sz w:val="24"/>
        </w:rPr>
      </w:pPr>
      <w:r>
        <w:rPr>
          <w:sz w:val="24"/>
        </w:rPr>
        <w:t>Increased</w:t>
      </w:r>
      <w:r>
        <w:rPr>
          <w:spacing w:val="-4"/>
          <w:sz w:val="24"/>
        </w:rPr>
        <w:t xml:space="preserve"> </w:t>
      </w:r>
      <w:r>
        <w:rPr>
          <w:sz w:val="24"/>
        </w:rPr>
        <w:t>security</w:t>
      </w:r>
      <w:r>
        <w:rPr>
          <w:spacing w:val="-4"/>
          <w:sz w:val="24"/>
        </w:rPr>
        <w:t xml:space="preserve"> </w:t>
      </w:r>
      <w:r>
        <w:rPr>
          <w:sz w:val="24"/>
        </w:rPr>
        <w:t>and</w:t>
      </w:r>
      <w:r>
        <w:rPr>
          <w:spacing w:val="-4"/>
          <w:sz w:val="24"/>
        </w:rPr>
        <w:t xml:space="preserve"> </w:t>
      </w:r>
      <w:r>
        <w:rPr>
          <w:sz w:val="24"/>
        </w:rPr>
        <w:t>monitoring</w:t>
      </w:r>
      <w:r>
        <w:rPr>
          <w:spacing w:val="-4"/>
          <w:sz w:val="24"/>
        </w:rPr>
        <w:t xml:space="preserve"> </w:t>
      </w:r>
      <w:r>
        <w:rPr>
          <w:sz w:val="24"/>
        </w:rPr>
        <w:t>of</w:t>
      </w:r>
      <w:r>
        <w:rPr>
          <w:spacing w:val="-5"/>
          <w:sz w:val="24"/>
        </w:rPr>
        <w:t xml:space="preserve"> </w:t>
      </w:r>
      <w:r>
        <w:rPr>
          <w:sz w:val="24"/>
        </w:rPr>
        <w:t>certain</w:t>
      </w:r>
      <w:r>
        <w:rPr>
          <w:spacing w:val="-4"/>
          <w:sz w:val="24"/>
        </w:rPr>
        <w:t xml:space="preserve"> </w:t>
      </w:r>
      <w:r>
        <w:rPr>
          <w:sz w:val="24"/>
        </w:rPr>
        <w:t>areas</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campus</w:t>
      </w:r>
      <w:r>
        <w:rPr>
          <w:spacing w:val="-4"/>
          <w:sz w:val="24"/>
        </w:rPr>
        <w:t xml:space="preserve"> </w:t>
      </w:r>
      <w:r>
        <w:rPr>
          <w:sz w:val="24"/>
        </w:rPr>
        <w:t>or</w:t>
      </w:r>
      <w:r>
        <w:rPr>
          <w:spacing w:val="-5"/>
          <w:sz w:val="24"/>
        </w:rPr>
        <w:t xml:space="preserve"> </w:t>
      </w:r>
      <w:r>
        <w:rPr>
          <w:sz w:val="24"/>
        </w:rPr>
        <w:t>school building, or</w:t>
      </w:r>
    </w:p>
    <w:p w14:paraId="16BA78F8" w14:textId="77777777" w:rsidR="00BB3B95" w:rsidRDefault="00000000">
      <w:pPr>
        <w:pStyle w:val="ListParagraph"/>
        <w:numPr>
          <w:ilvl w:val="0"/>
          <w:numId w:val="2"/>
        </w:numPr>
        <w:tabs>
          <w:tab w:val="left" w:pos="1479"/>
        </w:tabs>
        <w:ind w:left="1479"/>
        <w:rPr>
          <w:sz w:val="24"/>
        </w:rPr>
      </w:pPr>
      <w:r>
        <w:rPr>
          <w:sz w:val="24"/>
        </w:rPr>
        <w:t>Providing</w:t>
      </w:r>
      <w:r>
        <w:rPr>
          <w:spacing w:val="-2"/>
          <w:sz w:val="24"/>
        </w:rPr>
        <w:t xml:space="preserve"> </w:t>
      </w:r>
      <w:r>
        <w:rPr>
          <w:sz w:val="24"/>
        </w:rPr>
        <w:t>staff</w:t>
      </w:r>
      <w:r>
        <w:rPr>
          <w:spacing w:val="-2"/>
          <w:sz w:val="24"/>
        </w:rPr>
        <w:t xml:space="preserve"> </w:t>
      </w:r>
      <w:r>
        <w:rPr>
          <w:sz w:val="24"/>
        </w:rPr>
        <w:t>and/or</w:t>
      </w:r>
      <w:r>
        <w:rPr>
          <w:spacing w:val="-2"/>
          <w:sz w:val="24"/>
        </w:rPr>
        <w:t xml:space="preserve"> </w:t>
      </w:r>
      <w:r>
        <w:rPr>
          <w:sz w:val="24"/>
        </w:rPr>
        <w:t>student</w:t>
      </w:r>
      <w:r>
        <w:rPr>
          <w:spacing w:val="-1"/>
          <w:sz w:val="24"/>
        </w:rPr>
        <w:t xml:space="preserve"> </w:t>
      </w:r>
      <w:r>
        <w:rPr>
          <w:spacing w:val="-2"/>
          <w:sz w:val="24"/>
        </w:rPr>
        <w:t>training.</w:t>
      </w:r>
    </w:p>
    <w:p w14:paraId="0ABF7DD1" w14:textId="77777777" w:rsidR="00BB3B95" w:rsidRDefault="00BB3B95">
      <w:pPr>
        <w:pStyle w:val="BodyText"/>
        <w:spacing w:before="13"/>
      </w:pPr>
    </w:p>
    <w:p w14:paraId="6F4A657C" w14:textId="77777777" w:rsidR="00BB3B95" w:rsidRDefault="00000000">
      <w:pPr>
        <w:pStyle w:val="BodyText"/>
        <w:ind w:left="640" w:right="302"/>
      </w:pPr>
      <w:r>
        <w:t>PSESD</w:t>
      </w:r>
      <w:r>
        <w:rPr>
          <w:spacing w:val="-4"/>
        </w:rPr>
        <w:t xml:space="preserve"> </w:t>
      </w:r>
      <w:r>
        <w:t>will</w:t>
      </w:r>
      <w:r>
        <w:rPr>
          <w:spacing w:val="-4"/>
        </w:rPr>
        <w:t xml:space="preserve"> </w:t>
      </w:r>
      <w:r>
        <w:t>inform</w:t>
      </w:r>
      <w:r>
        <w:rPr>
          <w:spacing w:val="-4"/>
        </w:rPr>
        <w:t xml:space="preserve"> </w:t>
      </w:r>
      <w:r>
        <w:t>the</w:t>
      </w:r>
      <w:r>
        <w:rPr>
          <w:spacing w:val="-4"/>
        </w:rPr>
        <w:t xml:space="preserve"> </w:t>
      </w:r>
      <w:r>
        <w:t>complainant</w:t>
      </w:r>
      <w:r>
        <w:rPr>
          <w:spacing w:val="-4"/>
        </w:rPr>
        <w:t xml:space="preserve"> </w:t>
      </w:r>
      <w:r>
        <w:t>how</w:t>
      </w:r>
      <w:r>
        <w:rPr>
          <w:spacing w:val="-4"/>
        </w:rPr>
        <w:t xml:space="preserve"> </w:t>
      </w:r>
      <w:r>
        <w:t>to</w:t>
      </w:r>
      <w:r>
        <w:rPr>
          <w:spacing w:val="-4"/>
        </w:rPr>
        <w:t xml:space="preserve"> </w:t>
      </w:r>
      <w:r>
        <w:t>report</w:t>
      </w:r>
      <w:r>
        <w:rPr>
          <w:spacing w:val="-2"/>
        </w:rPr>
        <w:t xml:space="preserve"> </w:t>
      </w:r>
      <w:r>
        <w:t>any</w:t>
      </w:r>
      <w:r>
        <w:rPr>
          <w:spacing w:val="-4"/>
        </w:rPr>
        <w:t xml:space="preserve"> </w:t>
      </w:r>
      <w:r>
        <w:t>subsequent</w:t>
      </w:r>
      <w:r>
        <w:rPr>
          <w:spacing w:val="-4"/>
        </w:rPr>
        <w:t xml:space="preserve"> </w:t>
      </w:r>
      <w:r>
        <w:t>problems.</w:t>
      </w:r>
      <w:r>
        <w:rPr>
          <w:spacing w:val="-4"/>
        </w:rPr>
        <w:t xml:space="preserve"> </w:t>
      </w:r>
      <w:r>
        <w:t>Additionally, PSESD will conduct follow-up inquiries to see if there have been any new incidents or instances of</w:t>
      </w:r>
      <w:r>
        <w:rPr>
          <w:spacing w:val="-1"/>
        </w:rPr>
        <w:t xml:space="preserve"> </w:t>
      </w:r>
      <w:r>
        <w:t>retaliation and respond</w:t>
      </w:r>
      <w:r>
        <w:rPr>
          <w:spacing w:val="-3"/>
        </w:rPr>
        <w:t xml:space="preserve"> </w:t>
      </w:r>
      <w:r>
        <w:t>promptly and</w:t>
      </w:r>
      <w:r>
        <w:rPr>
          <w:spacing w:val="-3"/>
        </w:rPr>
        <w:t xml:space="preserve"> </w:t>
      </w:r>
      <w:r>
        <w:t>appropriately</w:t>
      </w:r>
      <w:r>
        <w:rPr>
          <w:spacing w:val="-5"/>
        </w:rPr>
        <w:t xml:space="preserve"> </w:t>
      </w:r>
      <w:r>
        <w:t>to</w:t>
      </w:r>
      <w:r>
        <w:rPr>
          <w:spacing w:val="-5"/>
        </w:rPr>
        <w:t xml:space="preserve"> </w:t>
      </w:r>
      <w:r>
        <w:t xml:space="preserve">address any new or continuing problems. Follow-up inquiries will follow a timeline agreed to by PSESD and </w:t>
      </w:r>
      <w:r>
        <w:rPr>
          <w:spacing w:val="-2"/>
        </w:rPr>
        <w:t>complainant.</w:t>
      </w:r>
    </w:p>
    <w:p w14:paraId="1424267C" w14:textId="77777777" w:rsidR="00BB3B95" w:rsidRDefault="00BB3B95">
      <w:pPr>
        <w:pStyle w:val="BodyText"/>
        <w:spacing w:before="24"/>
      </w:pPr>
    </w:p>
    <w:p w14:paraId="49E50DD5" w14:textId="77777777" w:rsidR="00BB3B95" w:rsidRDefault="00000000">
      <w:pPr>
        <w:pStyle w:val="BodyText"/>
        <w:spacing w:before="1"/>
        <w:ind w:left="640" w:right="302"/>
      </w:pPr>
      <w:r>
        <w:t>A complainant may file a formal complaint at any time while receiving supportive measures. A complainant or</w:t>
      </w:r>
      <w:r>
        <w:rPr>
          <w:spacing w:val="-2"/>
        </w:rPr>
        <w:t xml:space="preserve"> </w:t>
      </w:r>
      <w:r>
        <w:t>the</w:t>
      </w:r>
      <w:r>
        <w:rPr>
          <w:spacing w:val="-2"/>
        </w:rPr>
        <w:t xml:space="preserve"> </w:t>
      </w:r>
      <w:r>
        <w:t>Title IX</w:t>
      </w:r>
      <w:r>
        <w:rPr>
          <w:spacing w:val="-1"/>
        </w:rPr>
        <w:t xml:space="preserve"> </w:t>
      </w:r>
      <w:r>
        <w:t>Coordinator</w:t>
      </w:r>
      <w:r>
        <w:rPr>
          <w:spacing w:val="-2"/>
        </w:rPr>
        <w:t xml:space="preserve"> </w:t>
      </w:r>
      <w:r>
        <w:t>may</w:t>
      </w:r>
      <w:r>
        <w:rPr>
          <w:spacing w:val="-1"/>
        </w:rPr>
        <w:t xml:space="preserve"> </w:t>
      </w:r>
      <w:r>
        <w:t>file</w:t>
      </w:r>
      <w:r>
        <w:rPr>
          <w:spacing w:val="-2"/>
        </w:rPr>
        <w:t xml:space="preserve"> </w:t>
      </w:r>
      <w:r>
        <w:t>a formal complaint because, for</w:t>
      </w:r>
      <w:r>
        <w:rPr>
          <w:spacing w:val="-4"/>
        </w:rPr>
        <w:t xml:space="preserve"> </w:t>
      </w:r>
      <w:r>
        <w:t>example,</w:t>
      </w:r>
      <w:r>
        <w:rPr>
          <w:spacing w:val="-3"/>
        </w:rPr>
        <w:t xml:space="preserve"> </w:t>
      </w:r>
      <w:r>
        <w:t>they</w:t>
      </w:r>
      <w:r>
        <w:rPr>
          <w:spacing w:val="-3"/>
        </w:rPr>
        <w:t xml:space="preserve"> </w:t>
      </w:r>
      <w:r>
        <w:t>feel</w:t>
      </w:r>
      <w:r>
        <w:rPr>
          <w:spacing w:val="-3"/>
        </w:rPr>
        <w:t xml:space="preserve"> </w:t>
      </w:r>
      <w:r>
        <w:t>the</w:t>
      </w:r>
      <w:r>
        <w:rPr>
          <w:spacing w:val="-4"/>
        </w:rPr>
        <w:t xml:space="preserve"> </w:t>
      </w:r>
      <w:r>
        <w:t>complaint</w:t>
      </w:r>
      <w:r>
        <w:rPr>
          <w:spacing w:val="-3"/>
        </w:rPr>
        <w:t xml:space="preserve"> </w:t>
      </w:r>
      <w:r>
        <w:t>needs</w:t>
      </w:r>
      <w:r>
        <w:rPr>
          <w:spacing w:val="-3"/>
        </w:rPr>
        <w:t xml:space="preserve"> </w:t>
      </w:r>
      <w:r>
        <w:t>to</w:t>
      </w:r>
      <w:r>
        <w:rPr>
          <w:spacing w:val="-3"/>
        </w:rPr>
        <w:t xml:space="preserve"> </w:t>
      </w:r>
      <w:r>
        <w:t>be</w:t>
      </w:r>
      <w:r>
        <w:rPr>
          <w:spacing w:val="-2"/>
        </w:rPr>
        <w:t xml:space="preserve"> </w:t>
      </w:r>
      <w:r>
        <w:t>more</w:t>
      </w:r>
      <w:r>
        <w:rPr>
          <w:spacing w:val="-4"/>
        </w:rPr>
        <w:t xml:space="preserve"> </w:t>
      </w:r>
      <w:r>
        <w:t>thoroughly</w:t>
      </w:r>
      <w:r>
        <w:rPr>
          <w:spacing w:val="-3"/>
        </w:rPr>
        <w:t xml:space="preserve"> </w:t>
      </w:r>
      <w:r>
        <w:t>investigated</w:t>
      </w:r>
      <w:r>
        <w:rPr>
          <w:spacing w:val="-3"/>
        </w:rPr>
        <w:t xml:space="preserve"> </w:t>
      </w:r>
      <w:r>
        <w:t>or</w:t>
      </w:r>
      <w:r>
        <w:rPr>
          <w:spacing w:val="-4"/>
        </w:rPr>
        <w:t xml:space="preserve"> </w:t>
      </w:r>
      <w:r>
        <w:t>discipline may be warranted for an individual alleged to have engaged in sexually harassing conduct.</w:t>
      </w:r>
    </w:p>
    <w:p w14:paraId="1B1D04C6" w14:textId="77777777" w:rsidR="00BB3B95" w:rsidRDefault="00BB3B95">
      <w:pPr>
        <w:pStyle w:val="BodyText"/>
        <w:spacing w:before="273"/>
      </w:pPr>
    </w:p>
    <w:p w14:paraId="434CE53D" w14:textId="77777777" w:rsidR="00BB3B95" w:rsidRDefault="00000000">
      <w:pPr>
        <w:pStyle w:val="Heading1"/>
        <w:numPr>
          <w:ilvl w:val="0"/>
          <w:numId w:val="3"/>
        </w:numPr>
        <w:tabs>
          <w:tab w:val="left" w:pos="638"/>
        </w:tabs>
        <w:ind w:left="638" w:hanging="519"/>
        <w:jc w:val="left"/>
      </w:pPr>
      <w:bookmarkStart w:id="4" w:name="III._Confidentiality"/>
      <w:bookmarkEnd w:id="4"/>
      <w:r>
        <w:rPr>
          <w:spacing w:val="-2"/>
        </w:rPr>
        <w:t>Confidentiality</w:t>
      </w:r>
    </w:p>
    <w:p w14:paraId="78032FAC" w14:textId="77777777" w:rsidR="00BB3B95" w:rsidRDefault="00BB3B95">
      <w:pPr>
        <w:pStyle w:val="BodyText"/>
        <w:rPr>
          <w:b/>
        </w:rPr>
      </w:pPr>
    </w:p>
    <w:p w14:paraId="2D48C382" w14:textId="77777777" w:rsidR="00BB3B95" w:rsidRDefault="00000000">
      <w:pPr>
        <w:pStyle w:val="BodyText"/>
        <w:ind w:left="640"/>
      </w:pPr>
      <w:r>
        <w:t>PSESD</w:t>
      </w:r>
      <w:r>
        <w:rPr>
          <w:spacing w:val="-3"/>
        </w:rPr>
        <w:t xml:space="preserve"> </w:t>
      </w:r>
      <w:r>
        <w:t>will</w:t>
      </w:r>
      <w:r>
        <w:rPr>
          <w:spacing w:val="-1"/>
        </w:rPr>
        <w:t xml:space="preserve"> </w:t>
      </w:r>
      <w:r>
        <w:t>maintain</w:t>
      </w:r>
      <w:r>
        <w:rPr>
          <w:spacing w:val="-2"/>
        </w:rPr>
        <w:t xml:space="preserve"> </w:t>
      </w:r>
      <w:r>
        <w:t>confidentiality</w:t>
      </w:r>
      <w:r>
        <w:rPr>
          <w:spacing w:val="-1"/>
        </w:rPr>
        <w:t xml:space="preserve"> </w:t>
      </w:r>
      <w:r>
        <w:t>around</w:t>
      </w:r>
      <w:r>
        <w:rPr>
          <w:spacing w:val="-2"/>
        </w:rPr>
        <w:t xml:space="preserve"> </w:t>
      </w:r>
      <w:r>
        <w:t>any supportive</w:t>
      </w:r>
      <w:r>
        <w:rPr>
          <w:spacing w:val="-2"/>
        </w:rPr>
        <w:t xml:space="preserve"> </w:t>
      </w:r>
      <w:r>
        <w:t>measures</w:t>
      </w:r>
      <w:r>
        <w:rPr>
          <w:spacing w:val="-1"/>
        </w:rPr>
        <w:t xml:space="preserve"> </w:t>
      </w:r>
      <w:r>
        <w:t>provided</w:t>
      </w:r>
      <w:r>
        <w:rPr>
          <w:spacing w:val="-2"/>
        </w:rPr>
        <w:t xml:space="preserve"> </w:t>
      </w:r>
      <w:r>
        <w:t>to</w:t>
      </w:r>
      <w:r>
        <w:rPr>
          <w:spacing w:val="-1"/>
        </w:rPr>
        <w:t xml:space="preserve"> </w:t>
      </w:r>
      <w:r>
        <w:rPr>
          <w:spacing w:val="-5"/>
        </w:rPr>
        <w:t>the</w:t>
      </w:r>
    </w:p>
    <w:p w14:paraId="5B812CF7" w14:textId="77777777" w:rsidR="00BB3B95" w:rsidRDefault="00BB3B95">
      <w:pPr>
        <w:sectPr w:rsidR="00BB3B95">
          <w:pgSz w:w="12240" w:h="15840"/>
          <w:pgMar w:top="1360" w:right="1300" w:bottom="280" w:left="1160" w:header="720" w:footer="720" w:gutter="0"/>
          <w:cols w:space="720"/>
        </w:sectPr>
      </w:pPr>
    </w:p>
    <w:p w14:paraId="05A6D84D" w14:textId="77777777" w:rsidR="00BB3B95" w:rsidRDefault="00000000">
      <w:pPr>
        <w:pStyle w:val="BodyText"/>
        <w:spacing w:before="79"/>
        <w:ind w:left="640" w:right="302"/>
      </w:pPr>
      <w:r>
        <w:lastRenderedPageBreak/>
        <w:t>complainant</w:t>
      </w:r>
      <w:r>
        <w:rPr>
          <w:spacing w:val="-4"/>
        </w:rPr>
        <w:t xml:space="preserve"> </w:t>
      </w:r>
      <w:r>
        <w:t>or</w:t>
      </w:r>
      <w:r>
        <w:rPr>
          <w:spacing w:val="-5"/>
        </w:rPr>
        <w:t xml:space="preserve"> </w:t>
      </w:r>
      <w:r>
        <w:t>respondent,</w:t>
      </w:r>
      <w:r>
        <w:rPr>
          <w:spacing w:val="-4"/>
        </w:rPr>
        <w:t xml:space="preserve"> </w:t>
      </w:r>
      <w:r>
        <w:t>to</w:t>
      </w:r>
      <w:r>
        <w:rPr>
          <w:spacing w:val="-4"/>
        </w:rPr>
        <w:t xml:space="preserve"> </w:t>
      </w:r>
      <w:r>
        <w:t>the</w:t>
      </w:r>
      <w:r>
        <w:rPr>
          <w:spacing w:val="-5"/>
        </w:rPr>
        <w:t xml:space="preserve"> </w:t>
      </w:r>
      <w:r>
        <w:t>extent</w:t>
      </w:r>
      <w:r>
        <w:rPr>
          <w:spacing w:val="-4"/>
        </w:rPr>
        <w:t xml:space="preserve"> </w:t>
      </w:r>
      <w:r>
        <w:t>that</w:t>
      </w:r>
      <w:r>
        <w:rPr>
          <w:spacing w:val="-4"/>
        </w:rPr>
        <w:t xml:space="preserve"> </w:t>
      </w:r>
      <w:r>
        <w:t>maintaining</w:t>
      </w:r>
      <w:r>
        <w:rPr>
          <w:spacing w:val="-4"/>
        </w:rPr>
        <w:t xml:space="preserve"> </w:t>
      </w:r>
      <w:r>
        <w:t>such</w:t>
      </w:r>
      <w:r>
        <w:rPr>
          <w:spacing w:val="-4"/>
        </w:rPr>
        <w:t xml:space="preserve"> </w:t>
      </w:r>
      <w:r>
        <w:t>confidentiality</w:t>
      </w:r>
      <w:r>
        <w:rPr>
          <w:spacing w:val="-4"/>
        </w:rPr>
        <w:t xml:space="preserve"> </w:t>
      </w:r>
      <w:r>
        <w:t>would</w:t>
      </w:r>
      <w:r>
        <w:rPr>
          <w:spacing w:val="-4"/>
        </w:rPr>
        <w:t xml:space="preserve"> </w:t>
      </w:r>
      <w:r>
        <w:t>not impair the ability of the PSESD to provide the supportive measures.</w:t>
      </w:r>
    </w:p>
    <w:p w14:paraId="6CC4A9E8" w14:textId="77777777" w:rsidR="00BB3B95" w:rsidRDefault="00BB3B95">
      <w:pPr>
        <w:pStyle w:val="BodyText"/>
      </w:pPr>
    </w:p>
    <w:p w14:paraId="4FB7225D" w14:textId="77777777" w:rsidR="00BB3B95" w:rsidRDefault="00000000">
      <w:pPr>
        <w:pStyle w:val="BodyText"/>
        <w:ind w:left="640" w:right="364"/>
      </w:pPr>
      <w:r>
        <w:t>If a complainant requests that their name not be revealed to the alleged perpetrator or asks that PSESD not investigate or seek action against the alleged perpetrator, the request will be</w:t>
      </w:r>
      <w:r>
        <w:rPr>
          <w:spacing w:val="-4"/>
        </w:rPr>
        <w:t xml:space="preserve"> </w:t>
      </w:r>
      <w:r>
        <w:t>forwarded</w:t>
      </w:r>
      <w:r>
        <w:rPr>
          <w:spacing w:val="-3"/>
        </w:rPr>
        <w:t xml:space="preserve"> </w:t>
      </w:r>
      <w:r>
        <w:t>to</w:t>
      </w:r>
      <w:r>
        <w:rPr>
          <w:spacing w:val="-3"/>
        </w:rPr>
        <w:t xml:space="preserve"> </w:t>
      </w:r>
      <w:r>
        <w:t>the</w:t>
      </w:r>
      <w:r>
        <w:rPr>
          <w:spacing w:val="-4"/>
        </w:rPr>
        <w:t xml:space="preserve"> </w:t>
      </w:r>
      <w:r>
        <w:t>Title</w:t>
      </w:r>
      <w:r>
        <w:rPr>
          <w:spacing w:val="-2"/>
        </w:rPr>
        <w:t xml:space="preserve"> </w:t>
      </w:r>
      <w:r>
        <w:t>IX</w:t>
      </w:r>
      <w:r>
        <w:rPr>
          <w:spacing w:val="-4"/>
        </w:rPr>
        <w:t xml:space="preserve"> </w:t>
      </w:r>
      <w:r>
        <w:t>Coordinator</w:t>
      </w:r>
      <w:r>
        <w:rPr>
          <w:spacing w:val="-4"/>
        </w:rPr>
        <w:t xml:space="preserve"> </w:t>
      </w:r>
      <w:r>
        <w:t>who</w:t>
      </w:r>
      <w:r>
        <w:rPr>
          <w:spacing w:val="-3"/>
        </w:rPr>
        <w:t xml:space="preserve"> </w:t>
      </w:r>
      <w:r>
        <w:t>may</w:t>
      </w:r>
      <w:r>
        <w:rPr>
          <w:spacing w:val="-1"/>
        </w:rPr>
        <w:t xml:space="preserve"> </w:t>
      </w:r>
      <w:r>
        <w:t>parter</w:t>
      </w:r>
      <w:r>
        <w:rPr>
          <w:spacing w:val="-4"/>
        </w:rPr>
        <w:t xml:space="preserve"> </w:t>
      </w:r>
      <w:r>
        <w:t>with</w:t>
      </w:r>
      <w:r>
        <w:rPr>
          <w:spacing w:val="-3"/>
        </w:rPr>
        <w:t xml:space="preserve"> </w:t>
      </w:r>
      <w:r>
        <w:t>the</w:t>
      </w:r>
      <w:r>
        <w:rPr>
          <w:spacing w:val="-4"/>
        </w:rPr>
        <w:t xml:space="preserve"> </w:t>
      </w:r>
      <w:r>
        <w:t>Civil</w:t>
      </w:r>
      <w:r>
        <w:rPr>
          <w:spacing w:val="-3"/>
        </w:rPr>
        <w:t xml:space="preserve"> </w:t>
      </w:r>
      <w:r>
        <w:t>Rights</w:t>
      </w:r>
      <w:r>
        <w:rPr>
          <w:spacing w:val="-3"/>
        </w:rPr>
        <w:t xml:space="preserve"> </w:t>
      </w:r>
      <w:r>
        <w:t>Coordinator for evaluation. The title IX Coordinator should inform the complainant that PSESD will need to determine whether or not their request can be honored while still providing a safe and nondiscriminatory environment for all students, staff, and other third parties engaging in PSESD</w:t>
      </w:r>
      <w:r>
        <w:rPr>
          <w:spacing w:val="40"/>
        </w:rPr>
        <w:t xml:space="preserve"> </w:t>
      </w:r>
      <w:r>
        <w:t>activities, including the person who reported the sexual harassment.</w:t>
      </w:r>
    </w:p>
    <w:p w14:paraId="3FAE3801" w14:textId="77777777" w:rsidR="00BB3B95" w:rsidRDefault="00BB3B95">
      <w:pPr>
        <w:pStyle w:val="BodyText"/>
      </w:pPr>
    </w:p>
    <w:p w14:paraId="19A75F9F" w14:textId="77777777" w:rsidR="00BB3B95" w:rsidRDefault="00000000">
      <w:pPr>
        <w:pStyle w:val="BodyText"/>
        <w:ind w:left="639" w:right="323"/>
      </w:pPr>
      <w:r>
        <w:t>If the complainant’s request that their name not be disclosed to the alleged perpetrator or that PSESD not investigate or seek action against the alleged perpetrator can be honored, the</w:t>
      </w:r>
      <w:r>
        <w:rPr>
          <w:spacing w:val="-3"/>
        </w:rPr>
        <w:t xml:space="preserve"> </w:t>
      </w:r>
      <w:r>
        <w:t>Title</w:t>
      </w:r>
      <w:r>
        <w:rPr>
          <w:spacing w:val="-3"/>
        </w:rPr>
        <w:t xml:space="preserve"> </w:t>
      </w:r>
      <w:r>
        <w:t>IX</w:t>
      </w:r>
      <w:r>
        <w:rPr>
          <w:spacing w:val="-3"/>
        </w:rPr>
        <w:t xml:space="preserve"> </w:t>
      </w:r>
      <w:r>
        <w:t>Coordinator</w:t>
      </w:r>
      <w:r>
        <w:rPr>
          <w:spacing w:val="40"/>
        </w:rPr>
        <w:t xml:space="preserve"> </w:t>
      </w:r>
      <w:r>
        <w:t>should</w:t>
      </w:r>
      <w:r>
        <w:rPr>
          <w:spacing w:val="-2"/>
        </w:rPr>
        <w:t xml:space="preserve"> </w:t>
      </w:r>
      <w:r>
        <w:t>notify</w:t>
      </w:r>
      <w:r>
        <w:rPr>
          <w:spacing w:val="-2"/>
        </w:rPr>
        <w:t xml:space="preserve"> </w:t>
      </w:r>
      <w:r>
        <w:t>the</w:t>
      </w:r>
      <w:r>
        <w:rPr>
          <w:spacing w:val="-3"/>
        </w:rPr>
        <w:t xml:space="preserve"> </w:t>
      </w:r>
      <w:r>
        <w:t>complainant</w:t>
      </w:r>
      <w:r>
        <w:rPr>
          <w:spacing w:val="-2"/>
        </w:rPr>
        <w:t xml:space="preserve"> </w:t>
      </w:r>
      <w:r>
        <w:t>that</w:t>
      </w:r>
      <w:r>
        <w:rPr>
          <w:spacing w:val="-2"/>
        </w:rPr>
        <w:t xml:space="preserve"> </w:t>
      </w:r>
      <w:r>
        <w:t>honoring</w:t>
      </w:r>
      <w:r>
        <w:rPr>
          <w:spacing w:val="-2"/>
        </w:rPr>
        <w:t xml:space="preserve"> </w:t>
      </w:r>
      <w:r>
        <w:t>the</w:t>
      </w:r>
      <w:r>
        <w:rPr>
          <w:spacing w:val="-3"/>
        </w:rPr>
        <w:t xml:space="preserve"> </w:t>
      </w:r>
      <w:r>
        <w:t>request</w:t>
      </w:r>
      <w:r>
        <w:rPr>
          <w:spacing w:val="-2"/>
        </w:rPr>
        <w:t xml:space="preserve"> </w:t>
      </w:r>
      <w:r>
        <w:t>may</w:t>
      </w:r>
      <w:r>
        <w:rPr>
          <w:spacing w:val="-2"/>
        </w:rPr>
        <w:t xml:space="preserve"> </w:t>
      </w:r>
      <w:r>
        <w:t>limit its</w:t>
      </w:r>
      <w:r>
        <w:rPr>
          <w:spacing w:val="-2"/>
        </w:rPr>
        <w:t xml:space="preserve"> </w:t>
      </w:r>
      <w:r>
        <w:t>ability</w:t>
      </w:r>
      <w:r>
        <w:rPr>
          <w:spacing w:val="-2"/>
        </w:rPr>
        <w:t xml:space="preserve"> </w:t>
      </w:r>
      <w:r>
        <w:t>to</w:t>
      </w:r>
      <w:r>
        <w:rPr>
          <w:spacing w:val="-2"/>
        </w:rPr>
        <w:t xml:space="preserve"> </w:t>
      </w:r>
      <w:r>
        <w:t>respond</w:t>
      </w:r>
      <w:r>
        <w:rPr>
          <w:spacing w:val="-2"/>
        </w:rPr>
        <w:t xml:space="preserve"> </w:t>
      </w:r>
      <w:r>
        <w:t>fully</w:t>
      </w:r>
      <w:r>
        <w:rPr>
          <w:spacing w:val="-2"/>
        </w:rPr>
        <w:t xml:space="preserve"> </w:t>
      </w:r>
      <w:r>
        <w:t>to</w:t>
      </w:r>
      <w:r>
        <w:rPr>
          <w:spacing w:val="-2"/>
        </w:rPr>
        <w:t xml:space="preserve"> </w:t>
      </w:r>
      <w:r>
        <w:t>the</w:t>
      </w:r>
      <w:r>
        <w:rPr>
          <w:spacing w:val="-3"/>
        </w:rPr>
        <w:t xml:space="preserve"> </w:t>
      </w:r>
      <w:r>
        <w:t>incident,</w:t>
      </w:r>
      <w:r>
        <w:rPr>
          <w:spacing w:val="-2"/>
        </w:rPr>
        <w:t xml:space="preserve"> </w:t>
      </w:r>
      <w:r>
        <w:t>including</w:t>
      </w:r>
      <w:r>
        <w:rPr>
          <w:spacing w:val="-2"/>
        </w:rPr>
        <w:t xml:space="preserve"> </w:t>
      </w:r>
      <w:r>
        <w:t>pursuing</w:t>
      </w:r>
      <w:r>
        <w:rPr>
          <w:spacing w:val="-2"/>
        </w:rPr>
        <w:t xml:space="preserve"> </w:t>
      </w:r>
      <w:r>
        <w:t>disciplinary</w:t>
      </w:r>
      <w:r>
        <w:rPr>
          <w:spacing w:val="-2"/>
        </w:rPr>
        <w:t xml:space="preserve"> </w:t>
      </w:r>
      <w:r>
        <w:t>action</w:t>
      </w:r>
      <w:r>
        <w:rPr>
          <w:spacing w:val="-2"/>
        </w:rPr>
        <w:t xml:space="preserve"> </w:t>
      </w:r>
      <w:r>
        <w:t>against</w:t>
      </w:r>
      <w:r>
        <w:rPr>
          <w:spacing w:val="-2"/>
        </w:rPr>
        <w:t xml:space="preserve"> </w:t>
      </w:r>
      <w:r>
        <w:t>the alleged</w:t>
      </w:r>
      <w:r>
        <w:rPr>
          <w:spacing w:val="-4"/>
        </w:rPr>
        <w:t xml:space="preserve"> </w:t>
      </w:r>
      <w:r>
        <w:t>perpetrator.</w:t>
      </w:r>
      <w:r>
        <w:rPr>
          <w:spacing w:val="-2"/>
        </w:rPr>
        <w:t xml:space="preserve"> </w:t>
      </w:r>
      <w:r>
        <w:t>However,</w:t>
      </w:r>
      <w:r>
        <w:rPr>
          <w:spacing w:val="-4"/>
        </w:rPr>
        <w:t xml:space="preserve"> </w:t>
      </w:r>
      <w:r>
        <w:t>PSESD</w:t>
      </w:r>
      <w:r>
        <w:rPr>
          <w:spacing w:val="-5"/>
        </w:rPr>
        <w:t xml:space="preserve"> </w:t>
      </w:r>
      <w:r>
        <w:t>will</w:t>
      </w:r>
      <w:r>
        <w:rPr>
          <w:spacing w:val="-4"/>
        </w:rPr>
        <w:t xml:space="preserve"> </w:t>
      </w:r>
      <w:r>
        <w:t>use</w:t>
      </w:r>
      <w:r>
        <w:rPr>
          <w:spacing w:val="-5"/>
        </w:rPr>
        <w:t xml:space="preserve"> </w:t>
      </w:r>
      <w:r>
        <w:t>other</w:t>
      </w:r>
      <w:r>
        <w:rPr>
          <w:spacing w:val="-5"/>
        </w:rPr>
        <w:t xml:space="preserve"> </w:t>
      </w:r>
      <w:r>
        <w:t>appropriate</w:t>
      </w:r>
      <w:r>
        <w:rPr>
          <w:spacing w:val="-5"/>
        </w:rPr>
        <w:t xml:space="preserve"> </w:t>
      </w:r>
      <w:r>
        <w:t>means</w:t>
      </w:r>
      <w:r>
        <w:rPr>
          <w:spacing w:val="-4"/>
        </w:rPr>
        <w:t xml:space="preserve"> </w:t>
      </w:r>
      <w:r>
        <w:t>available</w:t>
      </w:r>
      <w:r>
        <w:rPr>
          <w:spacing w:val="-5"/>
        </w:rPr>
        <w:t xml:space="preserve"> </w:t>
      </w:r>
      <w:r>
        <w:t>to</w:t>
      </w:r>
      <w:r>
        <w:rPr>
          <w:spacing w:val="-4"/>
        </w:rPr>
        <w:t xml:space="preserve"> </w:t>
      </w:r>
      <w:r>
        <w:t>address the sexual harassment.</w:t>
      </w:r>
    </w:p>
    <w:p w14:paraId="450C27C2" w14:textId="77777777" w:rsidR="00BB3B95" w:rsidRDefault="00BB3B95">
      <w:pPr>
        <w:pStyle w:val="BodyText"/>
      </w:pPr>
    </w:p>
    <w:p w14:paraId="7E5E24E0" w14:textId="77777777" w:rsidR="00BB3B95" w:rsidRDefault="00000000">
      <w:pPr>
        <w:pStyle w:val="Heading1"/>
        <w:numPr>
          <w:ilvl w:val="0"/>
          <w:numId w:val="3"/>
        </w:numPr>
        <w:tabs>
          <w:tab w:val="left" w:pos="637"/>
        </w:tabs>
        <w:ind w:left="637" w:hanging="504"/>
        <w:jc w:val="left"/>
      </w:pPr>
      <w:bookmarkStart w:id="5" w:name="IV._Retaliation"/>
      <w:bookmarkEnd w:id="5"/>
      <w:r>
        <w:rPr>
          <w:spacing w:val="-2"/>
        </w:rPr>
        <w:t>Retaliation</w:t>
      </w:r>
    </w:p>
    <w:p w14:paraId="7CB998B0" w14:textId="77777777" w:rsidR="00BB3B95" w:rsidRDefault="00BB3B95">
      <w:pPr>
        <w:pStyle w:val="BodyText"/>
        <w:rPr>
          <w:b/>
        </w:rPr>
      </w:pPr>
    </w:p>
    <w:p w14:paraId="772386C1" w14:textId="77777777" w:rsidR="00BB3B95" w:rsidRDefault="00000000">
      <w:pPr>
        <w:pStyle w:val="BodyText"/>
        <w:ind w:left="640" w:right="262"/>
      </w:pPr>
      <w:r>
        <w:t>Title IX prohibits retaliation against any individual who files a complaint under these laws or</w:t>
      </w:r>
      <w:r>
        <w:rPr>
          <w:spacing w:val="-4"/>
        </w:rPr>
        <w:t xml:space="preserve"> </w:t>
      </w:r>
      <w:r>
        <w:t>participates</w:t>
      </w:r>
      <w:r>
        <w:rPr>
          <w:spacing w:val="-3"/>
        </w:rPr>
        <w:t xml:space="preserve"> </w:t>
      </w:r>
      <w:r>
        <w:t>in</w:t>
      </w:r>
      <w:r>
        <w:rPr>
          <w:spacing w:val="-3"/>
        </w:rPr>
        <w:t xml:space="preserve"> </w:t>
      </w:r>
      <w:r>
        <w:t>a</w:t>
      </w:r>
      <w:r>
        <w:rPr>
          <w:spacing w:val="-2"/>
        </w:rPr>
        <w:t xml:space="preserve"> </w:t>
      </w:r>
      <w:r>
        <w:t>complaint</w:t>
      </w:r>
      <w:r>
        <w:rPr>
          <w:spacing w:val="-3"/>
        </w:rPr>
        <w:t xml:space="preserve"> </w:t>
      </w:r>
      <w:r>
        <w:t>investigation.</w:t>
      </w:r>
      <w:r>
        <w:rPr>
          <w:spacing w:val="-3"/>
        </w:rPr>
        <w:t xml:space="preserve"> </w:t>
      </w:r>
      <w:r>
        <w:t>When</w:t>
      </w:r>
      <w:r>
        <w:rPr>
          <w:spacing w:val="-3"/>
        </w:rPr>
        <w:t xml:space="preserve"> </w:t>
      </w:r>
      <w:r>
        <w:t>an</w:t>
      </w:r>
      <w:r>
        <w:rPr>
          <w:spacing w:val="-3"/>
        </w:rPr>
        <w:t xml:space="preserve"> </w:t>
      </w:r>
      <w:r>
        <w:t>informal</w:t>
      </w:r>
      <w:r>
        <w:rPr>
          <w:spacing w:val="-3"/>
        </w:rPr>
        <w:t xml:space="preserve"> </w:t>
      </w:r>
      <w:r>
        <w:t>or</w:t>
      </w:r>
      <w:r>
        <w:rPr>
          <w:spacing w:val="-4"/>
        </w:rPr>
        <w:t xml:space="preserve"> </w:t>
      </w:r>
      <w:r>
        <w:t>formal</w:t>
      </w:r>
      <w:r>
        <w:rPr>
          <w:spacing w:val="-3"/>
        </w:rPr>
        <w:t xml:space="preserve"> </w:t>
      </w:r>
      <w:r>
        <w:t>complaint</w:t>
      </w:r>
      <w:r>
        <w:rPr>
          <w:spacing w:val="-3"/>
        </w:rPr>
        <w:t xml:space="preserve"> </w:t>
      </w:r>
      <w:r>
        <w:t>of</w:t>
      </w:r>
      <w:r>
        <w:rPr>
          <w:spacing w:val="-4"/>
        </w:rPr>
        <w:t xml:space="preserve"> </w:t>
      </w:r>
      <w:r>
        <w:t>sexual harassment is made, PSESD will take steps to stop further harassment and prevent any retaliation</w:t>
      </w:r>
      <w:r>
        <w:rPr>
          <w:spacing w:val="-1"/>
        </w:rPr>
        <w:t xml:space="preserve"> </w:t>
      </w:r>
      <w:r>
        <w:t>against</w:t>
      </w:r>
      <w:r>
        <w:rPr>
          <w:spacing w:val="-1"/>
        </w:rPr>
        <w:t xml:space="preserve"> </w:t>
      </w:r>
      <w:r>
        <w:t>the</w:t>
      </w:r>
      <w:r>
        <w:rPr>
          <w:spacing w:val="-2"/>
        </w:rPr>
        <w:t xml:space="preserve"> </w:t>
      </w:r>
      <w:r>
        <w:t>person</w:t>
      </w:r>
      <w:r>
        <w:rPr>
          <w:spacing w:val="-1"/>
        </w:rPr>
        <w:t xml:space="preserve"> </w:t>
      </w:r>
      <w:r>
        <w:t>who</w:t>
      </w:r>
      <w:r>
        <w:rPr>
          <w:spacing w:val="-1"/>
        </w:rPr>
        <w:t xml:space="preserve"> </w:t>
      </w:r>
      <w:r>
        <w:t>made</w:t>
      </w:r>
      <w:r>
        <w:rPr>
          <w:spacing w:val="-2"/>
        </w:rPr>
        <w:t xml:space="preserve"> </w:t>
      </w:r>
      <w:r>
        <w:t>the</w:t>
      </w:r>
      <w:r>
        <w:rPr>
          <w:spacing w:val="-2"/>
        </w:rPr>
        <w:t xml:space="preserve"> </w:t>
      </w:r>
      <w:r>
        <w:t>complaint,</w:t>
      </w:r>
      <w:r>
        <w:rPr>
          <w:spacing w:val="-1"/>
        </w:rPr>
        <w:t xml:space="preserve"> </w:t>
      </w:r>
      <w:r>
        <w:t>was</w:t>
      </w:r>
      <w:r>
        <w:rPr>
          <w:spacing w:val="-1"/>
        </w:rPr>
        <w:t xml:space="preserve"> </w:t>
      </w:r>
      <w:r>
        <w:t>the</w:t>
      </w:r>
      <w:r>
        <w:rPr>
          <w:spacing w:val="-2"/>
        </w:rPr>
        <w:t xml:space="preserve"> </w:t>
      </w:r>
      <w:r>
        <w:t>subject</w:t>
      </w:r>
      <w:r>
        <w:rPr>
          <w:spacing w:val="-1"/>
        </w:rPr>
        <w:t xml:space="preserve"> </w:t>
      </w:r>
      <w:r>
        <w:t>of</w:t>
      </w:r>
      <w:r>
        <w:rPr>
          <w:spacing w:val="-2"/>
        </w:rPr>
        <w:t xml:space="preserve"> </w:t>
      </w:r>
      <w:r>
        <w:t>the</w:t>
      </w:r>
      <w:r>
        <w:rPr>
          <w:spacing w:val="-2"/>
        </w:rPr>
        <w:t xml:space="preserve"> </w:t>
      </w:r>
      <w:r>
        <w:t>harassment,</w:t>
      </w:r>
      <w:r>
        <w:rPr>
          <w:spacing w:val="-1"/>
        </w:rPr>
        <w:t xml:space="preserve"> </w:t>
      </w:r>
      <w:r>
        <w:t>or against those who provided information as a witness. PSESD will investigate all allegations of retaliation and take action against those found to have retaliated.</w:t>
      </w:r>
    </w:p>
    <w:p w14:paraId="28F58CD5" w14:textId="77777777" w:rsidR="00BB3B95" w:rsidRDefault="00BB3B95">
      <w:pPr>
        <w:pStyle w:val="BodyText"/>
      </w:pPr>
    </w:p>
    <w:p w14:paraId="6F287E73" w14:textId="77777777" w:rsidR="00BB3B95" w:rsidRDefault="00000000">
      <w:pPr>
        <w:pStyle w:val="Heading1"/>
        <w:numPr>
          <w:ilvl w:val="0"/>
          <w:numId w:val="3"/>
        </w:numPr>
        <w:tabs>
          <w:tab w:val="left" w:pos="638"/>
        </w:tabs>
        <w:ind w:left="638" w:hanging="411"/>
        <w:jc w:val="left"/>
      </w:pPr>
      <w:bookmarkStart w:id="6" w:name="V._Formal_Title_IX_Sexual_Harassment_Com"/>
      <w:bookmarkEnd w:id="6"/>
      <w:r>
        <w:t>Formal</w:t>
      </w:r>
      <w:r>
        <w:rPr>
          <w:spacing w:val="-2"/>
        </w:rPr>
        <w:t xml:space="preserve"> </w:t>
      </w:r>
      <w:r>
        <w:t>Title</w:t>
      </w:r>
      <w:r>
        <w:rPr>
          <w:spacing w:val="-2"/>
        </w:rPr>
        <w:t xml:space="preserve"> </w:t>
      </w:r>
      <w:r>
        <w:t>IX</w:t>
      </w:r>
      <w:r>
        <w:rPr>
          <w:spacing w:val="-3"/>
        </w:rPr>
        <w:t xml:space="preserve"> </w:t>
      </w:r>
      <w:r>
        <w:t>Sexual</w:t>
      </w:r>
      <w:r>
        <w:rPr>
          <w:spacing w:val="-3"/>
        </w:rPr>
        <w:t xml:space="preserve"> </w:t>
      </w:r>
      <w:r>
        <w:t>Harassment</w:t>
      </w:r>
      <w:r>
        <w:rPr>
          <w:spacing w:val="-2"/>
        </w:rPr>
        <w:t xml:space="preserve"> </w:t>
      </w:r>
      <w:r>
        <w:t>Complaint</w:t>
      </w:r>
      <w:r>
        <w:rPr>
          <w:spacing w:val="-5"/>
        </w:rPr>
        <w:t xml:space="preserve"> </w:t>
      </w:r>
      <w:r>
        <w:rPr>
          <w:spacing w:val="-2"/>
        </w:rPr>
        <w:t>Process</w:t>
      </w:r>
    </w:p>
    <w:p w14:paraId="7F87EF05" w14:textId="77777777" w:rsidR="00BB3B95" w:rsidRDefault="00BB3B95">
      <w:pPr>
        <w:pStyle w:val="BodyText"/>
        <w:spacing w:before="24"/>
        <w:rPr>
          <w:b/>
        </w:rPr>
      </w:pPr>
    </w:p>
    <w:p w14:paraId="1CE98CBA" w14:textId="77777777" w:rsidR="00BB3B95" w:rsidRDefault="00000000">
      <w:pPr>
        <w:pStyle w:val="BodyText"/>
        <w:spacing w:before="1"/>
        <w:ind w:left="640" w:right="337"/>
      </w:pPr>
      <w:r>
        <w:t>In response to formal complaints of sexual harassment, PSESD will take prompt and appropriate</w:t>
      </w:r>
      <w:r>
        <w:rPr>
          <w:spacing w:val="-3"/>
        </w:rPr>
        <w:t xml:space="preserve"> </w:t>
      </w:r>
      <w:r>
        <w:t>action</w:t>
      </w:r>
      <w:r>
        <w:rPr>
          <w:spacing w:val="-4"/>
        </w:rPr>
        <w:t xml:space="preserve"> </w:t>
      </w:r>
      <w:r>
        <w:t>to</w:t>
      </w:r>
      <w:r>
        <w:rPr>
          <w:spacing w:val="-4"/>
        </w:rPr>
        <w:t xml:space="preserve"> </w:t>
      </w:r>
      <w:r>
        <w:t>investigate</w:t>
      </w:r>
      <w:r>
        <w:rPr>
          <w:spacing w:val="-5"/>
        </w:rPr>
        <w:t xml:space="preserve"> </w:t>
      </w:r>
      <w:r>
        <w:t>and</w:t>
      </w:r>
      <w:r>
        <w:rPr>
          <w:spacing w:val="-4"/>
        </w:rPr>
        <w:t xml:space="preserve"> </w:t>
      </w:r>
      <w:r>
        <w:t>take</w:t>
      </w:r>
      <w:r>
        <w:rPr>
          <w:spacing w:val="-5"/>
        </w:rPr>
        <w:t xml:space="preserve"> </w:t>
      </w:r>
      <w:r>
        <w:t>prompt</w:t>
      </w:r>
      <w:r>
        <w:rPr>
          <w:spacing w:val="-4"/>
        </w:rPr>
        <w:t xml:space="preserve"> </w:t>
      </w:r>
      <w:r>
        <w:t>and</w:t>
      </w:r>
      <w:r>
        <w:rPr>
          <w:spacing w:val="-4"/>
        </w:rPr>
        <w:t xml:space="preserve"> </w:t>
      </w:r>
      <w:r>
        <w:t>effective</w:t>
      </w:r>
      <w:r>
        <w:rPr>
          <w:spacing w:val="-5"/>
        </w:rPr>
        <w:t xml:space="preserve"> </w:t>
      </w:r>
      <w:r>
        <w:t>steps</w:t>
      </w:r>
      <w:r>
        <w:rPr>
          <w:spacing w:val="-4"/>
        </w:rPr>
        <w:t xml:space="preserve"> </w:t>
      </w:r>
      <w:r>
        <w:t>reasonably</w:t>
      </w:r>
      <w:r>
        <w:rPr>
          <w:spacing w:val="-5"/>
        </w:rPr>
        <w:t xml:space="preserve"> </w:t>
      </w:r>
      <w:r>
        <w:t>calculated to end harassment, eliminate the hostile environment, prevent its recurrence, and, as appropriate, remedy its effects.</w:t>
      </w:r>
    </w:p>
    <w:p w14:paraId="46C8836D" w14:textId="77777777" w:rsidR="00BB3B95" w:rsidRDefault="00000000">
      <w:pPr>
        <w:pStyle w:val="BodyText"/>
        <w:spacing w:before="276"/>
        <w:ind w:left="640"/>
      </w:pPr>
      <w:r>
        <w:t>Anyone</w:t>
      </w:r>
      <w:r>
        <w:rPr>
          <w:spacing w:val="-2"/>
        </w:rPr>
        <w:t xml:space="preserve"> </w:t>
      </w:r>
      <w:r>
        <w:t>may</w:t>
      </w:r>
      <w:r>
        <w:rPr>
          <w:spacing w:val="-1"/>
        </w:rPr>
        <w:t xml:space="preserve"> </w:t>
      </w:r>
      <w:r>
        <w:t>initiate</w:t>
      </w:r>
      <w:r>
        <w:rPr>
          <w:spacing w:val="-2"/>
        </w:rPr>
        <w:t xml:space="preserve"> </w:t>
      </w:r>
      <w:r>
        <w:t>a</w:t>
      </w:r>
      <w:r>
        <w:rPr>
          <w:spacing w:val="-2"/>
        </w:rPr>
        <w:t xml:space="preserve"> </w:t>
      </w:r>
      <w:r>
        <w:t>formal</w:t>
      </w:r>
      <w:r>
        <w:rPr>
          <w:spacing w:val="-1"/>
        </w:rPr>
        <w:t xml:space="preserve"> </w:t>
      </w:r>
      <w:r>
        <w:t>complaint</w:t>
      </w:r>
      <w:r>
        <w:rPr>
          <w:spacing w:val="-1"/>
        </w:rPr>
        <w:t xml:space="preserve"> </w:t>
      </w:r>
      <w:r>
        <w:t>of</w:t>
      </w:r>
      <w:r>
        <w:rPr>
          <w:spacing w:val="-2"/>
        </w:rPr>
        <w:t xml:space="preserve"> </w:t>
      </w:r>
      <w:r>
        <w:t>sexual</w:t>
      </w:r>
      <w:r>
        <w:rPr>
          <w:spacing w:val="1"/>
        </w:rPr>
        <w:t xml:space="preserve"> </w:t>
      </w:r>
      <w:r>
        <w:rPr>
          <w:spacing w:val="-2"/>
        </w:rPr>
        <w:t>harassment.</w:t>
      </w:r>
    </w:p>
    <w:p w14:paraId="1566CDDC" w14:textId="77777777" w:rsidR="00BB3B95" w:rsidRDefault="00BB3B95">
      <w:pPr>
        <w:pStyle w:val="BodyText"/>
        <w:spacing w:before="38"/>
      </w:pPr>
    </w:p>
    <w:p w14:paraId="23F41B8F" w14:textId="77777777" w:rsidR="00BB3B95" w:rsidRDefault="00000000">
      <w:pPr>
        <w:pStyle w:val="Heading1"/>
        <w:numPr>
          <w:ilvl w:val="1"/>
          <w:numId w:val="3"/>
        </w:numPr>
        <w:tabs>
          <w:tab w:val="left" w:pos="999"/>
        </w:tabs>
        <w:ind w:left="999" w:hanging="359"/>
      </w:pPr>
      <w:bookmarkStart w:id="7" w:name="A._Filing_of_Complaint"/>
      <w:bookmarkEnd w:id="7"/>
      <w:r>
        <w:t>Filing</w:t>
      </w:r>
      <w:r>
        <w:rPr>
          <w:spacing w:val="-1"/>
        </w:rPr>
        <w:t xml:space="preserve"> </w:t>
      </w:r>
      <w:r>
        <w:t>of</w:t>
      </w:r>
      <w:r>
        <w:rPr>
          <w:spacing w:val="-1"/>
        </w:rPr>
        <w:t xml:space="preserve"> </w:t>
      </w:r>
      <w:r>
        <w:rPr>
          <w:spacing w:val="-2"/>
        </w:rPr>
        <w:t>Complaint</w:t>
      </w:r>
    </w:p>
    <w:p w14:paraId="66D1FDFC" w14:textId="77777777" w:rsidR="00BB3B95" w:rsidRDefault="00BB3B95">
      <w:pPr>
        <w:pStyle w:val="BodyText"/>
        <w:rPr>
          <w:b/>
        </w:rPr>
      </w:pPr>
    </w:p>
    <w:p w14:paraId="21099FDD" w14:textId="77777777" w:rsidR="00BB3B95" w:rsidRDefault="00000000">
      <w:pPr>
        <w:pStyle w:val="BodyText"/>
        <w:ind w:left="640" w:right="364"/>
      </w:pPr>
      <w:r>
        <w:rPr>
          <w:color w:val="212121"/>
        </w:rPr>
        <w:t>All formal complaints will be</w:t>
      </w:r>
      <w:r>
        <w:rPr>
          <w:color w:val="212121"/>
          <w:spacing w:val="-1"/>
        </w:rPr>
        <w:t xml:space="preserve"> </w:t>
      </w:r>
      <w:r>
        <w:rPr>
          <w:color w:val="212121"/>
        </w:rPr>
        <w:t>in writing and will set forth</w:t>
      </w:r>
      <w:r>
        <w:rPr>
          <w:color w:val="212121"/>
          <w:spacing w:val="-1"/>
        </w:rPr>
        <w:t xml:space="preserve"> </w:t>
      </w:r>
      <w:r>
        <w:rPr>
          <w:color w:val="212121"/>
        </w:rPr>
        <w:t>the</w:t>
      </w:r>
      <w:r>
        <w:rPr>
          <w:color w:val="212121"/>
          <w:spacing w:val="-1"/>
        </w:rPr>
        <w:t xml:space="preserve"> </w:t>
      </w:r>
      <w:r>
        <w:rPr>
          <w:color w:val="212121"/>
        </w:rPr>
        <w:t>specific</w:t>
      </w:r>
      <w:r>
        <w:rPr>
          <w:color w:val="212121"/>
          <w:spacing w:val="-1"/>
        </w:rPr>
        <w:t xml:space="preserve"> </w:t>
      </w:r>
      <w:r>
        <w:rPr>
          <w:color w:val="212121"/>
        </w:rPr>
        <w:t>acts, conditions or circumstances</w:t>
      </w:r>
      <w:r>
        <w:rPr>
          <w:color w:val="212121"/>
          <w:spacing w:val="-4"/>
        </w:rPr>
        <w:t xml:space="preserve"> </w:t>
      </w:r>
      <w:r>
        <w:rPr>
          <w:color w:val="212121"/>
        </w:rPr>
        <w:t>alleged</w:t>
      </w:r>
      <w:r>
        <w:rPr>
          <w:color w:val="212121"/>
          <w:spacing w:val="-4"/>
        </w:rPr>
        <w:t xml:space="preserve"> </w:t>
      </w:r>
      <w:r>
        <w:rPr>
          <w:color w:val="212121"/>
        </w:rPr>
        <w:t>to</w:t>
      </w:r>
      <w:r>
        <w:rPr>
          <w:color w:val="212121"/>
          <w:spacing w:val="-2"/>
        </w:rPr>
        <w:t xml:space="preserve"> </w:t>
      </w:r>
      <w:r>
        <w:rPr>
          <w:color w:val="212121"/>
        </w:rPr>
        <w:t>have</w:t>
      </w:r>
      <w:r>
        <w:rPr>
          <w:color w:val="212121"/>
          <w:spacing w:val="-5"/>
        </w:rPr>
        <w:t xml:space="preserve"> </w:t>
      </w:r>
      <w:r>
        <w:rPr>
          <w:color w:val="212121"/>
        </w:rPr>
        <w:t>occurred</w:t>
      </w:r>
      <w:r>
        <w:rPr>
          <w:color w:val="212121"/>
          <w:spacing w:val="-4"/>
        </w:rPr>
        <w:t xml:space="preserve"> </w:t>
      </w:r>
      <w:r>
        <w:rPr>
          <w:color w:val="212121"/>
        </w:rPr>
        <w:t>and</w:t>
      </w:r>
      <w:r>
        <w:rPr>
          <w:color w:val="212121"/>
          <w:spacing w:val="-4"/>
        </w:rPr>
        <w:t xml:space="preserve"> </w:t>
      </w:r>
      <w:r>
        <w:rPr>
          <w:color w:val="212121"/>
        </w:rPr>
        <w:t>to</w:t>
      </w:r>
      <w:r>
        <w:rPr>
          <w:color w:val="212121"/>
          <w:spacing w:val="-4"/>
        </w:rPr>
        <w:t xml:space="preserve"> </w:t>
      </w:r>
      <w:r>
        <w:rPr>
          <w:color w:val="212121"/>
        </w:rPr>
        <w:t>constitute</w:t>
      </w:r>
      <w:r>
        <w:rPr>
          <w:color w:val="212121"/>
          <w:spacing w:val="-5"/>
        </w:rPr>
        <w:t xml:space="preserve"> </w:t>
      </w:r>
      <w:r>
        <w:rPr>
          <w:color w:val="212121"/>
        </w:rPr>
        <w:t>sexual</w:t>
      </w:r>
      <w:r>
        <w:rPr>
          <w:color w:val="212121"/>
          <w:spacing w:val="-4"/>
        </w:rPr>
        <w:t xml:space="preserve"> </w:t>
      </w:r>
      <w:r>
        <w:rPr>
          <w:color w:val="212121"/>
        </w:rPr>
        <w:t>harassment.</w:t>
      </w:r>
      <w:r>
        <w:rPr>
          <w:color w:val="212121"/>
          <w:spacing w:val="-5"/>
        </w:rPr>
        <w:t xml:space="preserve"> </w:t>
      </w:r>
      <w:r>
        <w:rPr>
          <w:color w:val="212121"/>
        </w:rPr>
        <w:t>The</w:t>
      </w:r>
      <w:r>
        <w:rPr>
          <w:color w:val="212121"/>
          <w:spacing w:val="-5"/>
        </w:rPr>
        <w:t xml:space="preserve"> </w:t>
      </w:r>
      <w:r>
        <w:rPr>
          <w:color w:val="212121"/>
        </w:rPr>
        <w:t>Title</w:t>
      </w:r>
      <w:r>
        <w:rPr>
          <w:color w:val="212121"/>
          <w:spacing w:val="-3"/>
        </w:rPr>
        <w:t xml:space="preserve"> </w:t>
      </w:r>
      <w:r>
        <w:rPr>
          <w:color w:val="212121"/>
        </w:rPr>
        <w:t>IX Coordinator may draft the complaint based on the report of the complainant for the complainant to review and approve. The Title IX Coordinator may also conclude that PSESD needs to conduct an investigation based on information in their possession, regardless of the complainant's interest in filing a formal complaint.</w:t>
      </w:r>
    </w:p>
    <w:p w14:paraId="0946A9AB" w14:textId="77777777" w:rsidR="00BB3B95" w:rsidRDefault="00BB3B95">
      <w:pPr>
        <w:pStyle w:val="BodyText"/>
      </w:pPr>
    </w:p>
    <w:p w14:paraId="76E7CA6D" w14:textId="77777777" w:rsidR="00BB3B95" w:rsidRDefault="00000000">
      <w:pPr>
        <w:pStyle w:val="BodyText"/>
        <w:ind w:left="640"/>
      </w:pPr>
      <w:r>
        <w:rPr>
          <w:color w:val="212121"/>
        </w:rPr>
        <w:t>Complaints</w:t>
      </w:r>
      <w:r>
        <w:rPr>
          <w:color w:val="212121"/>
          <w:spacing w:val="-1"/>
        </w:rPr>
        <w:t xml:space="preserve"> </w:t>
      </w:r>
      <w:r>
        <w:rPr>
          <w:color w:val="212121"/>
        </w:rPr>
        <w:t>must</w:t>
      </w:r>
      <w:r>
        <w:rPr>
          <w:color w:val="212121"/>
          <w:spacing w:val="-1"/>
        </w:rPr>
        <w:t xml:space="preserve"> </w:t>
      </w:r>
      <w:r>
        <w:rPr>
          <w:color w:val="212121"/>
        </w:rPr>
        <w:t>be</w:t>
      </w:r>
      <w:r>
        <w:rPr>
          <w:color w:val="212121"/>
          <w:spacing w:val="-1"/>
        </w:rPr>
        <w:t xml:space="preserve"> </w:t>
      </w:r>
      <w:r>
        <w:rPr>
          <w:color w:val="212121"/>
        </w:rPr>
        <w:t>filed</w:t>
      </w:r>
      <w:r>
        <w:rPr>
          <w:color w:val="212121"/>
          <w:spacing w:val="-4"/>
        </w:rPr>
        <w:t xml:space="preserve"> </w:t>
      </w:r>
      <w:r>
        <w:rPr>
          <w:color w:val="212121"/>
        </w:rPr>
        <w:t>within one</w:t>
      </w:r>
      <w:r>
        <w:rPr>
          <w:color w:val="212121"/>
          <w:spacing w:val="-2"/>
        </w:rPr>
        <w:t xml:space="preserve"> </w:t>
      </w:r>
      <w:r>
        <w:rPr>
          <w:color w:val="212121"/>
        </w:rPr>
        <w:t>year</w:t>
      </w:r>
      <w:r>
        <w:rPr>
          <w:color w:val="212121"/>
          <w:spacing w:val="-1"/>
        </w:rPr>
        <w:t xml:space="preserve"> </w:t>
      </w:r>
      <w:r>
        <w:rPr>
          <w:color w:val="212121"/>
        </w:rPr>
        <w:t>from</w:t>
      </w:r>
      <w:r>
        <w:rPr>
          <w:color w:val="212121"/>
          <w:spacing w:val="-1"/>
        </w:rPr>
        <w:t xml:space="preserve"> </w:t>
      </w:r>
      <w:r>
        <w:rPr>
          <w:color w:val="212121"/>
        </w:rPr>
        <w:t>the date</w:t>
      </w:r>
      <w:r>
        <w:rPr>
          <w:color w:val="212121"/>
          <w:spacing w:val="-1"/>
        </w:rPr>
        <w:t xml:space="preserve"> </w:t>
      </w:r>
      <w:r>
        <w:rPr>
          <w:color w:val="212121"/>
        </w:rPr>
        <w:t>of</w:t>
      </w:r>
      <w:r>
        <w:rPr>
          <w:color w:val="212121"/>
          <w:spacing w:val="-2"/>
        </w:rPr>
        <w:t xml:space="preserve"> </w:t>
      </w:r>
      <w:r>
        <w:rPr>
          <w:color w:val="212121"/>
        </w:rPr>
        <w:t>the</w:t>
      </w:r>
      <w:r>
        <w:rPr>
          <w:color w:val="212121"/>
          <w:spacing w:val="-1"/>
        </w:rPr>
        <w:t xml:space="preserve"> </w:t>
      </w:r>
      <w:r>
        <w:rPr>
          <w:color w:val="212121"/>
        </w:rPr>
        <w:t>occurrence</w:t>
      </w:r>
      <w:r>
        <w:rPr>
          <w:color w:val="212121"/>
          <w:spacing w:val="-2"/>
        </w:rPr>
        <w:t xml:space="preserve"> </w:t>
      </w:r>
      <w:r>
        <w:rPr>
          <w:color w:val="212121"/>
        </w:rPr>
        <w:t>that is</w:t>
      </w:r>
      <w:r>
        <w:rPr>
          <w:color w:val="212121"/>
          <w:spacing w:val="-1"/>
        </w:rPr>
        <w:t xml:space="preserve"> </w:t>
      </w:r>
      <w:r>
        <w:rPr>
          <w:color w:val="212121"/>
        </w:rPr>
        <w:t>the</w:t>
      </w:r>
      <w:r>
        <w:rPr>
          <w:color w:val="212121"/>
          <w:spacing w:val="-1"/>
        </w:rPr>
        <w:t xml:space="preserve"> </w:t>
      </w:r>
      <w:r>
        <w:rPr>
          <w:color w:val="212121"/>
          <w:spacing w:val="-2"/>
        </w:rPr>
        <w:t>subject</w:t>
      </w:r>
    </w:p>
    <w:p w14:paraId="354DB87A" w14:textId="77777777" w:rsidR="00BB3B95" w:rsidRDefault="00BB3B95">
      <w:pPr>
        <w:sectPr w:rsidR="00BB3B95">
          <w:pgSz w:w="12240" w:h="15840"/>
          <w:pgMar w:top="1360" w:right="1300" w:bottom="280" w:left="1160" w:header="720" w:footer="720" w:gutter="0"/>
          <w:cols w:space="720"/>
        </w:sectPr>
      </w:pPr>
    </w:p>
    <w:p w14:paraId="01AAE3FC" w14:textId="77777777" w:rsidR="00BB3B95" w:rsidRDefault="00000000">
      <w:pPr>
        <w:pStyle w:val="BodyText"/>
        <w:spacing w:before="79"/>
        <w:ind w:left="640" w:right="215"/>
      </w:pPr>
      <w:r>
        <w:rPr>
          <w:color w:val="212121"/>
        </w:rPr>
        <w:lastRenderedPageBreak/>
        <w:t>matter of the complaint. However, a complaint filing deadline may not be imposed if the complainant</w:t>
      </w:r>
      <w:r>
        <w:rPr>
          <w:color w:val="212121"/>
          <w:spacing w:val="-3"/>
        </w:rPr>
        <w:t xml:space="preserve"> </w:t>
      </w:r>
      <w:r>
        <w:rPr>
          <w:color w:val="212121"/>
        </w:rPr>
        <w:t>was</w:t>
      </w:r>
      <w:r>
        <w:rPr>
          <w:color w:val="212121"/>
          <w:spacing w:val="-3"/>
        </w:rPr>
        <w:t xml:space="preserve"> </w:t>
      </w:r>
      <w:r>
        <w:rPr>
          <w:color w:val="212121"/>
        </w:rPr>
        <w:t>prevented</w:t>
      </w:r>
      <w:r>
        <w:rPr>
          <w:color w:val="212121"/>
          <w:spacing w:val="-3"/>
        </w:rPr>
        <w:t xml:space="preserve"> </w:t>
      </w:r>
      <w:r>
        <w:rPr>
          <w:color w:val="212121"/>
        </w:rPr>
        <w:t>from</w:t>
      </w:r>
      <w:r>
        <w:rPr>
          <w:color w:val="212121"/>
          <w:spacing w:val="-3"/>
        </w:rPr>
        <w:t xml:space="preserve"> </w:t>
      </w:r>
      <w:r>
        <w:rPr>
          <w:color w:val="212121"/>
        </w:rPr>
        <w:t>filing</w:t>
      </w:r>
      <w:r>
        <w:rPr>
          <w:color w:val="212121"/>
          <w:spacing w:val="-3"/>
        </w:rPr>
        <w:t xml:space="preserve"> </w:t>
      </w:r>
      <w:r>
        <w:rPr>
          <w:color w:val="212121"/>
        </w:rPr>
        <w:t>due</w:t>
      </w:r>
      <w:r>
        <w:rPr>
          <w:color w:val="212121"/>
          <w:spacing w:val="-4"/>
        </w:rPr>
        <w:t xml:space="preserve"> </w:t>
      </w:r>
      <w:r>
        <w:rPr>
          <w:color w:val="212121"/>
        </w:rPr>
        <w:t>to:</w:t>
      </w:r>
      <w:r>
        <w:rPr>
          <w:color w:val="212121"/>
          <w:spacing w:val="-3"/>
        </w:rPr>
        <w:t xml:space="preserve"> </w:t>
      </w:r>
      <w:r>
        <w:rPr>
          <w:color w:val="212121"/>
        </w:rPr>
        <w:t>1)</w:t>
      </w:r>
      <w:r>
        <w:rPr>
          <w:color w:val="212121"/>
          <w:spacing w:val="-2"/>
        </w:rPr>
        <w:t xml:space="preserve"> </w:t>
      </w:r>
      <w:r>
        <w:rPr>
          <w:color w:val="212121"/>
        </w:rPr>
        <w:t>Specific</w:t>
      </w:r>
      <w:r>
        <w:rPr>
          <w:color w:val="212121"/>
          <w:spacing w:val="-4"/>
        </w:rPr>
        <w:t xml:space="preserve"> </w:t>
      </w:r>
      <w:r>
        <w:rPr>
          <w:color w:val="212121"/>
        </w:rPr>
        <w:t>misrepresentations</w:t>
      </w:r>
      <w:r>
        <w:rPr>
          <w:color w:val="212121"/>
          <w:spacing w:val="-3"/>
        </w:rPr>
        <w:t xml:space="preserve"> </w:t>
      </w:r>
      <w:r>
        <w:rPr>
          <w:color w:val="212121"/>
        </w:rPr>
        <w:t>by</w:t>
      </w:r>
      <w:r>
        <w:rPr>
          <w:color w:val="212121"/>
          <w:spacing w:val="-3"/>
        </w:rPr>
        <w:t xml:space="preserve"> </w:t>
      </w:r>
      <w:r>
        <w:rPr>
          <w:color w:val="212121"/>
        </w:rPr>
        <w:t>PSESD</w:t>
      </w:r>
      <w:r>
        <w:rPr>
          <w:color w:val="212121"/>
          <w:spacing w:val="-5"/>
        </w:rPr>
        <w:t xml:space="preserve"> </w:t>
      </w:r>
      <w:r>
        <w:rPr>
          <w:color w:val="212121"/>
        </w:rPr>
        <w:t xml:space="preserve">that it had resolved the problem forming the basis of the complaint; or 2) Withholding of information that the district was required to provide under WAC 392-190-065 or WAC 392- </w:t>
      </w:r>
      <w:r>
        <w:rPr>
          <w:color w:val="212121"/>
          <w:spacing w:val="-2"/>
        </w:rPr>
        <w:t>190-005.</w:t>
      </w:r>
    </w:p>
    <w:p w14:paraId="13F8EEDA" w14:textId="77777777" w:rsidR="00BB3B95" w:rsidRDefault="00BB3B95">
      <w:pPr>
        <w:pStyle w:val="BodyText"/>
      </w:pPr>
    </w:p>
    <w:p w14:paraId="4FEFCC6E" w14:textId="77777777" w:rsidR="00BB3B95" w:rsidRDefault="00000000">
      <w:pPr>
        <w:pStyle w:val="BodyText"/>
        <w:ind w:left="640" w:right="302"/>
      </w:pPr>
      <w:r>
        <w:rPr>
          <w:color w:val="212121"/>
        </w:rPr>
        <w:t>Complaints may be submitted by mail, fax, email, or hand-delivery to the district Title IX Coordinator.</w:t>
      </w:r>
      <w:r>
        <w:rPr>
          <w:color w:val="212121"/>
          <w:spacing w:val="-4"/>
        </w:rPr>
        <w:t xml:space="preserve"> </w:t>
      </w:r>
      <w:r>
        <w:rPr>
          <w:color w:val="212121"/>
        </w:rPr>
        <w:t>Any</w:t>
      </w:r>
      <w:r>
        <w:rPr>
          <w:color w:val="212121"/>
          <w:spacing w:val="-4"/>
        </w:rPr>
        <w:t xml:space="preserve"> </w:t>
      </w:r>
      <w:r>
        <w:rPr>
          <w:color w:val="212121"/>
        </w:rPr>
        <w:t>PSESD</w:t>
      </w:r>
      <w:r>
        <w:rPr>
          <w:color w:val="212121"/>
          <w:spacing w:val="-5"/>
        </w:rPr>
        <w:t xml:space="preserve"> </w:t>
      </w:r>
      <w:r>
        <w:rPr>
          <w:color w:val="212121"/>
        </w:rPr>
        <w:t>employee</w:t>
      </w:r>
      <w:r>
        <w:rPr>
          <w:color w:val="212121"/>
          <w:spacing w:val="-5"/>
        </w:rPr>
        <w:t xml:space="preserve"> </w:t>
      </w:r>
      <w:r>
        <w:rPr>
          <w:color w:val="212121"/>
        </w:rPr>
        <w:t>who</w:t>
      </w:r>
      <w:r>
        <w:rPr>
          <w:color w:val="212121"/>
          <w:spacing w:val="-2"/>
        </w:rPr>
        <w:t xml:space="preserve"> </w:t>
      </w:r>
      <w:r>
        <w:rPr>
          <w:color w:val="212121"/>
        </w:rPr>
        <w:t>receives</w:t>
      </w:r>
      <w:r>
        <w:rPr>
          <w:color w:val="212121"/>
          <w:spacing w:val="-4"/>
        </w:rPr>
        <w:t xml:space="preserve"> </w:t>
      </w:r>
      <w:r>
        <w:rPr>
          <w:color w:val="212121"/>
        </w:rPr>
        <w:t>a</w:t>
      </w:r>
      <w:r>
        <w:rPr>
          <w:color w:val="212121"/>
          <w:spacing w:val="-5"/>
        </w:rPr>
        <w:t xml:space="preserve"> </w:t>
      </w:r>
      <w:r>
        <w:rPr>
          <w:color w:val="212121"/>
        </w:rPr>
        <w:t>complaint</w:t>
      </w:r>
      <w:r>
        <w:rPr>
          <w:color w:val="212121"/>
          <w:spacing w:val="-4"/>
        </w:rPr>
        <w:t xml:space="preserve"> </w:t>
      </w:r>
      <w:r>
        <w:rPr>
          <w:color w:val="212121"/>
        </w:rPr>
        <w:t>that</w:t>
      </w:r>
      <w:r>
        <w:rPr>
          <w:color w:val="212121"/>
          <w:spacing w:val="-4"/>
        </w:rPr>
        <w:t xml:space="preserve"> </w:t>
      </w:r>
      <w:r>
        <w:rPr>
          <w:color w:val="212121"/>
        </w:rPr>
        <w:t>meets</w:t>
      </w:r>
      <w:r>
        <w:rPr>
          <w:color w:val="212121"/>
          <w:spacing w:val="-4"/>
        </w:rPr>
        <w:t xml:space="preserve"> </w:t>
      </w:r>
      <w:r>
        <w:rPr>
          <w:color w:val="212121"/>
        </w:rPr>
        <w:t>these</w:t>
      </w:r>
      <w:r>
        <w:rPr>
          <w:color w:val="212121"/>
          <w:spacing w:val="-5"/>
        </w:rPr>
        <w:t xml:space="preserve"> </w:t>
      </w:r>
      <w:r>
        <w:rPr>
          <w:color w:val="212121"/>
        </w:rPr>
        <w:t>criteria</w:t>
      </w:r>
      <w:r>
        <w:rPr>
          <w:color w:val="212121"/>
          <w:spacing w:val="-5"/>
        </w:rPr>
        <w:t xml:space="preserve"> </w:t>
      </w:r>
      <w:r>
        <w:rPr>
          <w:color w:val="212121"/>
        </w:rPr>
        <w:t>will promptly notify the Title IX Coordinator.</w:t>
      </w:r>
    </w:p>
    <w:p w14:paraId="3D828163" w14:textId="77777777" w:rsidR="00BB3B95" w:rsidRDefault="00BB3B95">
      <w:pPr>
        <w:pStyle w:val="BodyText"/>
        <w:spacing w:before="41"/>
      </w:pPr>
    </w:p>
    <w:p w14:paraId="52AA7C3E" w14:textId="77777777" w:rsidR="00BB3B95" w:rsidRDefault="00000000">
      <w:pPr>
        <w:pStyle w:val="Heading1"/>
        <w:numPr>
          <w:ilvl w:val="1"/>
          <w:numId w:val="3"/>
        </w:numPr>
        <w:tabs>
          <w:tab w:val="left" w:pos="999"/>
        </w:tabs>
        <w:ind w:left="999" w:hanging="359"/>
      </w:pPr>
      <w:bookmarkStart w:id="8" w:name="B._Discipline_and_Emergency_Removals_for"/>
      <w:bookmarkEnd w:id="8"/>
      <w:r>
        <w:t>Discipline</w:t>
      </w:r>
      <w:r>
        <w:rPr>
          <w:spacing w:val="-5"/>
        </w:rPr>
        <w:t xml:space="preserve"> </w:t>
      </w:r>
      <w:r>
        <w:t>and</w:t>
      </w:r>
      <w:r>
        <w:rPr>
          <w:spacing w:val="-4"/>
        </w:rPr>
        <w:t xml:space="preserve"> </w:t>
      </w:r>
      <w:r>
        <w:t>Emergency</w:t>
      </w:r>
      <w:r>
        <w:rPr>
          <w:spacing w:val="-3"/>
        </w:rPr>
        <w:t xml:space="preserve"> </w:t>
      </w:r>
      <w:r>
        <w:t>Removals</w:t>
      </w:r>
      <w:r>
        <w:rPr>
          <w:spacing w:val="-2"/>
        </w:rPr>
        <w:t xml:space="preserve"> </w:t>
      </w:r>
      <w:r>
        <w:t>for</w:t>
      </w:r>
      <w:r>
        <w:rPr>
          <w:spacing w:val="-3"/>
        </w:rPr>
        <w:t xml:space="preserve"> </w:t>
      </w:r>
      <w:r>
        <w:t>Alleged</w:t>
      </w:r>
      <w:r>
        <w:rPr>
          <w:spacing w:val="-2"/>
        </w:rPr>
        <w:t xml:space="preserve"> </w:t>
      </w:r>
      <w:r>
        <w:t>Sexual</w:t>
      </w:r>
      <w:r>
        <w:rPr>
          <w:spacing w:val="-2"/>
        </w:rPr>
        <w:t xml:space="preserve"> </w:t>
      </w:r>
      <w:r>
        <w:t>Harassment</w:t>
      </w:r>
      <w:r>
        <w:rPr>
          <w:spacing w:val="-3"/>
        </w:rPr>
        <w:t xml:space="preserve"> </w:t>
      </w:r>
      <w:r>
        <w:t>under</w:t>
      </w:r>
      <w:r>
        <w:rPr>
          <w:spacing w:val="-3"/>
        </w:rPr>
        <w:t xml:space="preserve"> </w:t>
      </w:r>
      <w:r>
        <w:t>Title</w:t>
      </w:r>
      <w:r>
        <w:rPr>
          <w:spacing w:val="-2"/>
        </w:rPr>
        <w:t xml:space="preserve"> </w:t>
      </w:r>
      <w:r>
        <w:rPr>
          <w:spacing w:val="-5"/>
        </w:rPr>
        <w:t>IX</w:t>
      </w:r>
    </w:p>
    <w:p w14:paraId="716D4916" w14:textId="77777777" w:rsidR="00BB3B95" w:rsidRDefault="00BB3B95">
      <w:pPr>
        <w:pStyle w:val="BodyText"/>
        <w:rPr>
          <w:b/>
        </w:rPr>
      </w:pPr>
    </w:p>
    <w:p w14:paraId="0899C6C8" w14:textId="77777777" w:rsidR="00BB3B95" w:rsidRDefault="00000000">
      <w:pPr>
        <w:pStyle w:val="BodyText"/>
        <w:ind w:left="640" w:right="302"/>
      </w:pPr>
      <w:r>
        <w:rPr>
          <w:color w:val="212121"/>
        </w:rPr>
        <w:t>A respondent who is accused of sexual harassment under Title IX and this process is presumed</w:t>
      </w:r>
      <w:r>
        <w:rPr>
          <w:color w:val="212121"/>
          <w:spacing w:val="-4"/>
        </w:rPr>
        <w:t xml:space="preserve"> </w:t>
      </w:r>
      <w:r>
        <w:rPr>
          <w:color w:val="212121"/>
        </w:rPr>
        <w:t>not</w:t>
      </w:r>
      <w:r>
        <w:rPr>
          <w:color w:val="212121"/>
          <w:spacing w:val="-4"/>
        </w:rPr>
        <w:t xml:space="preserve"> </w:t>
      </w:r>
      <w:r>
        <w:rPr>
          <w:color w:val="212121"/>
        </w:rPr>
        <w:t>responsible</w:t>
      </w:r>
      <w:r>
        <w:rPr>
          <w:color w:val="212121"/>
          <w:spacing w:val="-3"/>
        </w:rPr>
        <w:t xml:space="preserve"> </w:t>
      </w:r>
      <w:r>
        <w:rPr>
          <w:color w:val="212121"/>
        </w:rPr>
        <w:t>for</w:t>
      </w:r>
      <w:r>
        <w:rPr>
          <w:color w:val="212121"/>
          <w:spacing w:val="-5"/>
        </w:rPr>
        <w:t xml:space="preserve"> </w:t>
      </w:r>
      <w:r>
        <w:rPr>
          <w:color w:val="212121"/>
        </w:rPr>
        <w:t>the</w:t>
      </w:r>
      <w:r>
        <w:rPr>
          <w:color w:val="212121"/>
          <w:spacing w:val="-5"/>
        </w:rPr>
        <w:t xml:space="preserve"> </w:t>
      </w:r>
      <w:r>
        <w:rPr>
          <w:color w:val="212121"/>
        </w:rPr>
        <w:t>alleged</w:t>
      </w:r>
      <w:r>
        <w:rPr>
          <w:color w:val="212121"/>
          <w:spacing w:val="-4"/>
        </w:rPr>
        <w:t xml:space="preserve"> </w:t>
      </w:r>
      <w:r>
        <w:rPr>
          <w:color w:val="212121"/>
        </w:rPr>
        <w:t>conduct</w:t>
      </w:r>
      <w:r>
        <w:rPr>
          <w:color w:val="212121"/>
          <w:spacing w:val="-4"/>
        </w:rPr>
        <w:t xml:space="preserve"> </w:t>
      </w:r>
      <w:r>
        <w:rPr>
          <w:color w:val="212121"/>
        </w:rPr>
        <w:t>until</w:t>
      </w:r>
      <w:r>
        <w:rPr>
          <w:color w:val="212121"/>
          <w:spacing w:val="-4"/>
        </w:rPr>
        <w:t xml:space="preserve"> </w:t>
      </w:r>
      <w:r>
        <w:rPr>
          <w:color w:val="212121"/>
        </w:rPr>
        <w:t>after</w:t>
      </w:r>
      <w:r>
        <w:rPr>
          <w:color w:val="212121"/>
          <w:spacing w:val="-5"/>
        </w:rPr>
        <w:t xml:space="preserve"> </w:t>
      </w:r>
      <w:r>
        <w:rPr>
          <w:color w:val="212121"/>
        </w:rPr>
        <w:t>a</w:t>
      </w:r>
      <w:r>
        <w:rPr>
          <w:color w:val="212121"/>
          <w:spacing w:val="-5"/>
        </w:rPr>
        <w:t xml:space="preserve"> </w:t>
      </w:r>
      <w:r>
        <w:rPr>
          <w:color w:val="212121"/>
        </w:rPr>
        <w:t>determination</w:t>
      </w:r>
      <w:r>
        <w:rPr>
          <w:color w:val="212121"/>
          <w:spacing w:val="-4"/>
        </w:rPr>
        <w:t xml:space="preserve"> </w:t>
      </w:r>
      <w:r>
        <w:rPr>
          <w:color w:val="212121"/>
        </w:rPr>
        <w:t>regarding responsibility is made at the conclusion of the grievance/investigation process.</w:t>
      </w:r>
    </w:p>
    <w:p w14:paraId="0E6BAED1" w14:textId="77777777" w:rsidR="00BB3B95" w:rsidRDefault="00BB3B95">
      <w:pPr>
        <w:pStyle w:val="BodyText"/>
      </w:pPr>
    </w:p>
    <w:p w14:paraId="541E3854" w14:textId="77777777" w:rsidR="00BB3B95" w:rsidRDefault="00000000">
      <w:pPr>
        <w:pStyle w:val="BodyText"/>
        <w:ind w:left="640" w:right="302"/>
      </w:pPr>
      <w:r>
        <w:rPr>
          <w:color w:val="212121"/>
        </w:rPr>
        <w:t>Until</w:t>
      </w:r>
      <w:r>
        <w:rPr>
          <w:color w:val="212121"/>
          <w:spacing w:val="-3"/>
        </w:rPr>
        <w:t xml:space="preserve"> </w:t>
      </w:r>
      <w:r>
        <w:rPr>
          <w:color w:val="212121"/>
        </w:rPr>
        <w:t>a</w:t>
      </w:r>
      <w:r>
        <w:rPr>
          <w:color w:val="212121"/>
          <w:spacing w:val="-4"/>
        </w:rPr>
        <w:t xml:space="preserve"> </w:t>
      </w:r>
      <w:r>
        <w:rPr>
          <w:color w:val="212121"/>
        </w:rPr>
        <w:t>determination</w:t>
      </w:r>
      <w:r>
        <w:rPr>
          <w:color w:val="212121"/>
          <w:spacing w:val="-3"/>
        </w:rPr>
        <w:t xml:space="preserve"> </w:t>
      </w:r>
      <w:r>
        <w:rPr>
          <w:color w:val="212121"/>
        </w:rPr>
        <w:t>of</w:t>
      </w:r>
      <w:r>
        <w:rPr>
          <w:color w:val="212121"/>
          <w:spacing w:val="-4"/>
        </w:rPr>
        <w:t xml:space="preserve"> </w:t>
      </w:r>
      <w:r>
        <w:rPr>
          <w:color w:val="212121"/>
        </w:rPr>
        <w:t>responsibility</w:t>
      </w:r>
      <w:r>
        <w:rPr>
          <w:color w:val="212121"/>
          <w:spacing w:val="-3"/>
        </w:rPr>
        <w:t xml:space="preserve"> </w:t>
      </w:r>
      <w:r>
        <w:rPr>
          <w:color w:val="212121"/>
        </w:rPr>
        <w:t>for</w:t>
      </w:r>
      <w:r>
        <w:rPr>
          <w:color w:val="212121"/>
          <w:spacing w:val="-4"/>
        </w:rPr>
        <w:t xml:space="preserve"> </w:t>
      </w:r>
      <w:r>
        <w:rPr>
          <w:color w:val="212121"/>
        </w:rPr>
        <w:t>sexual</w:t>
      </w:r>
      <w:r>
        <w:rPr>
          <w:color w:val="212121"/>
          <w:spacing w:val="-3"/>
        </w:rPr>
        <w:t xml:space="preserve"> </w:t>
      </w:r>
      <w:r>
        <w:rPr>
          <w:color w:val="212121"/>
        </w:rPr>
        <w:t>harassment</w:t>
      </w:r>
      <w:r>
        <w:rPr>
          <w:color w:val="212121"/>
          <w:spacing w:val="-3"/>
        </w:rPr>
        <w:t xml:space="preserve"> </w:t>
      </w:r>
      <w:r>
        <w:rPr>
          <w:color w:val="212121"/>
        </w:rPr>
        <w:t>is</w:t>
      </w:r>
      <w:r>
        <w:rPr>
          <w:color w:val="212121"/>
          <w:spacing w:val="-3"/>
        </w:rPr>
        <w:t xml:space="preserve"> </w:t>
      </w:r>
      <w:r>
        <w:rPr>
          <w:color w:val="212121"/>
        </w:rPr>
        <w:t>made,</w:t>
      </w:r>
      <w:r>
        <w:rPr>
          <w:color w:val="212121"/>
          <w:spacing w:val="-3"/>
        </w:rPr>
        <w:t xml:space="preserve"> </w:t>
      </w:r>
      <w:r>
        <w:rPr>
          <w:color w:val="212121"/>
        </w:rPr>
        <w:t>PSESD</w:t>
      </w:r>
      <w:r>
        <w:rPr>
          <w:color w:val="212121"/>
          <w:spacing w:val="-4"/>
        </w:rPr>
        <w:t xml:space="preserve"> </w:t>
      </w:r>
      <w:r>
        <w:rPr>
          <w:color w:val="212121"/>
        </w:rPr>
        <w:t>may</w:t>
      </w:r>
      <w:r>
        <w:rPr>
          <w:color w:val="212121"/>
          <w:spacing w:val="-3"/>
        </w:rPr>
        <w:t xml:space="preserve"> </w:t>
      </w:r>
      <w:r>
        <w:rPr>
          <w:color w:val="212121"/>
        </w:rPr>
        <w:t>not impose any disciplinary sanctions or other punitive actions against the respondent. (Supportive measures are not disciplinary sanctions and must be non-punitive.)</w:t>
      </w:r>
    </w:p>
    <w:p w14:paraId="2663D565" w14:textId="77777777" w:rsidR="00BB3B95" w:rsidRDefault="00000000">
      <w:pPr>
        <w:pStyle w:val="BodyText"/>
        <w:spacing w:before="274"/>
        <w:ind w:left="640" w:right="302"/>
      </w:pPr>
      <w:r>
        <w:rPr>
          <w:color w:val="212121"/>
        </w:rPr>
        <w:t>In</w:t>
      </w:r>
      <w:r>
        <w:rPr>
          <w:color w:val="212121"/>
          <w:spacing w:val="-2"/>
        </w:rPr>
        <w:t xml:space="preserve"> </w:t>
      </w:r>
      <w:r>
        <w:rPr>
          <w:color w:val="212121"/>
        </w:rPr>
        <w:t>rare</w:t>
      </w:r>
      <w:r>
        <w:rPr>
          <w:color w:val="212121"/>
          <w:spacing w:val="-4"/>
        </w:rPr>
        <w:t xml:space="preserve"> </w:t>
      </w:r>
      <w:r>
        <w:rPr>
          <w:color w:val="212121"/>
        </w:rPr>
        <w:t>instances,</w:t>
      </w:r>
      <w:r>
        <w:rPr>
          <w:color w:val="212121"/>
          <w:spacing w:val="-2"/>
        </w:rPr>
        <w:t xml:space="preserve"> </w:t>
      </w:r>
      <w:r>
        <w:rPr>
          <w:color w:val="212121"/>
        </w:rPr>
        <w:t>a</w:t>
      </w:r>
      <w:r>
        <w:rPr>
          <w:color w:val="212121"/>
          <w:spacing w:val="-4"/>
        </w:rPr>
        <w:t xml:space="preserve"> </w:t>
      </w:r>
      <w:r>
        <w:rPr>
          <w:color w:val="212121"/>
        </w:rPr>
        <w:t>student</w:t>
      </w:r>
      <w:r>
        <w:rPr>
          <w:color w:val="212121"/>
          <w:spacing w:val="-4"/>
        </w:rPr>
        <w:t xml:space="preserve"> </w:t>
      </w:r>
      <w:r>
        <w:rPr>
          <w:color w:val="212121"/>
        </w:rPr>
        <w:t>may</w:t>
      </w:r>
      <w:r>
        <w:rPr>
          <w:color w:val="212121"/>
          <w:spacing w:val="-4"/>
        </w:rPr>
        <w:t xml:space="preserve"> </w:t>
      </w:r>
      <w:r>
        <w:rPr>
          <w:color w:val="212121"/>
        </w:rPr>
        <w:t>be</w:t>
      </w:r>
      <w:r>
        <w:rPr>
          <w:color w:val="212121"/>
          <w:spacing w:val="-4"/>
        </w:rPr>
        <w:t xml:space="preserve"> </w:t>
      </w:r>
      <w:r>
        <w:rPr>
          <w:color w:val="212121"/>
        </w:rPr>
        <w:t>removed</w:t>
      </w:r>
      <w:r>
        <w:rPr>
          <w:color w:val="212121"/>
          <w:spacing w:val="-2"/>
        </w:rPr>
        <w:t xml:space="preserve"> </w:t>
      </w:r>
      <w:r>
        <w:rPr>
          <w:color w:val="212121"/>
        </w:rPr>
        <w:t>from</w:t>
      </w:r>
      <w:r>
        <w:rPr>
          <w:color w:val="212121"/>
          <w:spacing w:val="-2"/>
        </w:rPr>
        <w:t xml:space="preserve"> </w:t>
      </w:r>
      <w:r>
        <w:rPr>
          <w:color w:val="212121"/>
        </w:rPr>
        <w:t>school</w:t>
      </w:r>
      <w:r>
        <w:rPr>
          <w:color w:val="212121"/>
          <w:spacing w:val="-4"/>
        </w:rPr>
        <w:t xml:space="preserve"> </w:t>
      </w:r>
      <w:r>
        <w:rPr>
          <w:color w:val="212121"/>
        </w:rPr>
        <w:t>on</w:t>
      </w:r>
      <w:r>
        <w:rPr>
          <w:color w:val="212121"/>
          <w:spacing w:val="-4"/>
        </w:rPr>
        <w:t xml:space="preserve"> </w:t>
      </w:r>
      <w:r>
        <w:rPr>
          <w:color w:val="212121"/>
        </w:rPr>
        <w:t>an</w:t>
      </w:r>
      <w:r>
        <w:rPr>
          <w:color w:val="212121"/>
          <w:spacing w:val="-4"/>
        </w:rPr>
        <w:t xml:space="preserve"> </w:t>
      </w:r>
      <w:r>
        <w:rPr>
          <w:color w:val="212121"/>
        </w:rPr>
        <w:t>emergency</w:t>
      </w:r>
      <w:r>
        <w:rPr>
          <w:color w:val="212121"/>
          <w:spacing w:val="-2"/>
        </w:rPr>
        <w:t xml:space="preserve"> </w:t>
      </w:r>
      <w:r>
        <w:rPr>
          <w:color w:val="212121"/>
        </w:rPr>
        <w:t>basis</w:t>
      </w:r>
      <w:r>
        <w:rPr>
          <w:color w:val="212121"/>
          <w:spacing w:val="-4"/>
        </w:rPr>
        <w:t xml:space="preserve"> </w:t>
      </w:r>
      <w:r>
        <w:rPr>
          <w:color w:val="212121"/>
        </w:rPr>
        <w:t>consistent with Operating Policy 3241Student Discipline and the associated student discipline regulations for emergency expulsion.</w:t>
      </w:r>
    </w:p>
    <w:p w14:paraId="5EFE463A" w14:textId="77777777" w:rsidR="00BB3B95" w:rsidRDefault="00BB3B95">
      <w:pPr>
        <w:pStyle w:val="BodyText"/>
      </w:pPr>
    </w:p>
    <w:p w14:paraId="5BD9044C" w14:textId="77777777" w:rsidR="00BB3B95" w:rsidRDefault="00000000">
      <w:pPr>
        <w:pStyle w:val="BodyText"/>
        <w:ind w:left="640" w:right="302"/>
      </w:pPr>
      <w:r>
        <w:rPr>
          <w:color w:val="212121"/>
        </w:rPr>
        <w:t>Additionally,</w:t>
      </w:r>
      <w:r>
        <w:rPr>
          <w:color w:val="212121"/>
          <w:spacing w:val="-4"/>
        </w:rPr>
        <w:t xml:space="preserve"> </w:t>
      </w:r>
      <w:r>
        <w:rPr>
          <w:color w:val="212121"/>
        </w:rPr>
        <w:t>an</w:t>
      </w:r>
      <w:r>
        <w:rPr>
          <w:color w:val="212121"/>
          <w:spacing w:val="-4"/>
        </w:rPr>
        <w:t xml:space="preserve"> </w:t>
      </w:r>
      <w:r>
        <w:rPr>
          <w:color w:val="212121"/>
        </w:rPr>
        <w:t>employee</w:t>
      </w:r>
      <w:r>
        <w:rPr>
          <w:color w:val="212121"/>
          <w:spacing w:val="-5"/>
        </w:rPr>
        <w:t xml:space="preserve"> </w:t>
      </w:r>
      <w:r>
        <w:rPr>
          <w:color w:val="212121"/>
        </w:rPr>
        <w:t>respondent</w:t>
      </w:r>
      <w:r>
        <w:rPr>
          <w:color w:val="212121"/>
          <w:spacing w:val="-4"/>
        </w:rPr>
        <w:t xml:space="preserve"> </w:t>
      </w:r>
      <w:r>
        <w:rPr>
          <w:color w:val="212121"/>
        </w:rPr>
        <w:t>may</w:t>
      </w:r>
      <w:r>
        <w:rPr>
          <w:color w:val="212121"/>
          <w:spacing w:val="-4"/>
        </w:rPr>
        <w:t xml:space="preserve"> </w:t>
      </w:r>
      <w:r>
        <w:rPr>
          <w:color w:val="212121"/>
        </w:rPr>
        <w:t>be</w:t>
      </w:r>
      <w:r>
        <w:rPr>
          <w:color w:val="212121"/>
          <w:spacing w:val="-5"/>
        </w:rPr>
        <w:t xml:space="preserve"> </w:t>
      </w:r>
      <w:r>
        <w:rPr>
          <w:color w:val="212121"/>
        </w:rPr>
        <w:t>placed</w:t>
      </w:r>
      <w:r>
        <w:rPr>
          <w:color w:val="212121"/>
          <w:spacing w:val="-4"/>
        </w:rPr>
        <w:t xml:space="preserve"> </w:t>
      </w:r>
      <w:r>
        <w:rPr>
          <w:color w:val="212121"/>
        </w:rPr>
        <w:t>on</w:t>
      </w:r>
      <w:r>
        <w:rPr>
          <w:color w:val="212121"/>
          <w:spacing w:val="-4"/>
        </w:rPr>
        <w:t xml:space="preserve"> </w:t>
      </w:r>
      <w:r>
        <w:rPr>
          <w:color w:val="212121"/>
        </w:rPr>
        <w:t>administrative</w:t>
      </w:r>
      <w:r>
        <w:rPr>
          <w:color w:val="212121"/>
          <w:spacing w:val="-5"/>
        </w:rPr>
        <w:t xml:space="preserve"> </w:t>
      </w:r>
      <w:r>
        <w:rPr>
          <w:color w:val="212121"/>
        </w:rPr>
        <w:t>leave</w:t>
      </w:r>
      <w:r>
        <w:rPr>
          <w:color w:val="212121"/>
          <w:spacing w:val="-5"/>
        </w:rPr>
        <w:t xml:space="preserve"> </w:t>
      </w:r>
      <w:r>
        <w:rPr>
          <w:color w:val="212121"/>
        </w:rPr>
        <w:t>during</w:t>
      </w:r>
      <w:r>
        <w:rPr>
          <w:color w:val="212121"/>
          <w:spacing w:val="-4"/>
        </w:rPr>
        <w:t xml:space="preserve"> </w:t>
      </w:r>
      <w:r>
        <w:rPr>
          <w:color w:val="212121"/>
        </w:rPr>
        <w:t>the pendency of a grievance process.</w:t>
      </w:r>
    </w:p>
    <w:p w14:paraId="2F86C0A9" w14:textId="77777777" w:rsidR="00BB3B95" w:rsidRDefault="00BB3B95">
      <w:pPr>
        <w:pStyle w:val="BodyText"/>
        <w:spacing w:before="40"/>
      </w:pPr>
    </w:p>
    <w:p w14:paraId="5F99E032" w14:textId="77777777" w:rsidR="00BB3B95" w:rsidRDefault="00000000">
      <w:pPr>
        <w:pStyle w:val="Heading1"/>
        <w:numPr>
          <w:ilvl w:val="1"/>
          <w:numId w:val="3"/>
        </w:numPr>
        <w:tabs>
          <w:tab w:val="left" w:pos="999"/>
        </w:tabs>
        <w:spacing w:before="1"/>
        <w:ind w:left="999" w:hanging="359"/>
      </w:pPr>
      <w:bookmarkStart w:id="9" w:name="C._Formal_Complaints_by_Staff_will_be_Pr"/>
      <w:bookmarkEnd w:id="9"/>
      <w:r>
        <w:t>Formal</w:t>
      </w:r>
      <w:r>
        <w:rPr>
          <w:spacing w:val="-4"/>
        </w:rPr>
        <w:t xml:space="preserve"> </w:t>
      </w:r>
      <w:r>
        <w:t>Complaints</w:t>
      </w:r>
      <w:r>
        <w:rPr>
          <w:spacing w:val="-2"/>
        </w:rPr>
        <w:t xml:space="preserve"> </w:t>
      </w:r>
      <w:r>
        <w:t>by</w:t>
      </w:r>
      <w:r>
        <w:rPr>
          <w:spacing w:val="-4"/>
        </w:rPr>
        <w:t xml:space="preserve"> </w:t>
      </w:r>
      <w:r>
        <w:t>Staff</w:t>
      </w:r>
      <w:r>
        <w:rPr>
          <w:spacing w:val="-3"/>
        </w:rPr>
        <w:t xml:space="preserve"> </w:t>
      </w:r>
      <w:r>
        <w:t>will</w:t>
      </w:r>
      <w:r>
        <w:rPr>
          <w:spacing w:val="-2"/>
        </w:rPr>
        <w:t xml:space="preserve"> </w:t>
      </w:r>
      <w:r>
        <w:t>be</w:t>
      </w:r>
      <w:r>
        <w:rPr>
          <w:spacing w:val="-2"/>
        </w:rPr>
        <w:t xml:space="preserve"> </w:t>
      </w:r>
      <w:r>
        <w:t>Processed</w:t>
      </w:r>
      <w:r>
        <w:rPr>
          <w:spacing w:val="-2"/>
        </w:rPr>
        <w:t xml:space="preserve"> </w:t>
      </w:r>
      <w:r>
        <w:t>under</w:t>
      </w:r>
      <w:r>
        <w:rPr>
          <w:spacing w:val="-3"/>
        </w:rPr>
        <w:t xml:space="preserve"> </w:t>
      </w:r>
      <w:r>
        <w:t>the</w:t>
      </w:r>
      <w:r>
        <w:rPr>
          <w:spacing w:val="-2"/>
        </w:rPr>
        <w:t xml:space="preserve"> </w:t>
      </w:r>
      <w:r>
        <w:t>Procedures</w:t>
      </w:r>
      <w:r>
        <w:rPr>
          <w:spacing w:val="-2"/>
        </w:rPr>
        <w:t xml:space="preserve"> </w:t>
      </w:r>
      <w:r>
        <w:t>of</w:t>
      </w:r>
      <w:r>
        <w:rPr>
          <w:spacing w:val="-2"/>
        </w:rPr>
        <w:t xml:space="preserve"> 3205P</w:t>
      </w:r>
    </w:p>
    <w:p w14:paraId="2D3ABEF9" w14:textId="77777777" w:rsidR="00BB3B95" w:rsidRDefault="00000000">
      <w:pPr>
        <w:pStyle w:val="BodyText"/>
        <w:spacing w:before="276"/>
        <w:ind w:left="639" w:right="302"/>
      </w:pPr>
      <w:r>
        <w:t>PSESD</w:t>
      </w:r>
      <w:r>
        <w:rPr>
          <w:spacing w:val="-4"/>
        </w:rPr>
        <w:t xml:space="preserve"> </w:t>
      </w:r>
      <w:r>
        <w:t>will</w:t>
      </w:r>
      <w:r>
        <w:rPr>
          <w:spacing w:val="-3"/>
        </w:rPr>
        <w:t xml:space="preserve"> </w:t>
      </w:r>
      <w:r>
        <w:t>consider</w:t>
      </w:r>
      <w:r>
        <w:rPr>
          <w:spacing w:val="-4"/>
        </w:rPr>
        <w:t xml:space="preserve"> </w:t>
      </w:r>
      <w:r>
        <w:t>a</w:t>
      </w:r>
      <w:r>
        <w:rPr>
          <w:spacing w:val="-4"/>
        </w:rPr>
        <w:t xml:space="preserve"> </w:t>
      </w:r>
      <w:r>
        <w:t>formal</w:t>
      </w:r>
      <w:r>
        <w:rPr>
          <w:spacing w:val="-3"/>
        </w:rPr>
        <w:t xml:space="preserve"> </w:t>
      </w:r>
      <w:r>
        <w:t>complaint</w:t>
      </w:r>
      <w:r>
        <w:rPr>
          <w:spacing w:val="-3"/>
        </w:rPr>
        <w:t xml:space="preserve"> </w:t>
      </w:r>
      <w:r>
        <w:t>concerning</w:t>
      </w:r>
      <w:r>
        <w:rPr>
          <w:spacing w:val="-3"/>
        </w:rPr>
        <w:t xml:space="preserve"> </w:t>
      </w:r>
      <w:r>
        <w:t>the</w:t>
      </w:r>
      <w:r>
        <w:rPr>
          <w:spacing w:val="-4"/>
        </w:rPr>
        <w:t xml:space="preserve"> </w:t>
      </w:r>
      <w:r>
        <w:t>sexual</w:t>
      </w:r>
      <w:r>
        <w:rPr>
          <w:spacing w:val="-3"/>
        </w:rPr>
        <w:t xml:space="preserve"> </w:t>
      </w:r>
      <w:r>
        <w:t>harassment</w:t>
      </w:r>
      <w:r>
        <w:rPr>
          <w:spacing w:val="-2"/>
        </w:rPr>
        <w:t xml:space="preserve"> </w:t>
      </w:r>
      <w:r>
        <w:t>of</w:t>
      </w:r>
      <w:r>
        <w:rPr>
          <w:spacing w:val="-4"/>
        </w:rPr>
        <w:t xml:space="preserve"> </w:t>
      </w:r>
      <w:r>
        <w:t>an</w:t>
      </w:r>
      <w:r>
        <w:rPr>
          <w:spacing w:val="-3"/>
        </w:rPr>
        <w:t xml:space="preserve"> </w:t>
      </w:r>
      <w:r>
        <w:t>employee under the process, definitions, and standards outlined for formal complaints in 3205P or relevant PSESD policy. If the formal complaint proceeds with an investigation under that procedure, the parties will have the appeal rights designated in that procedure.</w:t>
      </w:r>
    </w:p>
    <w:p w14:paraId="41BD2402" w14:textId="77777777" w:rsidR="00BB3B95" w:rsidRDefault="00BB3B95">
      <w:pPr>
        <w:pStyle w:val="BodyText"/>
      </w:pPr>
    </w:p>
    <w:p w14:paraId="101B3A7E" w14:textId="77777777" w:rsidR="00BB3B95" w:rsidRDefault="00000000">
      <w:pPr>
        <w:pStyle w:val="BodyText"/>
        <w:ind w:left="640"/>
      </w:pPr>
      <w:r>
        <w:t>If</w:t>
      </w:r>
      <w:r>
        <w:rPr>
          <w:spacing w:val="-4"/>
        </w:rPr>
        <w:t xml:space="preserve"> </w:t>
      </w:r>
      <w:r>
        <w:t>a</w:t>
      </w:r>
      <w:r>
        <w:rPr>
          <w:spacing w:val="-4"/>
        </w:rPr>
        <w:t xml:space="preserve"> </w:t>
      </w:r>
      <w:r>
        <w:t>formal</w:t>
      </w:r>
      <w:r>
        <w:rPr>
          <w:spacing w:val="-3"/>
        </w:rPr>
        <w:t xml:space="preserve"> </w:t>
      </w:r>
      <w:r>
        <w:t>complaint</w:t>
      </w:r>
      <w:r>
        <w:rPr>
          <w:spacing w:val="-3"/>
        </w:rPr>
        <w:t xml:space="preserve"> </w:t>
      </w:r>
      <w:r>
        <w:t>was</w:t>
      </w:r>
      <w:r>
        <w:rPr>
          <w:spacing w:val="-3"/>
        </w:rPr>
        <w:t xml:space="preserve"> </w:t>
      </w:r>
      <w:r>
        <w:t>filed,</w:t>
      </w:r>
      <w:r>
        <w:rPr>
          <w:spacing w:val="-3"/>
        </w:rPr>
        <w:t xml:space="preserve"> </w:t>
      </w:r>
      <w:r>
        <w:t>employees</w:t>
      </w:r>
      <w:r>
        <w:rPr>
          <w:spacing w:val="-3"/>
        </w:rPr>
        <w:t xml:space="preserve"> </w:t>
      </w:r>
      <w:r>
        <w:t>will</w:t>
      </w:r>
      <w:r>
        <w:rPr>
          <w:spacing w:val="-3"/>
        </w:rPr>
        <w:t xml:space="preserve"> </w:t>
      </w:r>
      <w:r>
        <w:t>also</w:t>
      </w:r>
      <w:r>
        <w:rPr>
          <w:spacing w:val="-4"/>
        </w:rPr>
        <w:t xml:space="preserve"> </w:t>
      </w:r>
      <w:r>
        <w:t>be</w:t>
      </w:r>
      <w:r>
        <w:rPr>
          <w:spacing w:val="-4"/>
        </w:rPr>
        <w:t xml:space="preserve"> </w:t>
      </w:r>
      <w:r>
        <w:t>permitted</w:t>
      </w:r>
      <w:r>
        <w:rPr>
          <w:spacing w:val="-3"/>
        </w:rPr>
        <w:t xml:space="preserve"> </w:t>
      </w:r>
      <w:r>
        <w:t>to</w:t>
      </w:r>
      <w:r>
        <w:rPr>
          <w:spacing w:val="-3"/>
        </w:rPr>
        <w:t xml:space="preserve"> </w:t>
      </w:r>
      <w:r>
        <w:t>use</w:t>
      </w:r>
      <w:r>
        <w:rPr>
          <w:spacing w:val="-4"/>
        </w:rPr>
        <w:t xml:space="preserve"> </w:t>
      </w:r>
      <w:r>
        <w:t>the</w:t>
      </w:r>
      <w:r>
        <w:rPr>
          <w:spacing w:val="-4"/>
        </w:rPr>
        <w:t xml:space="preserve"> </w:t>
      </w:r>
      <w:r>
        <w:t>Title</w:t>
      </w:r>
      <w:r>
        <w:rPr>
          <w:spacing w:val="-2"/>
        </w:rPr>
        <w:t xml:space="preserve"> </w:t>
      </w:r>
      <w:r>
        <w:t>IX</w:t>
      </w:r>
      <w:r>
        <w:rPr>
          <w:spacing w:val="-2"/>
        </w:rPr>
        <w:t xml:space="preserve"> </w:t>
      </w:r>
      <w:r>
        <w:t>Informal Resolution Process under that procedure.</w:t>
      </w:r>
    </w:p>
    <w:p w14:paraId="7F9FBE79" w14:textId="77777777" w:rsidR="00BB3B95" w:rsidRDefault="00BB3B95">
      <w:pPr>
        <w:pStyle w:val="BodyText"/>
      </w:pPr>
    </w:p>
    <w:p w14:paraId="2E5B2BD5" w14:textId="77777777" w:rsidR="00BB3B95" w:rsidRDefault="00000000">
      <w:pPr>
        <w:pStyle w:val="BodyText"/>
        <w:ind w:left="640" w:right="302"/>
      </w:pPr>
      <w:r>
        <w:t>If the Title IX Coordinator must dismiss a complaint under that procedure, the Title IX Coordinator will provide the complainant with written notice that the complaint has been dismissed.</w:t>
      </w:r>
      <w:r>
        <w:rPr>
          <w:spacing w:val="-4"/>
        </w:rPr>
        <w:t xml:space="preserve"> </w:t>
      </w:r>
      <w:r>
        <w:t>The</w:t>
      </w:r>
      <w:r>
        <w:rPr>
          <w:spacing w:val="-2"/>
        </w:rPr>
        <w:t xml:space="preserve"> </w:t>
      </w:r>
      <w:r>
        <w:t>notice</w:t>
      </w:r>
      <w:r>
        <w:rPr>
          <w:spacing w:val="-2"/>
        </w:rPr>
        <w:t xml:space="preserve"> </w:t>
      </w:r>
      <w:r>
        <w:t>should</w:t>
      </w:r>
      <w:r>
        <w:rPr>
          <w:spacing w:val="-1"/>
        </w:rPr>
        <w:t xml:space="preserve"> </w:t>
      </w:r>
      <w:r>
        <w:t>also</w:t>
      </w:r>
      <w:r>
        <w:rPr>
          <w:spacing w:val="-1"/>
        </w:rPr>
        <w:t xml:space="preserve"> </w:t>
      </w:r>
      <w:r>
        <w:t>inform</w:t>
      </w:r>
      <w:r>
        <w:rPr>
          <w:spacing w:val="-1"/>
        </w:rPr>
        <w:t xml:space="preserve"> </w:t>
      </w:r>
      <w:r>
        <w:t>the</w:t>
      </w:r>
      <w:r>
        <w:rPr>
          <w:spacing w:val="-2"/>
        </w:rPr>
        <w:t xml:space="preserve"> </w:t>
      </w:r>
      <w:r>
        <w:t>complainant</w:t>
      </w:r>
      <w:r>
        <w:rPr>
          <w:spacing w:val="-1"/>
        </w:rPr>
        <w:t xml:space="preserve"> </w:t>
      </w:r>
      <w:r>
        <w:t>whether</w:t>
      </w:r>
      <w:r>
        <w:rPr>
          <w:spacing w:val="-2"/>
        </w:rPr>
        <w:t xml:space="preserve"> </w:t>
      </w:r>
      <w:r>
        <w:t>the complaint</w:t>
      </w:r>
      <w:r>
        <w:rPr>
          <w:spacing w:val="-1"/>
        </w:rPr>
        <w:t xml:space="preserve"> </w:t>
      </w:r>
      <w:r>
        <w:t>has</w:t>
      </w:r>
      <w:r>
        <w:rPr>
          <w:spacing w:val="-1"/>
        </w:rPr>
        <w:t xml:space="preserve"> </w:t>
      </w:r>
      <w:r>
        <w:rPr>
          <w:spacing w:val="-2"/>
        </w:rPr>
        <w:t>been:</w:t>
      </w:r>
    </w:p>
    <w:p w14:paraId="7AAD583A" w14:textId="77777777" w:rsidR="00BB3B95" w:rsidRDefault="00000000">
      <w:pPr>
        <w:pStyle w:val="ListParagraph"/>
        <w:numPr>
          <w:ilvl w:val="2"/>
          <w:numId w:val="3"/>
        </w:numPr>
        <w:tabs>
          <w:tab w:val="left" w:pos="1271"/>
        </w:tabs>
        <w:spacing w:before="276"/>
        <w:ind w:right="443"/>
        <w:jc w:val="both"/>
        <w:rPr>
          <w:sz w:val="24"/>
        </w:rPr>
      </w:pPr>
      <w:r>
        <w:rPr>
          <w:sz w:val="24"/>
        </w:rPr>
        <w:t>Referred</w:t>
      </w:r>
      <w:r>
        <w:rPr>
          <w:spacing w:val="-5"/>
          <w:sz w:val="24"/>
        </w:rPr>
        <w:t xml:space="preserve"> </w:t>
      </w:r>
      <w:r>
        <w:rPr>
          <w:sz w:val="24"/>
        </w:rPr>
        <w:t>for</w:t>
      </w:r>
      <w:r>
        <w:rPr>
          <w:spacing w:val="-4"/>
          <w:sz w:val="24"/>
        </w:rPr>
        <w:t xml:space="preserve"> </w:t>
      </w:r>
      <w:r>
        <w:rPr>
          <w:sz w:val="24"/>
        </w:rPr>
        <w:t>consideration</w:t>
      </w:r>
      <w:r>
        <w:rPr>
          <w:spacing w:val="-5"/>
          <w:sz w:val="24"/>
        </w:rPr>
        <w:t xml:space="preserve"> </w:t>
      </w:r>
      <w:r>
        <w:rPr>
          <w:sz w:val="24"/>
        </w:rPr>
        <w:t>under</w:t>
      </w:r>
      <w:r>
        <w:rPr>
          <w:spacing w:val="-6"/>
          <w:sz w:val="24"/>
        </w:rPr>
        <w:t xml:space="preserve"> </w:t>
      </w:r>
      <w:r>
        <w:rPr>
          <w:sz w:val="24"/>
        </w:rPr>
        <w:t>PSESD’s</w:t>
      </w:r>
      <w:r>
        <w:rPr>
          <w:spacing w:val="-6"/>
          <w:sz w:val="24"/>
        </w:rPr>
        <w:t xml:space="preserve"> </w:t>
      </w:r>
      <w:r>
        <w:rPr>
          <w:sz w:val="24"/>
        </w:rPr>
        <w:t>policy</w:t>
      </w:r>
      <w:r>
        <w:rPr>
          <w:spacing w:val="-5"/>
          <w:sz w:val="24"/>
        </w:rPr>
        <w:t xml:space="preserve"> </w:t>
      </w:r>
      <w:r>
        <w:rPr>
          <w:sz w:val="24"/>
        </w:rPr>
        <w:t>prohibiting</w:t>
      </w:r>
      <w:r>
        <w:rPr>
          <w:spacing w:val="-5"/>
          <w:sz w:val="24"/>
        </w:rPr>
        <w:t xml:space="preserve"> </w:t>
      </w:r>
      <w:r>
        <w:rPr>
          <w:sz w:val="24"/>
        </w:rPr>
        <w:t>discrimination</w:t>
      </w:r>
      <w:r>
        <w:rPr>
          <w:spacing w:val="-5"/>
          <w:sz w:val="24"/>
        </w:rPr>
        <w:t xml:space="preserve"> </w:t>
      </w:r>
      <w:r>
        <w:rPr>
          <w:sz w:val="24"/>
        </w:rPr>
        <w:t>against staff, including sex-based discrimination Operating Policy 5010 Nondiscrimination and</w:t>
      </w:r>
      <w:r>
        <w:rPr>
          <w:spacing w:val="-1"/>
          <w:sz w:val="24"/>
        </w:rPr>
        <w:t xml:space="preserve"> </w:t>
      </w:r>
      <w:r>
        <w:rPr>
          <w:sz w:val="24"/>
        </w:rPr>
        <w:t>Affirmative Action– and</w:t>
      </w:r>
      <w:r>
        <w:rPr>
          <w:spacing w:val="-1"/>
          <w:sz w:val="24"/>
        </w:rPr>
        <w:t xml:space="preserve"> </w:t>
      </w:r>
      <w:r>
        <w:rPr>
          <w:sz w:val="24"/>
        </w:rPr>
        <w:t>its</w:t>
      </w:r>
      <w:r>
        <w:rPr>
          <w:spacing w:val="-1"/>
          <w:sz w:val="24"/>
        </w:rPr>
        <w:t xml:space="preserve"> </w:t>
      </w:r>
      <w:r>
        <w:rPr>
          <w:sz w:val="24"/>
        </w:rPr>
        <w:t>procedures</w:t>
      </w:r>
      <w:r>
        <w:rPr>
          <w:spacing w:val="-1"/>
          <w:sz w:val="24"/>
        </w:rPr>
        <w:t xml:space="preserve"> </w:t>
      </w:r>
      <w:r>
        <w:rPr>
          <w:sz w:val="24"/>
        </w:rPr>
        <w:t>for</w:t>
      </w:r>
      <w:r>
        <w:rPr>
          <w:spacing w:val="-2"/>
          <w:sz w:val="24"/>
        </w:rPr>
        <w:t xml:space="preserve"> </w:t>
      </w:r>
      <w:r>
        <w:rPr>
          <w:sz w:val="24"/>
        </w:rPr>
        <w:t>investigating</w:t>
      </w:r>
      <w:r>
        <w:rPr>
          <w:spacing w:val="-1"/>
          <w:sz w:val="24"/>
        </w:rPr>
        <w:t xml:space="preserve"> </w:t>
      </w:r>
      <w:r>
        <w:rPr>
          <w:sz w:val="24"/>
        </w:rPr>
        <w:t>a</w:t>
      </w:r>
      <w:r>
        <w:rPr>
          <w:spacing w:val="-2"/>
          <w:sz w:val="24"/>
        </w:rPr>
        <w:t xml:space="preserve"> </w:t>
      </w:r>
      <w:r>
        <w:rPr>
          <w:sz w:val="24"/>
        </w:rPr>
        <w:t>complaint</w:t>
      </w:r>
      <w:r>
        <w:rPr>
          <w:spacing w:val="-1"/>
          <w:sz w:val="24"/>
        </w:rPr>
        <w:t xml:space="preserve"> </w:t>
      </w:r>
      <w:r>
        <w:rPr>
          <w:sz w:val="24"/>
        </w:rPr>
        <w:t>under</w:t>
      </w:r>
      <w:r>
        <w:rPr>
          <w:spacing w:val="-2"/>
          <w:sz w:val="24"/>
        </w:rPr>
        <w:t xml:space="preserve"> </w:t>
      </w:r>
      <w:r>
        <w:rPr>
          <w:sz w:val="24"/>
        </w:rPr>
        <w:t xml:space="preserve">that </w:t>
      </w:r>
      <w:r>
        <w:rPr>
          <w:spacing w:val="-2"/>
          <w:sz w:val="24"/>
        </w:rPr>
        <w:t>policy.</w:t>
      </w:r>
    </w:p>
    <w:p w14:paraId="671E9EB5" w14:textId="77777777" w:rsidR="00BB3B95" w:rsidRDefault="00000000">
      <w:pPr>
        <w:pStyle w:val="ListParagraph"/>
        <w:numPr>
          <w:ilvl w:val="2"/>
          <w:numId w:val="3"/>
        </w:numPr>
        <w:tabs>
          <w:tab w:val="left" w:pos="1270"/>
        </w:tabs>
        <w:spacing w:line="293" w:lineRule="exact"/>
        <w:ind w:left="1270" w:hanging="359"/>
        <w:jc w:val="both"/>
        <w:rPr>
          <w:sz w:val="24"/>
        </w:rPr>
      </w:pPr>
      <w:r>
        <w:rPr>
          <w:sz w:val="24"/>
        </w:rPr>
        <w:t>Referred</w:t>
      </w:r>
      <w:r>
        <w:rPr>
          <w:spacing w:val="-3"/>
          <w:sz w:val="24"/>
        </w:rPr>
        <w:t xml:space="preserve"> </w:t>
      </w:r>
      <w:r>
        <w:rPr>
          <w:sz w:val="24"/>
        </w:rPr>
        <w:t>for</w:t>
      </w:r>
      <w:r>
        <w:rPr>
          <w:spacing w:val="-2"/>
          <w:sz w:val="24"/>
        </w:rPr>
        <w:t xml:space="preserve"> </w:t>
      </w:r>
      <w:r>
        <w:rPr>
          <w:sz w:val="24"/>
        </w:rPr>
        <w:t>other</w:t>
      </w:r>
      <w:r>
        <w:rPr>
          <w:spacing w:val="-2"/>
          <w:sz w:val="24"/>
        </w:rPr>
        <w:t xml:space="preserve"> </w:t>
      </w:r>
      <w:r>
        <w:rPr>
          <w:sz w:val="24"/>
        </w:rPr>
        <w:t>action</w:t>
      </w:r>
      <w:r>
        <w:rPr>
          <w:spacing w:val="-1"/>
          <w:sz w:val="24"/>
        </w:rPr>
        <w:t xml:space="preserve"> </w:t>
      </w:r>
      <w:r>
        <w:rPr>
          <w:sz w:val="24"/>
        </w:rPr>
        <w:t>or</w:t>
      </w:r>
      <w:r>
        <w:rPr>
          <w:spacing w:val="-2"/>
          <w:sz w:val="24"/>
        </w:rPr>
        <w:t xml:space="preserve"> </w:t>
      </w:r>
      <w:r>
        <w:rPr>
          <w:sz w:val="24"/>
        </w:rPr>
        <w:t>consideration</w:t>
      </w:r>
      <w:r>
        <w:rPr>
          <w:spacing w:val="-1"/>
          <w:sz w:val="24"/>
        </w:rPr>
        <w:t xml:space="preserve"> </w:t>
      </w:r>
      <w:r>
        <w:rPr>
          <w:sz w:val="24"/>
        </w:rPr>
        <w:t>under</w:t>
      </w:r>
      <w:r>
        <w:rPr>
          <w:spacing w:val="-2"/>
          <w:sz w:val="24"/>
        </w:rPr>
        <w:t xml:space="preserve"> </w:t>
      </w:r>
      <w:r>
        <w:rPr>
          <w:sz w:val="24"/>
        </w:rPr>
        <w:t>another</w:t>
      </w:r>
      <w:r>
        <w:rPr>
          <w:spacing w:val="-2"/>
          <w:sz w:val="24"/>
        </w:rPr>
        <w:t xml:space="preserve"> </w:t>
      </w:r>
      <w:r>
        <w:rPr>
          <w:sz w:val="24"/>
        </w:rPr>
        <w:t>PSESD</w:t>
      </w:r>
      <w:r>
        <w:rPr>
          <w:spacing w:val="-2"/>
          <w:sz w:val="24"/>
        </w:rPr>
        <w:t xml:space="preserve"> </w:t>
      </w:r>
      <w:r>
        <w:rPr>
          <w:sz w:val="24"/>
        </w:rPr>
        <w:t>policy</w:t>
      </w:r>
      <w:r>
        <w:rPr>
          <w:spacing w:val="-1"/>
          <w:sz w:val="24"/>
        </w:rPr>
        <w:t xml:space="preserve"> </w:t>
      </w:r>
      <w:r>
        <w:rPr>
          <w:sz w:val="24"/>
        </w:rPr>
        <w:t xml:space="preserve">and </w:t>
      </w:r>
      <w:r>
        <w:rPr>
          <w:spacing w:val="-2"/>
          <w:sz w:val="24"/>
        </w:rPr>
        <w:t>procedure.</w:t>
      </w:r>
    </w:p>
    <w:p w14:paraId="1CBB667D" w14:textId="77777777" w:rsidR="00BB3B95" w:rsidRDefault="00BB3B95">
      <w:pPr>
        <w:spacing w:line="293" w:lineRule="exact"/>
        <w:jc w:val="both"/>
        <w:rPr>
          <w:sz w:val="24"/>
        </w:rPr>
        <w:sectPr w:rsidR="00BB3B95">
          <w:pgSz w:w="12240" w:h="15840"/>
          <w:pgMar w:top="1360" w:right="1300" w:bottom="280" w:left="1160" w:header="720" w:footer="720" w:gutter="0"/>
          <w:cols w:space="720"/>
        </w:sectPr>
      </w:pPr>
    </w:p>
    <w:p w14:paraId="5C578FFE" w14:textId="77777777" w:rsidR="00BB3B95" w:rsidRDefault="00000000">
      <w:pPr>
        <w:pStyle w:val="ListParagraph"/>
        <w:numPr>
          <w:ilvl w:val="2"/>
          <w:numId w:val="3"/>
        </w:numPr>
        <w:tabs>
          <w:tab w:val="left" w:pos="1271"/>
        </w:tabs>
        <w:spacing w:before="78"/>
        <w:ind w:right="469"/>
        <w:rPr>
          <w:sz w:val="24"/>
        </w:rPr>
      </w:pPr>
      <w:r>
        <w:rPr>
          <w:sz w:val="24"/>
        </w:rPr>
        <w:lastRenderedPageBreak/>
        <w:t>Dismissed</w:t>
      </w:r>
      <w:r>
        <w:rPr>
          <w:spacing w:val="-4"/>
          <w:sz w:val="24"/>
        </w:rPr>
        <w:t xml:space="preserve"> </w:t>
      </w:r>
      <w:r>
        <w:rPr>
          <w:sz w:val="24"/>
        </w:rPr>
        <w:t>with</w:t>
      </w:r>
      <w:r>
        <w:rPr>
          <w:spacing w:val="-4"/>
          <w:sz w:val="24"/>
        </w:rPr>
        <w:t xml:space="preserve"> </w:t>
      </w:r>
      <w:r>
        <w:rPr>
          <w:sz w:val="24"/>
        </w:rPr>
        <w:t>no</w:t>
      </w:r>
      <w:r>
        <w:rPr>
          <w:spacing w:val="-4"/>
          <w:sz w:val="24"/>
        </w:rPr>
        <w:t xml:space="preserve"> </w:t>
      </w:r>
      <w:r>
        <w:rPr>
          <w:sz w:val="24"/>
        </w:rPr>
        <w:t>further</w:t>
      </w:r>
      <w:r>
        <w:rPr>
          <w:spacing w:val="-5"/>
          <w:sz w:val="24"/>
        </w:rPr>
        <w:t xml:space="preserve"> </w:t>
      </w:r>
      <w:r>
        <w:rPr>
          <w:sz w:val="24"/>
        </w:rPr>
        <w:t>action</w:t>
      </w:r>
      <w:r>
        <w:rPr>
          <w:spacing w:val="-4"/>
          <w:sz w:val="24"/>
        </w:rPr>
        <w:t xml:space="preserve"> </w:t>
      </w:r>
      <w:r>
        <w:rPr>
          <w:sz w:val="24"/>
        </w:rPr>
        <w:t>anticipated</w:t>
      </w:r>
      <w:r>
        <w:rPr>
          <w:spacing w:val="-4"/>
          <w:sz w:val="24"/>
        </w:rPr>
        <w:t xml:space="preserve"> </w:t>
      </w:r>
      <w:r>
        <w:rPr>
          <w:sz w:val="24"/>
        </w:rPr>
        <w:t>because</w:t>
      </w:r>
      <w:r>
        <w:rPr>
          <w:spacing w:val="-5"/>
          <w:sz w:val="24"/>
        </w:rPr>
        <w:t xml:space="preserve"> </w:t>
      </w:r>
      <w:r>
        <w:rPr>
          <w:sz w:val="24"/>
        </w:rPr>
        <w:t>the</w:t>
      </w:r>
      <w:r>
        <w:rPr>
          <w:spacing w:val="-5"/>
          <w:sz w:val="24"/>
        </w:rPr>
        <w:t xml:space="preserve"> </w:t>
      </w:r>
      <w:r>
        <w:rPr>
          <w:sz w:val="24"/>
        </w:rPr>
        <w:t>information</w:t>
      </w:r>
      <w:r>
        <w:rPr>
          <w:spacing w:val="-4"/>
          <w:sz w:val="24"/>
        </w:rPr>
        <w:t xml:space="preserve"> </w:t>
      </w:r>
      <w:r>
        <w:rPr>
          <w:sz w:val="24"/>
        </w:rPr>
        <w:t>provided</w:t>
      </w:r>
      <w:r>
        <w:rPr>
          <w:spacing w:val="-4"/>
          <w:sz w:val="24"/>
        </w:rPr>
        <w:t xml:space="preserve"> </w:t>
      </w:r>
      <w:r>
        <w:rPr>
          <w:sz w:val="24"/>
        </w:rPr>
        <w:t>does not suggest a potential violation of PSESD policy or state or federal law.</w:t>
      </w:r>
    </w:p>
    <w:p w14:paraId="263BE129" w14:textId="77777777" w:rsidR="00BB3B95" w:rsidRDefault="00000000">
      <w:pPr>
        <w:pStyle w:val="BodyText"/>
        <w:spacing w:before="276"/>
        <w:ind w:left="640" w:right="302"/>
      </w:pPr>
      <w:r>
        <w:t>The</w:t>
      </w:r>
      <w:r>
        <w:rPr>
          <w:spacing w:val="-4"/>
        </w:rPr>
        <w:t xml:space="preserve"> </w:t>
      </w:r>
      <w:r>
        <w:t>complainant</w:t>
      </w:r>
      <w:r>
        <w:rPr>
          <w:spacing w:val="-3"/>
        </w:rPr>
        <w:t xml:space="preserve"> </w:t>
      </w:r>
      <w:r>
        <w:t>must</w:t>
      </w:r>
      <w:r>
        <w:rPr>
          <w:spacing w:val="-3"/>
        </w:rPr>
        <w:t xml:space="preserve"> </w:t>
      </w:r>
      <w:r>
        <w:t>be</w:t>
      </w:r>
      <w:r>
        <w:rPr>
          <w:spacing w:val="-2"/>
        </w:rPr>
        <w:t xml:space="preserve"> </w:t>
      </w:r>
      <w:r>
        <w:t>provided</w:t>
      </w:r>
      <w:r>
        <w:rPr>
          <w:spacing w:val="-3"/>
        </w:rPr>
        <w:t xml:space="preserve"> </w:t>
      </w:r>
      <w:r>
        <w:t>notice</w:t>
      </w:r>
      <w:r>
        <w:rPr>
          <w:spacing w:val="-4"/>
        </w:rPr>
        <w:t xml:space="preserve"> </w:t>
      </w:r>
      <w:r>
        <w:t>of</w:t>
      </w:r>
      <w:r>
        <w:rPr>
          <w:spacing w:val="-4"/>
        </w:rPr>
        <w:t xml:space="preserve"> </w:t>
      </w:r>
      <w:r>
        <w:t>the</w:t>
      </w:r>
      <w:r>
        <w:rPr>
          <w:spacing w:val="-2"/>
        </w:rPr>
        <w:t xml:space="preserve"> </w:t>
      </w:r>
      <w:r>
        <w:t>right</w:t>
      </w:r>
      <w:r>
        <w:rPr>
          <w:spacing w:val="-3"/>
        </w:rPr>
        <w:t xml:space="preserve"> </w:t>
      </w:r>
      <w:r>
        <w:t>to</w:t>
      </w:r>
      <w:r>
        <w:rPr>
          <w:spacing w:val="-3"/>
        </w:rPr>
        <w:t xml:space="preserve"> </w:t>
      </w:r>
      <w:r>
        <w:t>appeal</w:t>
      </w:r>
      <w:r>
        <w:rPr>
          <w:spacing w:val="-3"/>
        </w:rPr>
        <w:t xml:space="preserve"> </w:t>
      </w:r>
      <w:r>
        <w:t>any</w:t>
      </w:r>
      <w:r>
        <w:rPr>
          <w:spacing w:val="-3"/>
        </w:rPr>
        <w:t xml:space="preserve"> </w:t>
      </w:r>
      <w:r>
        <w:t>dismissal</w:t>
      </w:r>
      <w:r>
        <w:rPr>
          <w:spacing w:val="-3"/>
        </w:rPr>
        <w:t xml:space="preserve"> </w:t>
      </w:r>
      <w:r>
        <w:t>decision(s)</w:t>
      </w:r>
      <w:r>
        <w:rPr>
          <w:spacing w:val="-4"/>
        </w:rPr>
        <w:t xml:space="preserve"> </w:t>
      </w:r>
      <w:r>
        <w:t>to the Superintendent or designee. Additionally, dismissal of a prior complaint shall not be a basis for refusing to consider any new formal complaints filed by the same complainant or their legal representative.</w:t>
      </w:r>
    </w:p>
    <w:p w14:paraId="6239AC39" w14:textId="77777777" w:rsidR="00BB3B95" w:rsidRDefault="00BB3B95">
      <w:pPr>
        <w:pStyle w:val="BodyText"/>
      </w:pPr>
    </w:p>
    <w:p w14:paraId="5990E7BD" w14:textId="77777777" w:rsidR="00BB3B95" w:rsidRDefault="00000000">
      <w:pPr>
        <w:pStyle w:val="Heading1"/>
        <w:numPr>
          <w:ilvl w:val="0"/>
          <w:numId w:val="3"/>
        </w:numPr>
        <w:tabs>
          <w:tab w:val="left" w:pos="638"/>
        </w:tabs>
        <w:ind w:left="638" w:hanging="505"/>
        <w:jc w:val="left"/>
      </w:pPr>
      <w:bookmarkStart w:id="10" w:name="VI._Other_Complaint_Options"/>
      <w:bookmarkEnd w:id="10"/>
      <w:r>
        <w:t>Other</w:t>
      </w:r>
      <w:r>
        <w:rPr>
          <w:spacing w:val="-2"/>
        </w:rPr>
        <w:t xml:space="preserve"> </w:t>
      </w:r>
      <w:r>
        <w:t>Complaint</w:t>
      </w:r>
      <w:r>
        <w:rPr>
          <w:spacing w:val="-2"/>
        </w:rPr>
        <w:t xml:space="preserve"> Options</w:t>
      </w:r>
    </w:p>
    <w:p w14:paraId="2717201E" w14:textId="77777777" w:rsidR="00BB3B95" w:rsidRDefault="00BB3B95">
      <w:pPr>
        <w:pStyle w:val="BodyText"/>
        <w:spacing w:before="24"/>
        <w:rPr>
          <w:b/>
        </w:rPr>
      </w:pPr>
    </w:p>
    <w:p w14:paraId="3D37EC4D" w14:textId="77777777" w:rsidR="00BB3B95" w:rsidRDefault="00000000">
      <w:pPr>
        <w:pStyle w:val="BodyText"/>
        <w:ind w:left="640"/>
      </w:pPr>
      <w:r>
        <w:t>Office</w:t>
      </w:r>
      <w:r>
        <w:rPr>
          <w:spacing w:val="-3"/>
        </w:rPr>
        <w:t xml:space="preserve"> </w:t>
      </w:r>
      <w:r>
        <w:t>for</w:t>
      </w:r>
      <w:r>
        <w:rPr>
          <w:spacing w:val="-3"/>
        </w:rPr>
        <w:t xml:space="preserve"> </w:t>
      </w:r>
      <w:r>
        <w:t>Civil</w:t>
      </w:r>
      <w:r>
        <w:rPr>
          <w:spacing w:val="-2"/>
        </w:rPr>
        <w:t xml:space="preserve"> </w:t>
      </w:r>
      <w:r>
        <w:t>Rights</w:t>
      </w:r>
      <w:r>
        <w:rPr>
          <w:spacing w:val="-2"/>
        </w:rPr>
        <w:t xml:space="preserve"> </w:t>
      </w:r>
      <w:r>
        <w:t>(OCR),</w:t>
      </w:r>
      <w:r>
        <w:rPr>
          <w:spacing w:val="-2"/>
        </w:rPr>
        <w:t xml:space="preserve"> </w:t>
      </w:r>
      <w:r>
        <w:t>U.S.</w:t>
      </w:r>
      <w:r>
        <w:rPr>
          <w:spacing w:val="-2"/>
        </w:rPr>
        <w:t xml:space="preserve"> </w:t>
      </w:r>
      <w:r>
        <w:t>Department of</w:t>
      </w:r>
      <w:r>
        <w:rPr>
          <w:spacing w:val="-2"/>
        </w:rPr>
        <w:t xml:space="preserve"> Education</w:t>
      </w:r>
    </w:p>
    <w:p w14:paraId="257111CD" w14:textId="77777777" w:rsidR="00BB3B95" w:rsidRDefault="00000000">
      <w:pPr>
        <w:pStyle w:val="BodyText"/>
        <w:ind w:left="640" w:right="302"/>
      </w:pPr>
      <w:r>
        <w:t>OCR enforces several federal civil rights laws, which prohibit discrimination in public schools</w:t>
      </w:r>
      <w:r>
        <w:rPr>
          <w:spacing w:val="-3"/>
        </w:rPr>
        <w:t xml:space="preserve"> </w:t>
      </w:r>
      <w:r>
        <w:t>on</w:t>
      </w:r>
      <w:r>
        <w:rPr>
          <w:spacing w:val="-3"/>
        </w:rPr>
        <w:t xml:space="preserve"> </w:t>
      </w:r>
      <w:r>
        <w:t>the</w:t>
      </w:r>
      <w:r>
        <w:rPr>
          <w:spacing w:val="-4"/>
        </w:rPr>
        <w:t xml:space="preserve"> </w:t>
      </w:r>
      <w:r>
        <w:t>basis</w:t>
      </w:r>
      <w:r>
        <w:rPr>
          <w:spacing w:val="-3"/>
        </w:rPr>
        <w:t xml:space="preserve"> </w:t>
      </w:r>
      <w:r>
        <w:t>of</w:t>
      </w:r>
      <w:r>
        <w:rPr>
          <w:spacing w:val="-4"/>
        </w:rPr>
        <w:t xml:space="preserve"> </w:t>
      </w:r>
      <w:r>
        <w:t>race,</w:t>
      </w:r>
      <w:r>
        <w:rPr>
          <w:spacing w:val="-3"/>
        </w:rPr>
        <w:t xml:space="preserve"> </w:t>
      </w:r>
      <w:r>
        <w:t>color,</w:t>
      </w:r>
      <w:r>
        <w:rPr>
          <w:spacing w:val="-3"/>
        </w:rPr>
        <w:t xml:space="preserve"> </w:t>
      </w:r>
      <w:r>
        <w:t>national</w:t>
      </w:r>
      <w:r>
        <w:rPr>
          <w:spacing w:val="-3"/>
        </w:rPr>
        <w:t xml:space="preserve"> </w:t>
      </w:r>
      <w:r>
        <w:t>origin,</w:t>
      </w:r>
      <w:r>
        <w:rPr>
          <w:spacing w:val="-3"/>
        </w:rPr>
        <w:t xml:space="preserve"> </w:t>
      </w:r>
      <w:r>
        <w:t>sex,</w:t>
      </w:r>
      <w:r>
        <w:rPr>
          <w:spacing w:val="-3"/>
        </w:rPr>
        <w:t xml:space="preserve"> </w:t>
      </w:r>
      <w:r>
        <w:t>disability,</w:t>
      </w:r>
      <w:r>
        <w:rPr>
          <w:spacing w:val="-3"/>
        </w:rPr>
        <w:t xml:space="preserve"> </w:t>
      </w:r>
      <w:r>
        <w:t>and</w:t>
      </w:r>
      <w:r>
        <w:rPr>
          <w:spacing w:val="-3"/>
        </w:rPr>
        <w:t xml:space="preserve"> </w:t>
      </w:r>
      <w:r>
        <w:t>age.</w:t>
      </w:r>
      <w:r>
        <w:rPr>
          <w:spacing w:val="-1"/>
        </w:rPr>
        <w:t xml:space="preserve"> </w:t>
      </w:r>
      <w:r>
        <w:t>File</w:t>
      </w:r>
      <w:r>
        <w:rPr>
          <w:spacing w:val="-4"/>
        </w:rPr>
        <w:t xml:space="preserve"> </w:t>
      </w:r>
      <w:r>
        <w:t>complaints with OCR within 180 calendar days of the date of the alleged discrimination.</w:t>
      </w:r>
    </w:p>
    <w:p w14:paraId="7DC4B86A" w14:textId="77777777" w:rsidR="00BB3B95" w:rsidRDefault="00000000">
      <w:pPr>
        <w:pStyle w:val="BodyText"/>
        <w:ind w:left="640"/>
      </w:pPr>
      <w:r>
        <w:t>206-607-1600</w:t>
      </w:r>
      <w:r>
        <w:rPr>
          <w:spacing w:val="-4"/>
        </w:rPr>
        <w:t xml:space="preserve"> </w:t>
      </w:r>
      <w:r>
        <w:t>ǀ</w:t>
      </w:r>
      <w:r>
        <w:rPr>
          <w:spacing w:val="-3"/>
        </w:rPr>
        <w:t xml:space="preserve"> </w:t>
      </w:r>
      <w:r>
        <w:t>TDD:</w:t>
      </w:r>
      <w:r>
        <w:rPr>
          <w:spacing w:val="-1"/>
        </w:rPr>
        <w:t xml:space="preserve"> </w:t>
      </w:r>
      <w:r>
        <w:t>1-800-877-8339</w:t>
      </w:r>
      <w:r>
        <w:rPr>
          <w:spacing w:val="-2"/>
        </w:rPr>
        <w:t xml:space="preserve"> </w:t>
      </w:r>
      <w:r>
        <w:t>ǀ</w:t>
      </w:r>
      <w:r>
        <w:rPr>
          <w:spacing w:val="-2"/>
        </w:rPr>
        <w:t xml:space="preserve"> </w:t>
      </w:r>
      <w:hyperlink r:id="rId5">
        <w:r w:rsidR="00BB3B95">
          <w:t>OCR.Seattle@ed.gov</w:t>
        </w:r>
      </w:hyperlink>
      <w:r>
        <w:rPr>
          <w:spacing w:val="-2"/>
        </w:rPr>
        <w:t xml:space="preserve"> </w:t>
      </w:r>
      <w:r>
        <w:t>ǀ</w:t>
      </w:r>
      <w:r>
        <w:rPr>
          <w:spacing w:val="-2"/>
        </w:rPr>
        <w:t xml:space="preserve"> </w:t>
      </w:r>
      <w:hyperlink r:id="rId6">
        <w:r w:rsidR="00BB3B95">
          <w:rPr>
            <w:spacing w:val="-2"/>
          </w:rPr>
          <w:t>www.ed.gov/ocr</w:t>
        </w:r>
      </w:hyperlink>
    </w:p>
    <w:p w14:paraId="7EE3BDA1" w14:textId="77777777" w:rsidR="00BB3B95" w:rsidRDefault="00BB3B95">
      <w:pPr>
        <w:pStyle w:val="BodyText"/>
      </w:pPr>
    </w:p>
    <w:p w14:paraId="01EEC4E6" w14:textId="77777777" w:rsidR="00BB3B95" w:rsidRDefault="00000000">
      <w:pPr>
        <w:pStyle w:val="BodyText"/>
        <w:ind w:left="640"/>
      </w:pPr>
      <w:r>
        <w:t>Washington</w:t>
      </w:r>
      <w:r>
        <w:rPr>
          <w:spacing w:val="-1"/>
        </w:rPr>
        <w:t xml:space="preserve"> </w:t>
      </w:r>
      <w:r>
        <w:t>State</w:t>
      </w:r>
      <w:r>
        <w:rPr>
          <w:spacing w:val="-2"/>
        </w:rPr>
        <w:t xml:space="preserve"> </w:t>
      </w:r>
      <w:r>
        <w:t>Human</w:t>
      </w:r>
      <w:r>
        <w:rPr>
          <w:spacing w:val="-1"/>
        </w:rPr>
        <w:t xml:space="preserve"> </w:t>
      </w:r>
      <w:r>
        <w:t>Rights</w:t>
      </w:r>
      <w:r>
        <w:rPr>
          <w:spacing w:val="-1"/>
        </w:rPr>
        <w:t xml:space="preserve"> </w:t>
      </w:r>
      <w:r>
        <w:t>Commission</w:t>
      </w:r>
      <w:r>
        <w:rPr>
          <w:spacing w:val="-1"/>
        </w:rPr>
        <w:t xml:space="preserve"> </w:t>
      </w:r>
      <w:r>
        <w:rPr>
          <w:spacing w:val="-2"/>
        </w:rPr>
        <w:t>(WSHRC)</w:t>
      </w:r>
    </w:p>
    <w:p w14:paraId="40046553" w14:textId="77777777" w:rsidR="00BB3B95" w:rsidRDefault="00000000">
      <w:pPr>
        <w:pStyle w:val="BodyText"/>
        <w:ind w:left="640" w:right="302"/>
      </w:pPr>
      <w:r>
        <w:t>WSHRC enforces the Washington Law Against Discrimination (RCW 49.60), which prohibits</w:t>
      </w:r>
      <w:r>
        <w:rPr>
          <w:spacing w:val="-4"/>
        </w:rPr>
        <w:t xml:space="preserve"> </w:t>
      </w:r>
      <w:r>
        <w:t>discrimination</w:t>
      </w:r>
      <w:r>
        <w:rPr>
          <w:spacing w:val="-4"/>
        </w:rPr>
        <w:t xml:space="preserve"> </w:t>
      </w:r>
      <w:r>
        <w:t>in</w:t>
      </w:r>
      <w:r>
        <w:rPr>
          <w:spacing w:val="-4"/>
        </w:rPr>
        <w:t xml:space="preserve"> </w:t>
      </w:r>
      <w:r>
        <w:t>employment</w:t>
      </w:r>
      <w:r>
        <w:rPr>
          <w:spacing w:val="-4"/>
        </w:rPr>
        <w:t xml:space="preserve"> </w:t>
      </w:r>
      <w:r>
        <w:t>and</w:t>
      </w:r>
      <w:r>
        <w:rPr>
          <w:spacing w:val="-5"/>
        </w:rPr>
        <w:t xml:space="preserve"> </w:t>
      </w:r>
      <w:r>
        <w:t>in</w:t>
      </w:r>
      <w:r>
        <w:rPr>
          <w:spacing w:val="-4"/>
        </w:rPr>
        <w:t xml:space="preserve"> </w:t>
      </w:r>
      <w:r>
        <w:t>places</w:t>
      </w:r>
      <w:r>
        <w:rPr>
          <w:spacing w:val="-4"/>
        </w:rPr>
        <w:t xml:space="preserve"> </w:t>
      </w:r>
      <w:r>
        <w:t>of</w:t>
      </w:r>
      <w:r>
        <w:rPr>
          <w:spacing w:val="-5"/>
        </w:rPr>
        <w:t xml:space="preserve"> </w:t>
      </w:r>
      <w:r>
        <w:t>public</w:t>
      </w:r>
      <w:r>
        <w:rPr>
          <w:spacing w:val="-5"/>
        </w:rPr>
        <w:t xml:space="preserve"> </w:t>
      </w:r>
      <w:r>
        <w:t>accommodation,</w:t>
      </w:r>
      <w:r>
        <w:rPr>
          <w:spacing w:val="-4"/>
        </w:rPr>
        <w:t xml:space="preserve"> </w:t>
      </w:r>
      <w:r>
        <w:t xml:space="preserve">including schools. File complaints with WSHRC within six months of the date of the alleged </w:t>
      </w:r>
      <w:r>
        <w:rPr>
          <w:spacing w:val="-2"/>
        </w:rPr>
        <w:t>discrimination.</w:t>
      </w:r>
    </w:p>
    <w:p w14:paraId="03AFFCB9" w14:textId="77777777" w:rsidR="00BB3B95" w:rsidRDefault="00000000">
      <w:pPr>
        <w:pStyle w:val="BodyText"/>
        <w:ind w:left="640"/>
      </w:pPr>
      <w:r>
        <w:t>1-800-233-3247</w:t>
      </w:r>
      <w:r>
        <w:rPr>
          <w:spacing w:val="-2"/>
        </w:rPr>
        <w:t xml:space="preserve"> </w:t>
      </w:r>
      <w:r>
        <w:t>ǀ</w:t>
      </w:r>
      <w:r>
        <w:rPr>
          <w:spacing w:val="-2"/>
        </w:rPr>
        <w:t xml:space="preserve"> </w:t>
      </w:r>
      <w:r>
        <w:t>TTY:</w:t>
      </w:r>
      <w:r>
        <w:rPr>
          <w:spacing w:val="-2"/>
        </w:rPr>
        <w:t xml:space="preserve"> </w:t>
      </w:r>
      <w:r>
        <w:t>1-800-300-7525</w:t>
      </w:r>
      <w:r>
        <w:rPr>
          <w:spacing w:val="-1"/>
        </w:rPr>
        <w:t xml:space="preserve"> </w:t>
      </w:r>
      <w:r>
        <w:t>ǀ</w:t>
      </w:r>
      <w:r>
        <w:rPr>
          <w:spacing w:val="-2"/>
        </w:rPr>
        <w:t xml:space="preserve"> </w:t>
      </w:r>
      <w:hyperlink r:id="rId7">
        <w:r w:rsidR="00BB3B95">
          <w:rPr>
            <w:spacing w:val="-2"/>
          </w:rPr>
          <w:t>www.hum.wa.gov</w:t>
        </w:r>
      </w:hyperlink>
    </w:p>
    <w:p w14:paraId="117EE7FA" w14:textId="77777777" w:rsidR="00BB3B95" w:rsidRDefault="00000000">
      <w:pPr>
        <w:pStyle w:val="Heading1"/>
        <w:numPr>
          <w:ilvl w:val="0"/>
          <w:numId w:val="3"/>
        </w:numPr>
        <w:tabs>
          <w:tab w:val="left" w:pos="821"/>
        </w:tabs>
        <w:spacing w:before="251"/>
        <w:ind w:left="821" w:hanging="598"/>
        <w:jc w:val="left"/>
      </w:pPr>
      <w:r>
        <w:t>Investigation</w:t>
      </w:r>
      <w:r>
        <w:rPr>
          <w:spacing w:val="-3"/>
        </w:rPr>
        <w:t xml:space="preserve"> </w:t>
      </w:r>
      <w:r>
        <w:rPr>
          <w:spacing w:val="-2"/>
        </w:rPr>
        <w:t>Recordkeeping</w:t>
      </w:r>
    </w:p>
    <w:p w14:paraId="4C962016" w14:textId="77777777" w:rsidR="00BB3B95" w:rsidRDefault="00BB3B95">
      <w:pPr>
        <w:pStyle w:val="BodyText"/>
        <w:rPr>
          <w:b/>
        </w:rPr>
      </w:pPr>
    </w:p>
    <w:p w14:paraId="3659C3A9" w14:textId="77777777" w:rsidR="00BB3B95" w:rsidRDefault="00000000">
      <w:pPr>
        <w:pStyle w:val="BodyText"/>
        <w:ind w:left="823" w:right="302"/>
      </w:pPr>
      <w:bookmarkStart w:id="11" w:name="VII._Investigation_Recordkeeping"/>
      <w:bookmarkEnd w:id="11"/>
      <w:r>
        <w:t>PSESD</w:t>
      </w:r>
      <w:r>
        <w:rPr>
          <w:spacing w:val="-4"/>
        </w:rPr>
        <w:t xml:space="preserve"> </w:t>
      </w:r>
      <w:r>
        <w:t>will</w:t>
      </w:r>
      <w:r>
        <w:rPr>
          <w:spacing w:val="-3"/>
        </w:rPr>
        <w:t xml:space="preserve"> </w:t>
      </w:r>
      <w:r>
        <w:t>maintain,</w:t>
      </w:r>
      <w:r>
        <w:rPr>
          <w:spacing w:val="-3"/>
        </w:rPr>
        <w:t xml:space="preserve"> </w:t>
      </w:r>
      <w:r>
        <w:t>for</w:t>
      </w:r>
      <w:r>
        <w:rPr>
          <w:spacing w:val="-7"/>
        </w:rPr>
        <w:t xml:space="preserve"> </w:t>
      </w:r>
      <w:r>
        <w:t>a</w:t>
      </w:r>
      <w:r>
        <w:rPr>
          <w:spacing w:val="-4"/>
        </w:rPr>
        <w:t xml:space="preserve"> </w:t>
      </w:r>
      <w:r>
        <w:t>period</w:t>
      </w:r>
      <w:r>
        <w:rPr>
          <w:spacing w:val="-3"/>
        </w:rPr>
        <w:t xml:space="preserve"> </w:t>
      </w:r>
      <w:r>
        <w:t>of</w:t>
      </w:r>
      <w:r>
        <w:rPr>
          <w:spacing w:val="-4"/>
        </w:rPr>
        <w:t xml:space="preserve"> </w:t>
      </w:r>
      <w:r>
        <w:t>seven</w:t>
      </w:r>
      <w:r>
        <w:rPr>
          <w:spacing w:val="-4"/>
        </w:rPr>
        <w:t xml:space="preserve"> </w:t>
      </w:r>
      <w:r>
        <w:t>years,</w:t>
      </w:r>
      <w:r>
        <w:rPr>
          <w:spacing w:val="-1"/>
        </w:rPr>
        <w:t xml:space="preserve"> </w:t>
      </w:r>
      <w:r>
        <w:t>records</w:t>
      </w:r>
      <w:r>
        <w:rPr>
          <w:spacing w:val="-3"/>
        </w:rPr>
        <w:t xml:space="preserve"> </w:t>
      </w:r>
      <w:r>
        <w:t>of</w:t>
      </w:r>
      <w:r>
        <w:rPr>
          <w:spacing w:val="-4"/>
        </w:rPr>
        <w:t xml:space="preserve"> </w:t>
      </w:r>
      <w:r>
        <w:t>all</w:t>
      </w:r>
      <w:r>
        <w:rPr>
          <w:spacing w:val="-3"/>
        </w:rPr>
        <w:t xml:space="preserve"> </w:t>
      </w:r>
      <w:r>
        <w:t>sexual</w:t>
      </w:r>
      <w:r>
        <w:rPr>
          <w:spacing w:val="-3"/>
        </w:rPr>
        <w:t xml:space="preserve"> </w:t>
      </w:r>
      <w:r>
        <w:t xml:space="preserve">harassment </w:t>
      </w:r>
      <w:r>
        <w:rPr>
          <w:spacing w:val="-2"/>
        </w:rPr>
        <w:t>investigations.</w:t>
      </w:r>
    </w:p>
    <w:p w14:paraId="2CB3F1CD" w14:textId="77777777" w:rsidR="00BB3B95" w:rsidRDefault="00BB3B95">
      <w:pPr>
        <w:pStyle w:val="BodyText"/>
      </w:pPr>
    </w:p>
    <w:p w14:paraId="0E502349" w14:textId="77777777" w:rsidR="00BB3B95" w:rsidRDefault="00000000">
      <w:pPr>
        <w:pStyle w:val="BodyText"/>
        <w:ind w:left="823" w:right="302"/>
      </w:pPr>
      <w:r>
        <w:t>PSESD will maintain, for a period of seven years, records of each Title IX sexual harassment investigation, including any determination regarding responsibility and any audio or audiovisual recording or transcript; any disciplinary sanctions imposed on the respondent,</w:t>
      </w:r>
      <w:r>
        <w:rPr>
          <w:spacing w:val="-4"/>
        </w:rPr>
        <w:t xml:space="preserve"> </w:t>
      </w:r>
      <w:r>
        <w:t>and</w:t>
      </w:r>
      <w:r>
        <w:rPr>
          <w:spacing w:val="-2"/>
        </w:rPr>
        <w:t xml:space="preserve"> </w:t>
      </w:r>
      <w:r>
        <w:t>any</w:t>
      </w:r>
      <w:r>
        <w:rPr>
          <w:spacing w:val="-4"/>
        </w:rPr>
        <w:t xml:space="preserve"> </w:t>
      </w:r>
      <w:r>
        <w:t>remedies</w:t>
      </w:r>
      <w:r>
        <w:rPr>
          <w:spacing w:val="-4"/>
        </w:rPr>
        <w:t xml:space="preserve"> </w:t>
      </w:r>
      <w:r>
        <w:t>provided</w:t>
      </w:r>
      <w:r>
        <w:rPr>
          <w:spacing w:val="-4"/>
        </w:rPr>
        <w:t xml:space="preserve"> </w:t>
      </w:r>
      <w:r>
        <w:t>to</w:t>
      </w:r>
      <w:r>
        <w:rPr>
          <w:spacing w:val="-4"/>
        </w:rPr>
        <w:t xml:space="preserve"> </w:t>
      </w:r>
      <w:r>
        <w:t>the</w:t>
      </w:r>
      <w:r>
        <w:rPr>
          <w:spacing w:val="-5"/>
        </w:rPr>
        <w:t xml:space="preserve"> </w:t>
      </w:r>
      <w:r>
        <w:t>complainant;</w:t>
      </w:r>
      <w:r>
        <w:rPr>
          <w:spacing w:val="-4"/>
        </w:rPr>
        <w:t xml:space="preserve"> </w:t>
      </w:r>
      <w:r>
        <w:t>and</w:t>
      </w:r>
      <w:r>
        <w:rPr>
          <w:spacing w:val="-4"/>
        </w:rPr>
        <w:t xml:space="preserve"> </w:t>
      </w:r>
      <w:r>
        <w:t>any</w:t>
      </w:r>
      <w:r>
        <w:rPr>
          <w:spacing w:val="-4"/>
        </w:rPr>
        <w:t xml:space="preserve"> </w:t>
      </w:r>
      <w:r>
        <w:t>appeal</w:t>
      </w:r>
      <w:r>
        <w:rPr>
          <w:spacing w:val="-4"/>
        </w:rPr>
        <w:t xml:space="preserve"> </w:t>
      </w:r>
      <w:r>
        <w:t>from</w:t>
      </w:r>
      <w:r>
        <w:rPr>
          <w:spacing w:val="-4"/>
        </w:rPr>
        <w:t xml:space="preserve"> </w:t>
      </w:r>
      <w:r>
        <w:t>the</w:t>
      </w:r>
      <w:r>
        <w:rPr>
          <w:spacing w:val="-5"/>
        </w:rPr>
        <w:t xml:space="preserve"> </w:t>
      </w:r>
      <w:r>
        <w:t>result of a determination regarding responsibility.</w:t>
      </w:r>
    </w:p>
    <w:p w14:paraId="33666AE2" w14:textId="77777777" w:rsidR="00BB3B95" w:rsidRDefault="00BB3B95">
      <w:pPr>
        <w:pStyle w:val="BodyText"/>
      </w:pPr>
    </w:p>
    <w:p w14:paraId="7B1F1EE3" w14:textId="77777777" w:rsidR="00BB3B95" w:rsidRDefault="00000000">
      <w:pPr>
        <w:pStyle w:val="BodyText"/>
        <w:ind w:left="823"/>
      </w:pPr>
      <w:r>
        <w:t>PSESD will maintain, for a period of seven years, records of any actions, including supportive</w:t>
      </w:r>
      <w:r>
        <w:rPr>
          <w:spacing w:val="-4"/>
        </w:rPr>
        <w:t xml:space="preserve"> </w:t>
      </w:r>
      <w:r>
        <w:t>measures,</w:t>
      </w:r>
      <w:r>
        <w:rPr>
          <w:spacing w:val="-3"/>
        </w:rPr>
        <w:t xml:space="preserve"> </w:t>
      </w:r>
      <w:r>
        <w:t>taken</w:t>
      </w:r>
      <w:r>
        <w:rPr>
          <w:spacing w:val="-3"/>
        </w:rPr>
        <w:t xml:space="preserve"> </w:t>
      </w:r>
      <w:r>
        <w:t>in</w:t>
      </w:r>
      <w:r>
        <w:rPr>
          <w:spacing w:val="-3"/>
        </w:rPr>
        <w:t xml:space="preserve"> </w:t>
      </w:r>
      <w:r>
        <w:t>response</w:t>
      </w:r>
      <w:r>
        <w:rPr>
          <w:spacing w:val="-4"/>
        </w:rPr>
        <w:t xml:space="preserve"> </w:t>
      </w:r>
      <w:r>
        <w:t>to</w:t>
      </w:r>
      <w:r>
        <w:rPr>
          <w:spacing w:val="-3"/>
        </w:rPr>
        <w:t xml:space="preserve"> </w:t>
      </w:r>
      <w:r>
        <w:t>a</w:t>
      </w:r>
      <w:r>
        <w:rPr>
          <w:spacing w:val="-3"/>
        </w:rPr>
        <w:t xml:space="preserve"> </w:t>
      </w:r>
      <w:r>
        <w:t>report</w:t>
      </w:r>
      <w:r>
        <w:rPr>
          <w:spacing w:val="-2"/>
        </w:rPr>
        <w:t xml:space="preserve"> </w:t>
      </w:r>
      <w:r>
        <w:t>or</w:t>
      </w:r>
      <w:r>
        <w:rPr>
          <w:spacing w:val="-4"/>
        </w:rPr>
        <w:t xml:space="preserve"> </w:t>
      </w:r>
      <w:r>
        <w:t>formal</w:t>
      </w:r>
      <w:r>
        <w:rPr>
          <w:spacing w:val="-3"/>
        </w:rPr>
        <w:t xml:space="preserve"> </w:t>
      </w:r>
      <w:r>
        <w:t>complaint</w:t>
      </w:r>
      <w:r>
        <w:rPr>
          <w:spacing w:val="-3"/>
        </w:rPr>
        <w:t xml:space="preserve"> </w:t>
      </w:r>
      <w:r>
        <w:t>of</w:t>
      </w:r>
      <w:r>
        <w:rPr>
          <w:spacing w:val="-4"/>
        </w:rPr>
        <w:t xml:space="preserve"> </w:t>
      </w:r>
      <w:r>
        <w:t>sexual</w:t>
      </w:r>
      <w:r>
        <w:rPr>
          <w:spacing w:val="-3"/>
        </w:rPr>
        <w:t xml:space="preserve"> </w:t>
      </w:r>
      <w:r>
        <w:t>harassment under Title IX.</w:t>
      </w:r>
    </w:p>
    <w:p w14:paraId="73F0F2E8" w14:textId="77777777" w:rsidR="00BB3B95" w:rsidRDefault="00BB3B95">
      <w:pPr>
        <w:pStyle w:val="BodyText"/>
      </w:pPr>
    </w:p>
    <w:p w14:paraId="7DA3A5A3" w14:textId="77777777" w:rsidR="00BB3B95" w:rsidRDefault="00000000">
      <w:pPr>
        <w:pStyle w:val="Heading1"/>
        <w:numPr>
          <w:ilvl w:val="0"/>
          <w:numId w:val="3"/>
        </w:numPr>
        <w:tabs>
          <w:tab w:val="left" w:pos="820"/>
        </w:tabs>
        <w:ind w:left="820" w:hanging="691"/>
        <w:jc w:val="left"/>
      </w:pPr>
      <w:r>
        <w:t>Training</w:t>
      </w:r>
      <w:r>
        <w:rPr>
          <w:spacing w:val="-2"/>
        </w:rPr>
        <w:t xml:space="preserve"> </w:t>
      </w:r>
      <w:r>
        <w:t>and</w:t>
      </w:r>
      <w:r>
        <w:rPr>
          <w:spacing w:val="-2"/>
        </w:rPr>
        <w:t xml:space="preserve"> Orientation</w:t>
      </w:r>
    </w:p>
    <w:p w14:paraId="0A166C0F" w14:textId="77777777" w:rsidR="00BB3B95" w:rsidRDefault="00BB3B95">
      <w:pPr>
        <w:pStyle w:val="BodyText"/>
        <w:rPr>
          <w:b/>
        </w:rPr>
      </w:pPr>
    </w:p>
    <w:p w14:paraId="193C2915" w14:textId="77777777" w:rsidR="00BB3B95" w:rsidRDefault="00000000">
      <w:pPr>
        <w:pStyle w:val="BodyText"/>
        <w:ind w:left="823" w:right="119"/>
      </w:pPr>
      <w:bookmarkStart w:id="12" w:name="VIII._Training_and_Orientation"/>
      <w:bookmarkEnd w:id="12"/>
      <w:r>
        <w:t>A fixed component of all PSESD orientation sessions for staff, students and regular volunteers</w:t>
      </w:r>
      <w:r>
        <w:rPr>
          <w:spacing w:val="-3"/>
        </w:rPr>
        <w:t xml:space="preserve"> </w:t>
      </w:r>
      <w:r>
        <w:t>will</w:t>
      </w:r>
      <w:r>
        <w:rPr>
          <w:spacing w:val="-3"/>
        </w:rPr>
        <w:t xml:space="preserve"> </w:t>
      </w:r>
      <w:r>
        <w:t>introduce</w:t>
      </w:r>
      <w:r>
        <w:rPr>
          <w:spacing w:val="-2"/>
        </w:rPr>
        <w:t xml:space="preserve"> </w:t>
      </w:r>
      <w:r>
        <w:t>the</w:t>
      </w:r>
      <w:r>
        <w:rPr>
          <w:spacing w:val="-4"/>
        </w:rPr>
        <w:t xml:space="preserve"> </w:t>
      </w:r>
      <w:r>
        <w:t>elements</w:t>
      </w:r>
      <w:r>
        <w:rPr>
          <w:spacing w:val="-3"/>
        </w:rPr>
        <w:t xml:space="preserve"> </w:t>
      </w:r>
      <w:r>
        <w:t>of</w:t>
      </w:r>
      <w:r>
        <w:rPr>
          <w:spacing w:val="-4"/>
        </w:rPr>
        <w:t xml:space="preserve"> </w:t>
      </w:r>
      <w:r>
        <w:t>this</w:t>
      </w:r>
      <w:r>
        <w:rPr>
          <w:spacing w:val="-3"/>
        </w:rPr>
        <w:t xml:space="preserve"> </w:t>
      </w:r>
      <w:r>
        <w:t>policy.</w:t>
      </w:r>
      <w:r>
        <w:rPr>
          <w:spacing w:val="-3"/>
        </w:rPr>
        <w:t xml:space="preserve"> </w:t>
      </w:r>
      <w:r>
        <w:t>Staff</w:t>
      </w:r>
      <w:r>
        <w:rPr>
          <w:spacing w:val="-4"/>
        </w:rPr>
        <w:t xml:space="preserve"> </w:t>
      </w:r>
      <w:r>
        <w:t>will</w:t>
      </w:r>
      <w:r>
        <w:rPr>
          <w:spacing w:val="-3"/>
        </w:rPr>
        <w:t xml:space="preserve"> </w:t>
      </w:r>
      <w:r>
        <w:t>be</w:t>
      </w:r>
      <w:r>
        <w:rPr>
          <w:spacing w:val="-4"/>
        </w:rPr>
        <w:t xml:space="preserve"> </w:t>
      </w:r>
      <w:r>
        <w:t>provided</w:t>
      </w:r>
      <w:r>
        <w:rPr>
          <w:spacing w:val="-1"/>
        </w:rPr>
        <w:t xml:space="preserve"> </w:t>
      </w:r>
      <w:r>
        <w:t>information</w:t>
      </w:r>
      <w:r>
        <w:rPr>
          <w:spacing w:val="-3"/>
        </w:rPr>
        <w:t xml:space="preserve"> </w:t>
      </w:r>
      <w:r>
        <w:t xml:space="preserve">on recognizing and preventing sexual harassment. Staff will be fully informed of the formal and informal complaint processes and their roles and responsibilities under the policy and </w:t>
      </w:r>
      <w:r>
        <w:rPr>
          <w:spacing w:val="-2"/>
        </w:rPr>
        <w:t>procedure.</w:t>
      </w:r>
    </w:p>
    <w:p w14:paraId="3400D5DC" w14:textId="77777777" w:rsidR="00BB3B95" w:rsidRDefault="00BB3B95">
      <w:pPr>
        <w:sectPr w:rsidR="00BB3B95">
          <w:pgSz w:w="12240" w:h="15840"/>
          <w:pgMar w:top="1360" w:right="1300" w:bottom="280" w:left="1160" w:header="720" w:footer="720" w:gutter="0"/>
          <w:cols w:space="720"/>
        </w:sectPr>
      </w:pPr>
    </w:p>
    <w:p w14:paraId="1F191A7D" w14:textId="77777777" w:rsidR="00BB3B95" w:rsidRDefault="00000000">
      <w:pPr>
        <w:pStyle w:val="BodyText"/>
        <w:spacing w:before="75"/>
        <w:ind w:left="640" w:right="302"/>
      </w:pPr>
      <w:r>
        <w:lastRenderedPageBreak/>
        <w:t>Certificated</w:t>
      </w:r>
      <w:r>
        <w:rPr>
          <w:spacing w:val="-4"/>
        </w:rPr>
        <w:t xml:space="preserve"> </w:t>
      </w:r>
      <w:r>
        <w:t>staff</w:t>
      </w:r>
      <w:r>
        <w:rPr>
          <w:spacing w:val="-5"/>
        </w:rPr>
        <w:t xml:space="preserve"> </w:t>
      </w:r>
      <w:r>
        <w:t>will</w:t>
      </w:r>
      <w:r>
        <w:rPr>
          <w:spacing w:val="-4"/>
        </w:rPr>
        <w:t xml:space="preserve"> </w:t>
      </w:r>
      <w:r>
        <w:t>be</w:t>
      </w:r>
      <w:r>
        <w:rPr>
          <w:spacing w:val="-3"/>
        </w:rPr>
        <w:t xml:space="preserve"> </w:t>
      </w:r>
      <w:r>
        <w:t>reminded</w:t>
      </w:r>
      <w:r>
        <w:rPr>
          <w:spacing w:val="-4"/>
        </w:rPr>
        <w:t xml:space="preserve"> </w:t>
      </w:r>
      <w:r>
        <w:t>of</w:t>
      </w:r>
      <w:r>
        <w:rPr>
          <w:spacing w:val="-5"/>
        </w:rPr>
        <w:t xml:space="preserve"> </w:t>
      </w:r>
      <w:r>
        <w:t>their</w:t>
      </w:r>
      <w:r>
        <w:rPr>
          <w:spacing w:val="-5"/>
        </w:rPr>
        <w:t xml:space="preserve"> </w:t>
      </w:r>
      <w:r>
        <w:t>legal</w:t>
      </w:r>
      <w:r>
        <w:rPr>
          <w:spacing w:val="-4"/>
        </w:rPr>
        <w:t xml:space="preserve"> </w:t>
      </w:r>
      <w:r>
        <w:t>responsibility</w:t>
      </w:r>
      <w:r>
        <w:rPr>
          <w:spacing w:val="-4"/>
        </w:rPr>
        <w:t xml:space="preserve"> </w:t>
      </w:r>
      <w:r>
        <w:t>to</w:t>
      </w:r>
      <w:r>
        <w:rPr>
          <w:spacing w:val="-4"/>
        </w:rPr>
        <w:t xml:space="preserve"> </w:t>
      </w:r>
      <w:r>
        <w:t>report</w:t>
      </w:r>
      <w:r>
        <w:rPr>
          <w:spacing w:val="-4"/>
        </w:rPr>
        <w:t xml:space="preserve"> </w:t>
      </w:r>
      <w:r>
        <w:t>suspected</w:t>
      </w:r>
      <w:r>
        <w:rPr>
          <w:spacing w:val="-4"/>
        </w:rPr>
        <w:t xml:space="preserve"> </w:t>
      </w:r>
      <w:r>
        <w:t>child abuse, and how that responsibility may be implicated by some allegations of sexual harassment. Regular volunteers will get the portions of this component of orientation relevant to their rights and responsibilities.</w:t>
      </w:r>
    </w:p>
    <w:p w14:paraId="2119DE6A" w14:textId="77777777" w:rsidR="00BB3B95" w:rsidRDefault="00BB3B95">
      <w:pPr>
        <w:pStyle w:val="BodyText"/>
      </w:pPr>
    </w:p>
    <w:p w14:paraId="78765A67" w14:textId="77777777" w:rsidR="00BB3B95" w:rsidRDefault="00000000">
      <w:pPr>
        <w:pStyle w:val="BodyText"/>
        <w:ind w:left="640" w:right="302"/>
      </w:pPr>
      <w:r>
        <w:t>Students will be provided with age-appropriate information on the recognition and prevention of sexual harassment and their rights and responsibilities under this and other district</w:t>
      </w:r>
      <w:r>
        <w:rPr>
          <w:spacing w:val="-4"/>
        </w:rPr>
        <w:t xml:space="preserve"> </w:t>
      </w:r>
      <w:r>
        <w:t>policies</w:t>
      </w:r>
      <w:r>
        <w:rPr>
          <w:spacing w:val="-4"/>
        </w:rPr>
        <w:t xml:space="preserve"> </w:t>
      </w:r>
      <w:r>
        <w:t>and</w:t>
      </w:r>
      <w:r>
        <w:rPr>
          <w:spacing w:val="-4"/>
        </w:rPr>
        <w:t xml:space="preserve"> </w:t>
      </w:r>
      <w:r>
        <w:t>rules</w:t>
      </w:r>
      <w:r>
        <w:rPr>
          <w:spacing w:val="-2"/>
        </w:rPr>
        <w:t xml:space="preserve"> </w:t>
      </w:r>
      <w:r>
        <w:t>at</w:t>
      </w:r>
      <w:r>
        <w:rPr>
          <w:spacing w:val="-4"/>
        </w:rPr>
        <w:t xml:space="preserve"> </w:t>
      </w:r>
      <w:r>
        <w:t>student</w:t>
      </w:r>
      <w:r>
        <w:rPr>
          <w:spacing w:val="-4"/>
        </w:rPr>
        <w:t xml:space="preserve"> </w:t>
      </w:r>
      <w:r>
        <w:t>orientation</w:t>
      </w:r>
      <w:r>
        <w:rPr>
          <w:spacing w:val="-4"/>
        </w:rPr>
        <w:t xml:space="preserve"> </w:t>
      </w:r>
      <w:r>
        <w:t>sessions</w:t>
      </w:r>
      <w:r>
        <w:rPr>
          <w:spacing w:val="-4"/>
        </w:rPr>
        <w:t xml:space="preserve"> </w:t>
      </w:r>
      <w:r>
        <w:t>and</w:t>
      </w:r>
      <w:r>
        <w:rPr>
          <w:spacing w:val="-4"/>
        </w:rPr>
        <w:t xml:space="preserve"> </w:t>
      </w:r>
      <w:r>
        <w:t>on</w:t>
      </w:r>
      <w:r>
        <w:rPr>
          <w:spacing w:val="-4"/>
        </w:rPr>
        <w:t xml:space="preserve"> </w:t>
      </w:r>
      <w:r>
        <w:t>other</w:t>
      </w:r>
      <w:r>
        <w:rPr>
          <w:spacing w:val="-4"/>
        </w:rPr>
        <w:t xml:space="preserve"> </w:t>
      </w:r>
      <w:r>
        <w:t>appropriate</w:t>
      </w:r>
      <w:r>
        <w:rPr>
          <w:spacing w:val="-5"/>
        </w:rPr>
        <w:t xml:space="preserve"> </w:t>
      </w:r>
      <w:r>
        <w:t>occasions, which may include parents.</w:t>
      </w:r>
    </w:p>
    <w:p w14:paraId="6F770FB6" w14:textId="77777777" w:rsidR="00BB3B95" w:rsidRDefault="00BB3B95">
      <w:pPr>
        <w:pStyle w:val="BodyText"/>
      </w:pPr>
    </w:p>
    <w:p w14:paraId="45A2A158" w14:textId="77777777" w:rsidR="00BB3B95" w:rsidRDefault="00000000">
      <w:pPr>
        <w:pStyle w:val="BodyText"/>
        <w:ind w:left="640" w:right="302"/>
      </w:pPr>
      <w:r>
        <w:t>As part of the information on the recognition and prevention of sexual harassment staff, volunteers,</w:t>
      </w:r>
      <w:r>
        <w:rPr>
          <w:spacing w:val="-4"/>
        </w:rPr>
        <w:t xml:space="preserve"> </w:t>
      </w:r>
      <w:r>
        <w:t>students</w:t>
      </w:r>
      <w:r>
        <w:rPr>
          <w:spacing w:val="-4"/>
        </w:rPr>
        <w:t xml:space="preserve"> </w:t>
      </w:r>
      <w:r>
        <w:t>and</w:t>
      </w:r>
      <w:r>
        <w:rPr>
          <w:spacing w:val="-2"/>
        </w:rPr>
        <w:t xml:space="preserve"> </w:t>
      </w:r>
      <w:r>
        <w:t>parents</w:t>
      </w:r>
      <w:r>
        <w:rPr>
          <w:spacing w:val="-4"/>
        </w:rPr>
        <w:t xml:space="preserve"> </w:t>
      </w:r>
      <w:r>
        <w:t>will</w:t>
      </w:r>
      <w:r>
        <w:rPr>
          <w:spacing w:val="-4"/>
        </w:rPr>
        <w:t xml:space="preserve"> </w:t>
      </w:r>
      <w:r>
        <w:t>be</w:t>
      </w:r>
      <w:r>
        <w:rPr>
          <w:spacing w:val="-5"/>
        </w:rPr>
        <w:t xml:space="preserve"> </w:t>
      </w:r>
      <w:r>
        <w:t>informed</w:t>
      </w:r>
      <w:r>
        <w:rPr>
          <w:spacing w:val="-2"/>
        </w:rPr>
        <w:t xml:space="preserve"> </w:t>
      </w:r>
      <w:r>
        <w:t>that</w:t>
      </w:r>
      <w:r>
        <w:rPr>
          <w:spacing w:val="-4"/>
        </w:rPr>
        <w:t xml:space="preserve"> </w:t>
      </w:r>
      <w:r>
        <w:t>sexual</w:t>
      </w:r>
      <w:r>
        <w:rPr>
          <w:spacing w:val="-4"/>
        </w:rPr>
        <w:t xml:space="preserve"> </w:t>
      </w:r>
      <w:r>
        <w:t>harassment</w:t>
      </w:r>
      <w:r>
        <w:rPr>
          <w:spacing w:val="-4"/>
        </w:rPr>
        <w:t xml:space="preserve"> </w:t>
      </w:r>
      <w:r>
        <w:t>may</w:t>
      </w:r>
      <w:r>
        <w:rPr>
          <w:spacing w:val="-4"/>
        </w:rPr>
        <w:t xml:space="preserve"> </w:t>
      </w:r>
      <w:r>
        <w:t>include,</w:t>
      </w:r>
      <w:r>
        <w:rPr>
          <w:spacing w:val="-4"/>
        </w:rPr>
        <w:t xml:space="preserve"> </w:t>
      </w:r>
      <w:r>
        <w:t>but</w:t>
      </w:r>
      <w:r>
        <w:rPr>
          <w:spacing w:val="-4"/>
        </w:rPr>
        <w:t xml:space="preserve"> </w:t>
      </w:r>
      <w:r>
        <w:t>is not limited to:</w:t>
      </w:r>
    </w:p>
    <w:p w14:paraId="0B1479EC" w14:textId="77777777" w:rsidR="00BB3B95" w:rsidRDefault="00BB3B95">
      <w:pPr>
        <w:pStyle w:val="BodyText"/>
      </w:pPr>
    </w:p>
    <w:p w14:paraId="2B961B1E" w14:textId="77777777" w:rsidR="00BB3B95" w:rsidRDefault="00000000">
      <w:pPr>
        <w:pStyle w:val="ListParagraph"/>
        <w:numPr>
          <w:ilvl w:val="0"/>
          <w:numId w:val="1"/>
        </w:numPr>
        <w:tabs>
          <w:tab w:val="left" w:pos="1360"/>
        </w:tabs>
        <w:ind w:right="571"/>
        <w:rPr>
          <w:sz w:val="24"/>
        </w:rPr>
      </w:pPr>
      <w:r>
        <w:rPr>
          <w:sz w:val="24"/>
        </w:rPr>
        <w:t>Demands</w:t>
      </w:r>
      <w:r>
        <w:rPr>
          <w:spacing w:val="-3"/>
          <w:sz w:val="24"/>
        </w:rPr>
        <w:t xml:space="preserve"> </w:t>
      </w:r>
      <w:r>
        <w:rPr>
          <w:sz w:val="24"/>
        </w:rPr>
        <w:t>for</w:t>
      </w:r>
      <w:r>
        <w:rPr>
          <w:spacing w:val="-4"/>
          <w:sz w:val="24"/>
        </w:rPr>
        <w:t xml:space="preserve"> </w:t>
      </w:r>
      <w:r>
        <w:rPr>
          <w:sz w:val="24"/>
        </w:rPr>
        <w:t>sexual</w:t>
      </w:r>
      <w:r>
        <w:rPr>
          <w:spacing w:val="-3"/>
          <w:sz w:val="24"/>
        </w:rPr>
        <w:t xml:space="preserve"> </w:t>
      </w:r>
      <w:r>
        <w:rPr>
          <w:sz w:val="24"/>
        </w:rPr>
        <w:t>favors</w:t>
      </w:r>
      <w:r>
        <w:rPr>
          <w:spacing w:val="-3"/>
          <w:sz w:val="24"/>
        </w:rPr>
        <w:t xml:space="preserve"> </w:t>
      </w:r>
      <w:r>
        <w:rPr>
          <w:sz w:val="24"/>
        </w:rPr>
        <w:t>in</w:t>
      </w:r>
      <w:r>
        <w:rPr>
          <w:spacing w:val="-3"/>
          <w:sz w:val="24"/>
        </w:rPr>
        <w:t xml:space="preserve"> </w:t>
      </w:r>
      <w:r>
        <w:rPr>
          <w:sz w:val="24"/>
        </w:rPr>
        <w:t>exchange</w:t>
      </w:r>
      <w:r>
        <w:rPr>
          <w:spacing w:val="-4"/>
          <w:sz w:val="24"/>
        </w:rPr>
        <w:t xml:space="preserve"> </w:t>
      </w:r>
      <w:r>
        <w:rPr>
          <w:sz w:val="24"/>
        </w:rPr>
        <w:t>for</w:t>
      </w:r>
      <w:r>
        <w:rPr>
          <w:spacing w:val="-4"/>
          <w:sz w:val="24"/>
        </w:rPr>
        <w:t xml:space="preserve"> </w:t>
      </w:r>
      <w:r>
        <w:rPr>
          <w:sz w:val="24"/>
        </w:rPr>
        <w:t>preferential</w:t>
      </w:r>
      <w:r>
        <w:rPr>
          <w:spacing w:val="-3"/>
          <w:sz w:val="24"/>
        </w:rPr>
        <w:t xml:space="preserve"> </w:t>
      </w:r>
      <w:r>
        <w:rPr>
          <w:sz w:val="24"/>
        </w:rPr>
        <w:t>treatment</w:t>
      </w:r>
      <w:r>
        <w:rPr>
          <w:spacing w:val="-3"/>
          <w:sz w:val="24"/>
        </w:rPr>
        <w:t xml:space="preserve"> </w:t>
      </w:r>
      <w:r>
        <w:rPr>
          <w:sz w:val="24"/>
        </w:rPr>
        <w:t>or</w:t>
      </w:r>
      <w:r>
        <w:rPr>
          <w:spacing w:val="-4"/>
          <w:sz w:val="24"/>
        </w:rPr>
        <w:t xml:space="preserve"> </w:t>
      </w:r>
      <w:r>
        <w:rPr>
          <w:sz w:val="24"/>
        </w:rPr>
        <w:t>something</w:t>
      </w:r>
      <w:r>
        <w:rPr>
          <w:spacing w:val="-3"/>
          <w:sz w:val="24"/>
        </w:rPr>
        <w:t xml:space="preserve"> </w:t>
      </w:r>
      <w:r>
        <w:rPr>
          <w:sz w:val="24"/>
        </w:rPr>
        <w:t xml:space="preserve">of </w:t>
      </w:r>
      <w:r>
        <w:rPr>
          <w:spacing w:val="-2"/>
          <w:sz w:val="24"/>
        </w:rPr>
        <w:t>value;</w:t>
      </w:r>
    </w:p>
    <w:p w14:paraId="389B1335" w14:textId="77777777" w:rsidR="00BB3B95" w:rsidRDefault="00000000">
      <w:pPr>
        <w:pStyle w:val="ListParagraph"/>
        <w:numPr>
          <w:ilvl w:val="0"/>
          <w:numId w:val="1"/>
        </w:numPr>
        <w:tabs>
          <w:tab w:val="left" w:pos="1360"/>
        </w:tabs>
        <w:ind w:right="363"/>
        <w:rPr>
          <w:sz w:val="24"/>
        </w:rPr>
      </w:pPr>
      <w:r>
        <w:rPr>
          <w:sz w:val="24"/>
        </w:rPr>
        <w:t>Stating</w:t>
      </w:r>
      <w:r>
        <w:rPr>
          <w:spacing w:val="-2"/>
          <w:sz w:val="24"/>
        </w:rPr>
        <w:t xml:space="preserve"> </w:t>
      </w:r>
      <w:r>
        <w:rPr>
          <w:sz w:val="24"/>
        </w:rPr>
        <w:t>or</w:t>
      </w:r>
      <w:r>
        <w:rPr>
          <w:spacing w:val="-3"/>
          <w:sz w:val="24"/>
        </w:rPr>
        <w:t xml:space="preserve"> </w:t>
      </w:r>
      <w:r>
        <w:rPr>
          <w:sz w:val="24"/>
        </w:rPr>
        <w:t>implying</w:t>
      </w:r>
      <w:r>
        <w:rPr>
          <w:spacing w:val="-2"/>
          <w:sz w:val="24"/>
        </w:rPr>
        <w:t xml:space="preserve"> </w:t>
      </w:r>
      <w:r>
        <w:rPr>
          <w:sz w:val="24"/>
        </w:rPr>
        <w:t>that</w:t>
      </w:r>
      <w:r>
        <w:rPr>
          <w:spacing w:val="-2"/>
          <w:sz w:val="24"/>
        </w:rPr>
        <w:t xml:space="preserve"> </w:t>
      </w:r>
      <w:r>
        <w:rPr>
          <w:sz w:val="24"/>
        </w:rPr>
        <w:t>a</w:t>
      </w:r>
      <w:r>
        <w:rPr>
          <w:spacing w:val="-6"/>
          <w:sz w:val="24"/>
        </w:rPr>
        <w:t xml:space="preserve"> </w:t>
      </w:r>
      <w:r>
        <w:rPr>
          <w:sz w:val="24"/>
        </w:rPr>
        <w:t>person</w:t>
      </w:r>
      <w:r>
        <w:rPr>
          <w:spacing w:val="-2"/>
          <w:sz w:val="24"/>
        </w:rPr>
        <w:t xml:space="preserve"> </w:t>
      </w:r>
      <w:r>
        <w:rPr>
          <w:sz w:val="24"/>
        </w:rPr>
        <w:t>will</w:t>
      </w:r>
      <w:r>
        <w:rPr>
          <w:spacing w:val="-2"/>
          <w:sz w:val="24"/>
        </w:rPr>
        <w:t xml:space="preserve"> </w:t>
      </w:r>
      <w:r>
        <w:rPr>
          <w:sz w:val="24"/>
        </w:rPr>
        <w:t>lose</w:t>
      </w:r>
      <w:r>
        <w:rPr>
          <w:spacing w:val="-3"/>
          <w:sz w:val="24"/>
        </w:rPr>
        <w:t xml:space="preserve"> </w:t>
      </w:r>
      <w:r>
        <w:rPr>
          <w:sz w:val="24"/>
        </w:rPr>
        <w:t>something</w:t>
      </w:r>
      <w:r>
        <w:rPr>
          <w:spacing w:val="-2"/>
          <w:sz w:val="24"/>
        </w:rPr>
        <w:t xml:space="preserve"> </w:t>
      </w:r>
      <w:r>
        <w:rPr>
          <w:sz w:val="24"/>
        </w:rPr>
        <w:t>if</w:t>
      </w:r>
      <w:r>
        <w:rPr>
          <w:spacing w:val="-3"/>
          <w:sz w:val="24"/>
        </w:rPr>
        <w:t xml:space="preserve"> </w:t>
      </w:r>
      <w:r>
        <w:rPr>
          <w:sz w:val="24"/>
        </w:rPr>
        <w:t>he</w:t>
      </w:r>
      <w:r>
        <w:rPr>
          <w:spacing w:val="-3"/>
          <w:sz w:val="24"/>
        </w:rPr>
        <w:t xml:space="preserve"> </w:t>
      </w:r>
      <w:r>
        <w:rPr>
          <w:sz w:val="24"/>
        </w:rPr>
        <w:t>or</w:t>
      </w:r>
      <w:r>
        <w:rPr>
          <w:spacing w:val="-3"/>
          <w:sz w:val="24"/>
        </w:rPr>
        <w:t xml:space="preserve"> </w:t>
      </w:r>
      <w:r>
        <w:rPr>
          <w:sz w:val="24"/>
        </w:rPr>
        <w:t>she</w:t>
      </w:r>
      <w:r>
        <w:rPr>
          <w:spacing w:val="-3"/>
          <w:sz w:val="24"/>
        </w:rPr>
        <w:t xml:space="preserve"> </w:t>
      </w:r>
      <w:r>
        <w:rPr>
          <w:sz w:val="24"/>
        </w:rPr>
        <w:t>does</w:t>
      </w:r>
      <w:r>
        <w:rPr>
          <w:spacing w:val="-2"/>
          <w:sz w:val="24"/>
        </w:rPr>
        <w:t xml:space="preserve"> </w:t>
      </w:r>
      <w:r>
        <w:rPr>
          <w:sz w:val="24"/>
        </w:rPr>
        <w:t>not</w:t>
      </w:r>
      <w:r>
        <w:rPr>
          <w:spacing w:val="-2"/>
          <w:sz w:val="24"/>
        </w:rPr>
        <w:t xml:space="preserve"> </w:t>
      </w:r>
      <w:r>
        <w:rPr>
          <w:sz w:val="24"/>
        </w:rPr>
        <w:t>submit</w:t>
      </w:r>
      <w:r>
        <w:rPr>
          <w:spacing w:val="-2"/>
          <w:sz w:val="24"/>
        </w:rPr>
        <w:t xml:space="preserve"> </w:t>
      </w:r>
      <w:r>
        <w:rPr>
          <w:sz w:val="24"/>
        </w:rPr>
        <w:t>to a sexual request;</w:t>
      </w:r>
    </w:p>
    <w:p w14:paraId="303CB2C5" w14:textId="77777777" w:rsidR="00BB3B95" w:rsidRDefault="00000000">
      <w:pPr>
        <w:pStyle w:val="ListParagraph"/>
        <w:numPr>
          <w:ilvl w:val="0"/>
          <w:numId w:val="1"/>
        </w:numPr>
        <w:tabs>
          <w:tab w:val="left" w:pos="1360"/>
        </w:tabs>
        <w:ind w:right="255"/>
        <w:rPr>
          <w:sz w:val="24"/>
        </w:rPr>
      </w:pPr>
      <w:r>
        <w:rPr>
          <w:sz w:val="24"/>
        </w:rPr>
        <w:t>Penalizing</w:t>
      </w:r>
      <w:r>
        <w:rPr>
          <w:spacing w:val="-3"/>
          <w:sz w:val="24"/>
        </w:rPr>
        <w:t xml:space="preserve"> </w:t>
      </w:r>
      <w:r>
        <w:rPr>
          <w:sz w:val="24"/>
        </w:rPr>
        <w:t>a</w:t>
      </w:r>
      <w:r>
        <w:rPr>
          <w:spacing w:val="-4"/>
          <w:sz w:val="24"/>
        </w:rPr>
        <w:t xml:space="preserve"> </w:t>
      </w:r>
      <w:r>
        <w:rPr>
          <w:sz w:val="24"/>
        </w:rPr>
        <w:t>person</w:t>
      </w:r>
      <w:r>
        <w:rPr>
          <w:spacing w:val="-3"/>
          <w:sz w:val="24"/>
        </w:rPr>
        <w:t xml:space="preserve"> </w:t>
      </w:r>
      <w:r>
        <w:rPr>
          <w:sz w:val="24"/>
        </w:rPr>
        <w:t>for</w:t>
      </w:r>
      <w:r>
        <w:rPr>
          <w:spacing w:val="-4"/>
          <w:sz w:val="24"/>
        </w:rPr>
        <w:t xml:space="preserve"> </w:t>
      </w:r>
      <w:r>
        <w:rPr>
          <w:sz w:val="24"/>
        </w:rPr>
        <w:t>refusing</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sexual</w:t>
      </w:r>
      <w:r>
        <w:rPr>
          <w:spacing w:val="-3"/>
          <w:sz w:val="24"/>
        </w:rPr>
        <w:t xml:space="preserve"> </w:t>
      </w:r>
      <w:r>
        <w:rPr>
          <w:sz w:val="24"/>
        </w:rPr>
        <w:t>advance,</w:t>
      </w:r>
      <w:r>
        <w:rPr>
          <w:spacing w:val="-3"/>
          <w:sz w:val="24"/>
        </w:rPr>
        <w:t xml:space="preserve"> </w:t>
      </w:r>
      <w:r>
        <w:rPr>
          <w:sz w:val="24"/>
        </w:rPr>
        <w:t>or</w:t>
      </w:r>
      <w:r>
        <w:rPr>
          <w:spacing w:val="-4"/>
          <w:sz w:val="24"/>
        </w:rPr>
        <w:t xml:space="preserve"> </w:t>
      </w:r>
      <w:r>
        <w:rPr>
          <w:sz w:val="24"/>
        </w:rPr>
        <w:t>providing</w:t>
      </w:r>
      <w:r>
        <w:rPr>
          <w:spacing w:val="-3"/>
          <w:sz w:val="24"/>
        </w:rPr>
        <w:t xml:space="preserve"> </w:t>
      </w:r>
      <w:r>
        <w:rPr>
          <w:sz w:val="24"/>
        </w:rPr>
        <w:t>a</w:t>
      </w:r>
      <w:r>
        <w:rPr>
          <w:spacing w:val="-4"/>
          <w:sz w:val="24"/>
        </w:rPr>
        <w:t xml:space="preserve"> </w:t>
      </w:r>
      <w:r>
        <w:rPr>
          <w:sz w:val="24"/>
        </w:rPr>
        <w:t>benefit to someone who does;</w:t>
      </w:r>
    </w:p>
    <w:p w14:paraId="23A2F33B" w14:textId="77777777" w:rsidR="00BB3B95" w:rsidRDefault="00000000">
      <w:pPr>
        <w:pStyle w:val="ListParagraph"/>
        <w:numPr>
          <w:ilvl w:val="0"/>
          <w:numId w:val="1"/>
        </w:numPr>
        <w:tabs>
          <w:tab w:val="left" w:pos="1360"/>
        </w:tabs>
        <w:ind w:right="1121"/>
        <w:jc w:val="both"/>
        <w:rPr>
          <w:sz w:val="24"/>
        </w:rPr>
      </w:pPr>
      <w:r>
        <w:rPr>
          <w:sz w:val="24"/>
        </w:rPr>
        <w:t>Making</w:t>
      </w:r>
      <w:r>
        <w:rPr>
          <w:spacing w:val="-5"/>
          <w:sz w:val="24"/>
        </w:rPr>
        <w:t xml:space="preserve"> </w:t>
      </w:r>
      <w:r>
        <w:rPr>
          <w:sz w:val="24"/>
        </w:rPr>
        <w:t>unwelcome,</w:t>
      </w:r>
      <w:r>
        <w:rPr>
          <w:spacing w:val="-5"/>
          <w:sz w:val="24"/>
        </w:rPr>
        <w:t xml:space="preserve"> </w:t>
      </w:r>
      <w:r>
        <w:rPr>
          <w:sz w:val="24"/>
        </w:rPr>
        <w:t>offensive</w:t>
      </w:r>
      <w:r>
        <w:rPr>
          <w:spacing w:val="-6"/>
          <w:sz w:val="24"/>
        </w:rPr>
        <w:t xml:space="preserve"> </w:t>
      </w:r>
      <w:r>
        <w:rPr>
          <w:sz w:val="24"/>
        </w:rPr>
        <w:t>or</w:t>
      </w:r>
      <w:r>
        <w:rPr>
          <w:spacing w:val="-6"/>
          <w:sz w:val="24"/>
        </w:rPr>
        <w:t xml:space="preserve"> </w:t>
      </w:r>
      <w:r>
        <w:rPr>
          <w:sz w:val="24"/>
        </w:rPr>
        <w:t>inappropriate</w:t>
      </w:r>
      <w:r>
        <w:rPr>
          <w:spacing w:val="-6"/>
          <w:sz w:val="24"/>
        </w:rPr>
        <w:t xml:space="preserve"> </w:t>
      </w:r>
      <w:r>
        <w:rPr>
          <w:sz w:val="24"/>
        </w:rPr>
        <w:t>sexually</w:t>
      </w:r>
      <w:r>
        <w:rPr>
          <w:spacing w:val="-5"/>
          <w:sz w:val="24"/>
        </w:rPr>
        <w:t xml:space="preserve"> </w:t>
      </w:r>
      <w:r>
        <w:rPr>
          <w:sz w:val="24"/>
        </w:rPr>
        <w:t>suggestive</w:t>
      </w:r>
      <w:r>
        <w:rPr>
          <w:spacing w:val="-6"/>
          <w:sz w:val="24"/>
        </w:rPr>
        <w:t xml:space="preserve"> </w:t>
      </w:r>
      <w:r>
        <w:rPr>
          <w:sz w:val="24"/>
        </w:rPr>
        <w:t>remarks comments,</w:t>
      </w:r>
      <w:r>
        <w:rPr>
          <w:spacing w:val="-3"/>
          <w:sz w:val="24"/>
        </w:rPr>
        <w:t xml:space="preserve"> </w:t>
      </w:r>
      <w:r>
        <w:rPr>
          <w:sz w:val="24"/>
        </w:rPr>
        <w:t>gestures,</w:t>
      </w:r>
      <w:r>
        <w:rPr>
          <w:spacing w:val="-3"/>
          <w:sz w:val="24"/>
        </w:rPr>
        <w:t xml:space="preserve"> </w:t>
      </w:r>
      <w:r>
        <w:rPr>
          <w:sz w:val="24"/>
        </w:rPr>
        <w:t>or</w:t>
      </w:r>
      <w:r>
        <w:rPr>
          <w:spacing w:val="-4"/>
          <w:sz w:val="24"/>
        </w:rPr>
        <w:t xml:space="preserve"> </w:t>
      </w:r>
      <w:r>
        <w:rPr>
          <w:sz w:val="24"/>
        </w:rPr>
        <w:t>jokes;</w:t>
      </w:r>
      <w:r>
        <w:rPr>
          <w:spacing w:val="-3"/>
          <w:sz w:val="24"/>
        </w:rPr>
        <w:t xml:space="preserve"> </w:t>
      </w:r>
      <w:r>
        <w:rPr>
          <w:sz w:val="24"/>
        </w:rPr>
        <w:t>or</w:t>
      </w:r>
      <w:r>
        <w:rPr>
          <w:spacing w:val="-4"/>
          <w:sz w:val="24"/>
        </w:rPr>
        <w:t xml:space="preserve"> </w:t>
      </w:r>
      <w:r>
        <w:rPr>
          <w:sz w:val="24"/>
        </w:rPr>
        <w:t>remarks</w:t>
      </w:r>
      <w:r>
        <w:rPr>
          <w:spacing w:val="-3"/>
          <w:sz w:val="24"/>
        </w:rPr>
        <w:t xml:space="preserve"> </w:t>
      </w:r>
      <w:r>
        <w:rPr>
          <w:sz w:val="24"/>
        </w:rPr>
        <w:t>of</w:t>
      </w:r>
      <w:r>
        <w:rPr>
          <w:spacing w:val="-4"/>
          <w:sz w:val="24"/>
        </w:rPr>
        <w:t xml:space="preserve"> </w:t>
      </w:r>
      <w:r>
        <w:rPr>
          <w:sz w:val="24"/>
        </w:rPr>
        <w:t>a</w:t>
      </w:r>
      <w:r>
        <w:rPr>
          <w:spacing w:val="-4"/>
          <w:sz w:val="24"/>
        </w:rPr>
        <w:t xml:space="preserve"> </w:t>
      </w:r>
      <w:r>
        <w:rPr>
          <w:sz w:val="24"/>
        </w:rPr>
        <w:t>sexual</w:t>
      </w:r>
      <w:r>
        <w:rPr>
          <w:spacing w:val="-3"/>
          <w:sz w:val="24"/>
        </w:rPr>
        <w:t xml:space="preserve"> </w:t>
      </w:r>
      <w:r>
        <w:rPr>
          <w:sz w:val="24"/>
        </w:rPr>
        <w:t>nature</w:t>
      </w:r>
      <w:r>
        <w:rPr>
          <w:spacing w:val="-4"/>
          <w:sz w:val="24"/>
        </w:rPr>
        <w:t xml:space="preserve"> </w:t>
      </w:r>
      <w:r>
        <w:rPr>
          <w:sz w:val="24"/>
        </w:rPr>
        <w:t>about</w:t>
      </w:r>
      <w:r>
        <w:rPr>
          <w:spacing w:val="-1"/>
          <w:sz w:val="24"/>
        </w:rPr>
        <w:t xml:space="preserve"> </w:t>
      </w:r>
      <w:r>
        <w:rPr>
          <w:sz w:val="24"/>
        </w:rPr>
        <w:t>a</w:t>
      </w:r>
      <w:r>
        <w:rPr>
          <w:spacing w:val="-4"/>
          <w:sz w:val="24"/>
        </w:rPr>
        <w:t xml:space="preserve"> </w:t>
      </w:r>
      <w:r>
        <w:rPr>
          <w:sz w:val="24"/>
        </w:rPr>
        <w:t>person's appearance, gender or conduct;</w:t>
      </w:r>
    </w:p>
    <w:p w14:paraId="3D59D2BC" w14:textId="77777777" w:rsidR="00BB3B95" w:rsidRDefault="00000000">
      <w:pPr>
        <w:pStyle w:val="ListParagraph"/>
        <w:numPr>
          <w:ilvl w:val="0"/>
          <w:numId w:val="1"/>
        </w:numPr>
        <w:tabs>
          <w:tab w:val="left" w:pos="1359"/>
        </w:tabs>
        <w:spacing w:line="293" w:lineRule="exact"/>
        <w:ind w:left="1359" w:hanging="359"/>
        <w:rPr>
          <w:sz w:val="24"/>
        </w:rPr>
      </w:pPr>
      <w:r>
        <w:rPr>
          <w:sz w:val="24"/>
        </w:rPr>
        <w:t>Using</w:t>
      </w:r>
      <w:r>
        <w:rPr>
          <w:spacing w:val="-4"/>
          <w:sz w:val="24"/>
        </w:rPr>
        <w:t xml:space="preserve"> </w:t>
      </w:r>
      <w:r>
        <w:rPr>
          <w:sz w:val="24"/>
        </w:rPr>
        <w:t>derogatory</w:t>
      </w:r>
      <w:r>
        <w:rPr>
          <w:spacing w:val="-1"/>
          <w:sz w:val="24"/>
        </w:rPr>
        <w:t xml:space="preserve"> </w:t>
      </w:r>
      <w:r>
        <w:rPr>
          <w:sz w:val="24"/>
        </w:rPr>
        <w:t>sexual terms</w:t>
      </w:r>
      <w:r>
        <w:rPr>
          <w:spacing w:val="-1"/>
          <w:sz w:val="24"/>
        </w:rPr>
        <w:t xml:space="preserve"> </w:t>
      </w:r>
      <w:r>
        <w:rPr>
          <w:sz w:val="24"/>
        </w:rPr>
        <w:t>for</w:t>
      </w:r>
      <w:r>
        <w:rPr>
          <w:spacing w:val="-2"/>
          <w:sz w:val="24"/>
        </w:rPr>
        <w:t xml:space="preserve"> </w:t>
      </w:r>
      <w:r>
        <w:rPr>
          <w:sz w:val="24"/>
        </w:rPr>
        <w:t>a</w:t>
      </w:r>
      <w:r>
        <w:rPr>
          <w:spacing w:val="-2"/>
          <w:sz w:val="24"/>
        </w:rPr>
        <w:t xml:space="preserve"> person;</w:t>
      </w:r>
    </w:p>
    <w:p w14:paraId="39F647E5" w14:textId="77777777" w:rsidR="00BB3B95" w:rsidRDefault="00000000">
      <w:pPr>
        <w:pStyle w:val="ListParagraph"/>
        <w:numPr>
          <w:ilvl w:val="0"/>
          <w:numId w:val="1"/>
        </w:numPr>
        <w:tabs>
          <w:tab w:val="left" w:pos="1359"/>
        </w:tabs>
        <w:spacing w:line="293" w:lineRule="exact"/>
        <w:ind w:left="1359" w:hanging="359"/>
        <w:rPr>
          <w:sz w:val="24"/>
        </w:rPr>
      </w:pPr>
      <w:r>
        <w:rPr>
          <w:sz w:val="24"/>
        </w:rPr>
        <w:t>Standing</w:t>
      </w:r>
      <w:r>
        <w:rPr>
          <w:spacing w:val="-2"/>
          <w:sz w:val="24"/>
        </w:rPr>
        <w:t xml:space="preserve"> </w:t>
      </w:r>
      <w:r>
        <w:rPr>
          <w:sz w:val="24"/>
        </w:rPr>
        <w:t>too</w:t>
      </w:r>
      <w:r>
        <w:rPr>
          <w:spacing w:val="-1"/>
          <w:sz w:val="24"/>
        </w:rPr>
        <w:t xml:space="preserve"> </w:t>
      </w:r>
      <w:r>
        <w:rPr>
          <w:sz w:val="24"/>
        </w:rPr>
        <w:t>close,</w:t>
      </w:r>
      <w:r>
        <w:rPr>
          <w:spacing w:val="-1"/>
          <w:sz w:val="24"/>
        </w:rPr>
        <w:t xml:space="preserve"> </w:t>
      </w:r>
      <w:r>
        <w:rPr>
          <w:sz w:val="24"/>
        </w:rPr>
        <w:t>inappropriately</w:t>
      </w:r>
      <w:r>
        <w:rPr>
          <w:spacing w:val="-2"/>
          <w:sz w:val="24"/>
        </w:rPr>
        <w:t xml:space="preserve"> </w:t>
      </w:r>
      <w:r>
        <w:rPr>
          <w:sz w:val="24"/>
        </w:rPr>
        <w:t>touching,</w:t>
      </w:r>
      <w:r>
        <w:rPr>
          <w:spacing w:val="-1"/>
          <w:sz w:val="24"/>
        </w:rPr>
        <w:t xml:space="preserve"> </w:t>
      </w:r>
      <w:r>
        <w:rPr>
          <w:sz w:val="24"/>
        </w:rPr>
        <w:t>cornering</w:t>
      </w:r>
      <w:r>
        <w:rPr>
          <w:spacing w:val="-1"/>
          <w:sz w:val="24"/>
        </w:rPr>
        <w:t xml:space="preserve"> </w:t>
      </w:r>
      <w:r>
        <w:rPr>
          <w:sz w:val="24"/>
        </w:rPr>
        <w:t>or</w:t>
      </w:r>
      <w:r>
        <w:rPr>
          <w:spacing w:val="-3"/>
          <w:sz w:val="24"/>
        </w:rPr>
        <w:t xml:space="preserve"> </w:t>
      </w:r>
      <w:r>
        <w:rPr>
          <w:sz w:val="24"/>
        </w:rPr>
        <w:t>stalking</w:t>
      </w:r>
      <w:r>
        <w:rPr>
          <w:spacing w:val="-1"/>
          <w:sz w:val="24"/>
        </w:rPr>
        <w:t xml:space="preserve"> </w:t>
      </w:r>
      <w:r>
        <w:rPr>
          <w:sz w:val="24"/>
        </w:rPr>
        <w:t>a</w:t>
      </w:r>
      <w:r>
        <w:rPr>
          <w:spacing w:val="-2"/>
          <w:sz w:val="24"/>
        </w:rPr>
        <w:t xml:space="preserve"> </w:t>
      </w:r>
      <w:r>
        <w:rPr>
          <w:sz w:val="24"/>
        </w:rPr>
        <w:t>person;</w:t>
      </w:r>
      <w:r>
        <w:rPr>
          <w:spacing w:val="-1"/>
          <w:sz w:val="24"/>
        </w:rPr>
        <w:t xml:space="preserve"> </w:t>
      </w:r>
      <w:r>
        <w:rPr>
          <w:spacing w:val="-5"/>
          <w:sz w:val="24"/>
        </w:rPr>
        <w:t>or</w:t>
      </w:r>
    </w:p>
    <w:p w14:paraId="3830EE9D" w14:textId="77777777" w:rsidR="00BB3B95" w:rsidRDefault="00000000">
      <w:pPr>
        <w:pStyle w:val="ListParagraph"/>
        <w:numPr>
          <w:ilvl w:val="0"/>
          <w:numId w:val="1"/>
        </w:numPr>
        <w:tabs>
          <w:tab w:val="left" w:pos="1359"/>
        </w:tabs>
        <w:spacing w:line="293" w:lineRule="exact"/>
        <w:ind w:left="1359" w:hanging="359"/>
        <w:rPr>
          <w:sz w:val="24"/>
        </w:rPr>
      </w:pPr>
      <w:r>
        <w:rPr>
          <w:sz w:val="24"/>
        </w:rPr>
        <w:t>Displaying</w:t>
      </w:r>
      <w:r>
        <w:rPr>
          <w:spacing w:val="-4"/>
          <w:sz w:val="24"/>
        </w:rPr>
        <w:t xml:space="preserve"> </w:t>
      </w:r>
      <w:r>
        <w:rPr>
          <w:sz w:val="24"/>
        </w:rPr>
        <w:t>offensive</w:t>
      </w:r>
      <w:r>
        <w:rPr>
          <w:spacing w:val="-3"/>
          <w:sz w:val="24"/>
        </w:rPr>
        <w:t xml:space="preserve"> </w:t>
      </w:r>
      <w:r>
        <w:rPr>
          <w:sz w:val="24"/>
        </w:rPr>
        <w:t>or</w:t>
      </w:r>
      <w:r>
        <w:rPr>
          <w:spacing w:val="-3"/>
          <w:sz w:val="24"/>
        </w:rPr>
        <w:t xml:space="preserve"> </w:t>
      </w:r>
      <w:r>
        <w:rPr>
          <w:sz w:val="24"/>
        </w:rPr>
        <w:t>inappropriate</w:t>
      </w:r>
      <w:r>
        <w:rPr>
          <w:spacing w:val="-2"/>
          <w:sz w:val="24"/>
        </w:rPr>
        <w:t xml:space="preserve"> </w:t>
      </w:r>
      <w:r>
        <w:rPr>
          <w:sz w:val="24"/>
        </w:rPr>
        <w:t>sexual</w:t>
      </w:r>
      <w:r>
        <w:rPr>
          <w:spacing w:val="-2"/>
          <w:sz w:val="24"/>
        </w:rPr>
        <w:t xml:space="preserve"> </w:t>
      </w:r>
      <w:r>
        <w:rPr>
          <w:sz w:val="24"/>
        </w:rPr>
        <w:t>illustrations</w:t>
      </w:r>
      <w:r>
        <w:rPr>
          <w:spacing w:val="-2"/>
          <w:sz w:val="24"/>
        </w:rPr>
        <w:t xml:space="preserve"> </w:t>
      </w:r>
      <w:r>
        <w:rPr>
          <w:sz w:val="24"/>
        </w:rPr>
        <w:t>on</w:t>
      </w:r>
      <w:r>
        <w:rPr>
          <w:spacing w:val="-2"/>
          <w:sz w:val="24"/>
        </w:rPr>
        <w:t xml:space="preserve"> </w:t>
      </w:r>
      <w:r>
        <w:rPr>
          <w:sz w:val="24"/>
        </w:rPr>
        <w:t>school</w:t>
      </w:r>
      <w:r>
        <w:rPr>
          <w:spacing w:val="-1"/>
          <w:sz w:val="24"/>
        </w:rPr>
        <w:t xml:space="preserve"> </w:t>
      </w:r>
      <w:r>
        <w:rPr>
          <w:spacing w:val="-2"/>
          <w:sz w:val="24"/>
        </w:rPr>
        <w:t>property.</w:t>
      </w:r>
    </w:p>
    <w:p w14:paraId="483ECF62" w14:textId="77777777" w:rsidR="00BB3B95" w:rsidRDefault="00000000">
      <w:pPr>
        <w:pStyle w:val="Heading1"/>
        <w:numPr>
          <w:ilvl w:val="0"/>
          <w:numId w:val="3"/>
        </w:numPr>
        <w:tabs>
          <w:tab w:val="left" w:pos="637"/>
        </w:tabs>
        <w:spacing w:before="273"/>
        <w:ind w:left="637" w:hanging="504"/>
        <w:jc w:val="left"/>
      </w:pPr>
      <w:bookmarkStart w:id="13" w:name="IX._Policy_and_Procedure_Review"/>
      <w:bookmarkEnd w:id="13"/>
      <w:r>
        <w:t>Policy</w:t>
      </w:r>
      <w:r>
        <w:rPr>
          <w:spacing w:val="-3"/>
        </w:rPr>
        <w:t xml:space="preserve"> </w:t>
      </w:r>
      <w:r>
        <w:t>and</w:t>
      </w:r>
      <w:r>
        <w:rPr>
          <w:spacing w:val="-2"/>
        </w:rPr>
        <w:t xml:space="preserve"> </w:t>
      </w:r>
      <w:r>
        <w:t>Procedure</w:t>
      </w:r>
      <w:r>
        <w:rPr>
          <w:spacing w:val="-3"/>
        </w:rPr>
        <w:t xml:space="preserve"> </w:t>
      </w:r>
      <w:r>
        <w:rPr>
          <w:spacing w:val="-2"/>
        </w:rPr>
        <w:t>Review</w:t>
      </w:r>
    </w:p>
    <w:p w14:paraId="2CA6ADFB" w14:textId="77777777" w:rsidR="00BB3B95" w:rsidRDefault="00000000">
      <w:pPr>
        <w:pStyle w:val="BodyText"/>
        <w:spacing w:before="276"/>
        <w:ind w:left="640" w:right="302"/>
      </w:pPr>
      <w:r>
        <w:t>PSESD’s Executive Director, Human Resources will periodically review the use and efficacy</w:t>
      </w:r>
      <w:r>
        <w:rPr>
          <w:spacing w:val="-3"/>
        </w:rPr>
        <w:t xml:space="preserve"> </w:t>
      </w:r>
      <w:r>
        <w:t>of</w:t>
      </w:r>
      <w:r>
        <w:rPr>
          <w:spacing w:val="-4"/>
        </w:rPr>
        <w:t xml:space="preserve"> </w:t>
      </w:r>
      <w:r>
        <w:t>this</w:t>
      </w:r>
      <w:r>
        <w:rPr>
          <w:spacing w:val="-3"/>
        </w:rPr>
        <w:t xml:space="preserve"> </w:t>
      </w:r>
      <w:r>
        <w:t>policy</w:t>
      </w:r>
      <w:r>
        <w:rPr>
          <w:spacing w:val="-3"/>
        </w:rPr>
        <w:t xml:space="preserve"> </w:t>
      </w:r>
      <w:r>
        <w:t>and</w:t>
      </w:r>
      <w:r>
        <w:rPr>
          <w:spacing w:val="-3"/>
        </w:rPr>
        <w:t xml:space="preserve"> </w:t>
      </w:r>
      <w:r>
        <w:t>related</w:t>
      </w:r>
      <w:r>
        <w:rPr>
          <w:spacing w:val="-3"/>
        </w:rPr>
        <w:t xml:space="preserve"> </w:t>
      </w:r>
      <w:r>
        <w:t>procedures,</w:t>
      </w:r>
      <w:r>
        <w:rPr>
          <w:spacing w:val="-3"/>
        </w:rPr>
        <w:t xml:space="preserve"> </w:t>
      </w:r>
      <w:r>
        <w:t>including</w:t>
      </w:r>
      <w:r>
        <w:rPr>
          <w:spacing w:val="-3"/>
        </w:rPr>
        <w:t xml:space="preserve"> </w:t>
      </w:r>
      <w:r>
        <w:t>evaluating</w:t>
      </w:r>
      <w:r>
        <w:rPr>
          <w:spacing w:val="-3"/>
        </w:rPr>
        <w:t xml:space="preserve"> </w:t>
      </w:r>
      <w:r>
        <w:t>the</w:t>
      </w:r>
      <w:r>
        <w:rPr>
          <w:spacing w:val="-4"/>
        </w:rPr>
        <w:t xml:space="preserve"> </w:t>
      </w:r>
      <w:r>
        <w:t>procedure</w:t>
      </w:r>
      <w:r>
        <w:rPr>
          <w:spacing w:val="-4"/>
        </w:rPr>
        <w:t xml:space="preserve"> </w:t>
      </w:r>
      <w:r>
        <w:t>using</w:t>
      </w:r>
      <w:r>
        <w:rPr>
          <w:spacing w:val="-3"/>
        </w:rPr>
        <w:t xml:space="preserve"> </w:t>
      </w:r>
      <w:r>
        <w:t>the Racial Equity Tool.</w:t>
      </w:r>
      <w:r>
        <w:rPr>
          <w:spacing w:val="40"/>
        </w:rPr>
        <w:t xml:space="preserve"> </w:t>
      </w:r>
      <w:r>
        <w:t>Recommendations for changes to this policy, if applicable, will be provided to the Superintendent.</w:t>
      </w:r>
    </w:p>
    <w:p w14:paraId="116D45B0" w14:textId="77777777" w:rsidR="00BB3B95" w:rsidRDefault="00BB3B95">
      <w:pPr>
        <w:pStyle w:val="BodyText"/>
      </w:pPr>
    </w:p>
    <w:p w14:paraId="281719B3" w14:textId="77777777" w:rsidR="00BB3B95" w:rsidRDefault="00BB3B95">
      <w:pPr>
        <w:pStyle w:val="BodyText"/>
      </w:pPr>
    </w:p>
    <w:p w14:paraId="1941BAAD" w14:textId="77777777" w:rsidR="00BB3B95" w:rsidRDefault="00BB3B95">
      <w:pPr>
        <w:pStyle w:val="BodyText"/>
      </w:pPr>
    </w:p>
    <w:p w14:paraId="09A33FBD" w14:textId="77777777" w:rsidR="00BB3B95" w:rsidRDefault="00000000">
      <w:pPr>
        <w:pStyle w:val="BodyText"/>
        <w:ind w:left="280"/>
      </w:pPr>
      <w:r>
        <w:t>Adopted:</w:t>
      </w:r>
      <w:r>
        <w:rPr>
          <w:spacing w:val="-3"/>
        </w:rPr>
        <w:t xml:space="preserve"> </w:t>
      </w:r>
      <w:r>
        <w:t>March</w:t>
      </w:r>
      <w:r>
        <w:rPr>
          <w:spacing w:val="-3"/>
        </w:rPr>
        <w:t xml:space="preserve"> </w:t>
      </w:r>
      <w:r>
        <w:rPr>
          <w:spacing w:val="-4"/>
        </w:rPr>
        <w:t>2026</w:t>
      </w:r>
    </w:p>
    <w:sectPr w:rsidR="00BB3B95">
      <w:pgSz w:w="12240" w:h="15840"/>
      <w:pgMar w:top="1640" w:right="130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902"/>
    <w:multiLevelType w:val="hybridMultilevel"/>
    <w:tmpl w:val="40883334"/>
    <w:lvl w:ilvl="0" w:tplc="D54A03AC">
      <w:start w:val="1"/>
      <w:numFmt w:val="upperRoman"/>
      <w:lvlText w:val="%1."/>
      <w:lvlJc w:val="left"/>
      <w:pPr>
        <w:ind w:left="640" w:hanging="334"/>
        <w:jc w:val="right"/>
      </w:pPr>
      <w:rPr>
        <w:rFonts w:ascii="Times New Roman" w:eastAsia="Times New Roman" w:hAnsi="Times New Roman" w:cs="Times New Roman" w:hint="default"/>
        <w:b/>
        <w:bCs/>
        <w:i w:val="0"/>
        <w:iCs w:val="0"/>
        <w:spacing w:val="0"/>
        <w:w w:val="100"/>
        <w:sz w:val="24"/>
        <w:szCs w:val="24"/>
        <w:lang w:val="en-US" w:eastAsia="en-US" w:bidi="ar-SA"/>
      </w:rPr>
    </w:lvl>
    <w:lvl w:ilvl="1" w:tplc="3EBE7C1C">
      <w:start w:val="1"/>
      <w:numFmt w:val="upperLetter"/>
      <w:lvlText w:val="%2."/>
      <w:lvlJc w:val="left"/>
      <w:pPr>
        <w:ind w:left="1000" w:hanging="360"/>
        <w:jc w:val="left"/>
      </w:pPr>
      <w:rPr>
        <w:rFonts w:ascii="Times New Roman" w:eastAsia="Times New Roman" w:hAnsi="Times New Roman" w:cs="Times New Roman" w:hint="default"/>
        <w:b/>
        <w:bCs/>
        <w:i w:val="0"/>
        <w:iCs w:val="0"/>
        <w:spacing w:val="-1"/>
        <w:w w:val="100"/>
        <w:sz w:val="24"/>
        <w:szCs w:val="24"/>
        <w:lang w:val="en-US" w:eastAsia="en-US" w:bidi="ar-SA"/>
      </w:rPr>
    </w:lvl>
    <w:lvl w:ilvl="2" w:tplc="D39ED0A6">
      <w:numFmt w:val="bullet"/>
      <w:lvlText w:val=""/>
      <w:lvlJc w:val="left"/>
      <w:pPr>
        <w:ind w:left="1271" w:hanging="360"/>
      </w:pPr>
      <w:rPr>
        <w:rFonts w:ascii="Symbol" w:eastAsia="Symbol" w:hAnsi="Symbol" w:cs="Symbol" w:hint="default"/>
        <w:b w:val="0"/>
        <w:bCs w:val="0"/>
        <w:i w:val="0"/>
        <w:iCs w:val="0"/>
        <w:spacing w:val="0"/>
        <w:w w:val="100"/>
        <w:sz w:val="24"/>
        <w:szCs w:val="24"/>
        <w:lang w:val="en-US" w:eastAsia="en-US" w:bidi="ar-SA"/>
      </w:rPr>
    </w:lvl>
    <w:lvl w:ilvl="3" w:tplc="F230DD3E">
      <w:numFmt w:val="bullet"/>
      <w:lvlText w:val="•"/>
      <w:lvlJc w:val="left"/>
      <w:pPr>
        <w:ind w:left="2342" w:hanging="360"/>
      </w:pPr>
      <w:rPr>
        <w:rFonts w:hint="default"/>
        <w:lang w:val="en-US" w:eastAsia="en-US" w:bidi="ar-SA"/>
      </w:rPr>
    </w:lvl>
    <w:lvl w:ilvl="4" w:tplc="1B5E605A">
      <w:numFmt w:val="bullet"/>
      <w:lvlText w:val="•"/>
      <w:lvlJc w:val="left"/>
      <w:pPr>
        <w:ind w:left="3405" w:hanging="360"/>
      </w:pPr>
      <w:rPr>
        <w:rFonts w:hint="default"/>
        <w:lang w:val="en-US" w:eastAsia="en-US" w:bidi="ar-SA"/>
      </w:rPr>
    </w:lvl>
    <w:lvl w:ilvl="5" w:tplc="B6D235CA">
      <w:numFmt w:val="bullet"/>
      <w:lvlText w:val="•"/>
      <w:lvlJc w:val="left"/>
      <w:pPr>
        <w:ind w:left="4467" w:hanging="360"/>
      </w:pPr>
      <w:rPr>
        <w:rFonts w:hint="default"/>
        <w:lang w:val="en-US" w:eastAsia="en-US" w:bidi="ar-SA"/>
      </w:rPr>
    </w:lvl>
    <w:lvl w:ilvl="6" w:tplc="D3AE5EA4">
      <w:numFmt w:val="bullet"/>
      <w:lvlText w:val="•"/>
      <w:lvlJc w:val="left"/>
      <w:pPr>
        <w:ind w:left="5530" w:hanging="360"/>
      </w:pPr>
      <w:rPr>
        <w:rFonts w:hint="default"/>
        <w:lang w:val="en-US" w:eastAsia="en-US" w:bidi="ar-SA"/>
      </w:rPr>
    </w:lvl>
    <w:lvl w:ilvl="7" w:tplc="3E605F28">
      <w:numFmt w:val="bullet"/>
      <w:lvlText w:val="•"/>
      <w:lvlJc w:val="left"/>
      <w:pPr>
        <w:ind w:left="6592" w:hanging="360"/>
      </w:pPr>
      <w:rPr>
        <w:rFonts w:hint="default"/>
        <w:lang w:val="en-US" w:eastAsia="en-US" w:bidi="ar-SA"/>
      </w:rPr>
    </w:lvl>
    <w:lvl w:ilvl="8" w:tplc="1EAE5526">
      <w:numFmt w:val="bullet"/>
      <w:lvlText w:val="•"/>
      <w:lvlJc w:val="left"/>
      <w:pPr>
        <w:ind w:left="7655" w:hanging="360"/>
      </w:pPr>
      <w:rPr>
        <w:rFonts w:hint="default"/>
        <w:lang w:val="en-US" w:eastAsia="en-US" w:bidi="ar-SA"/>
      </w:rPr>
    </w:lvl>
  </w:abstractNum>
  <w:abstractNum w:abstractNumId="1" w15:restartNumberingAfterBreak="0">
    <w:nsid w:val="537F6866"/>
    <w:multiLevelType w:val="hybridMultilevel"/>
    <w:tmpl w:val="983A70E8"/>
    <w:lvl w:ilvl="0" w:tplc="0170A218">
      <w:numFmt w:val="bullet"/>
      <w:lvlText w:val=""/>
      <w:lvlJc w:val="left"/>
      <w:pPr>
        <w:ind w:left="1360" w:hanging="360"/>
      </w:pPr>
      <w:rPr>
        <w:rFonts w:ascii="Symbol" w:eastAsia="Symbol" w:hAnsi="Symbol" w:cs="Symbol" w:hint="default"/>
        <w:b w:val="0"/>
        <w:bCs w:val="0"/>
        <w:i w:val="0"/>
        <w:iCs w:val="0"/>
        <w:spacing w:val="0"/>
        <w:w w:val="100"/>
        <w:sz w:val="24"/>
        <w:szCs w:val="24"/>
        <w:lang w:val="en-US" w:eastAsia="en-US" w:bidi="ar-SA"/>
      </w:rPr>
    </w:lvl>
    <w:lvl w:ilvl="1" w:tplc="F6B873F0">
      <w:numFmt w:val="bullet"/>
      <w:lvlText w:val="•"/>
      <w:lvlJc w:val="left"/>
      <w:pPr>
        <w:ind w:left="2202" w:hanging="360"/>
      </w:pPr>
      <w:rPr>
        <w:rFonts w:hint="default"/>
        <w:lang w:val="en-US" w:eastAsia="en-US" w:bidi="ar-SA"/>
      </w:rPr>
    </w:lvl>
    <w:lvl w:ilvl="2" w:tplc="1CAA2A30">
      <w:numFmt w:val="bullet"/>
      <w:lvlText w:val="•"/>
      <w:lvlJc w:val="left"/>
      <w:pPr>
        <w:ind w:left="3044" w:hanging="360"/>
      </w:pPr>
      <w:rPr>
        <w:rFonts w:hint="default"/>
        <w:lang w:val="en-US" w:eastAsia="en-US" w:bidi="ar-SA"/>
      </w:rPr>
    </w:lvl>
    <w:lvl w:ilvl="3" w:tplc="C8C24D22">
      <w:numFmt w:val="bullet"/>
      <w:lvlText w:val="•"/>
      <w:lvlJc w:val="left"/>
      <w:pPr>
        <w:ind w:left="3886" w:hanging="360"/>
      </w:pPr>
      <w:rPr>
        <w:rFonts w:hint="default"/>
        <w:lang w:val="en-US" w:eastAsia="en-US" w:bidi="ar-SA"/>
      </w:rPr>
    </w:lvl>
    <w:lvl w:ilvl="4" w:tplc="7D6AED92">
      <w:numFmt w:val="bullet"/>
      <w:lvlText w:val="•"/>
      <w:lvlJc w:val="left"/>
      <w:pPr>
        <w:ind w:left="4728" w:hanging="360"/>
      </w:pPr>
      <w:rPr>
        <w:rFonts w:hint="default"/>
        <w:lang w:val="en-US" w:eastAsia="en-US" w:bidi="ar-SA"/>
      </w:rPr>
    </w:lvl>
    <w:lvl w:ilvl="5" w:tplc="B534F8DC">
      <w:numFmt w:val="bullet"/>
      <w:lvlText w:val="•"/>
      <w:lvlJc w:val="left"/>
      <w:pPr>
        <w:ind w:left="5570" w:hanging="360"/>
      </w:pPr>
      <w:rPr>
        <w:rFonts w:hint="default"/>
        <w:lang w:val="en-US" w:eastAsia="en-US" w:bidi="ar-SA"/>
      </w:rPr>
    </w:lvl>
    <w:lvl w:ilvl="6" w:tplc="90F0F150">
      <w:numFmt w:val="bullet"/>
      <w:lvlText w:val="•"/>
      <w:lvlJc w:val="left"/>
      <w:pPr>
        <w:ind w:left="6412" w:hanging="360"/>
      </w:pPr>
      <w:rPr>
        <w:rFonts w:hint="default"/>
        <w:lang w:val="en-US" w:eastAsia="en-US" w:bidi="ar-SA"/>
      </w:rPr>
    </w:lvl>
    <w:lvl w:ilvl="7" w:tplc="24900C48">
      <w:numFmt w:val="bullet"/>
      <w:lvlText w:val="•"/>
      <w:lvlJc w:val="left"/>
      <w:pPr>
        <w:ind w:left="7254" w:hanging="360"/>
      </w:pPr>
      <w:rPr>
        <w:rFonts w:hint="default"/>
        <w:lang w:val="en-US" w:eastAsia="en-US" w:bidi="ar-SA"/>
      </w:rPr>
    </w:lvl>
    <w:lvl w:ilvl="8" w:tplc="7E12FDEE">
      <w:numFmt w:val="bullet"/>
      <w:lvlText w:val="•"/>
      <w:lvlJc w:val="left"/>
      <w:pPr>
        <w:ind w:left="8096" w:hanging="360"/>
      </w:pPr>
      <w:rPr>
        <w:rFonts w:hint="default"/>
        <w:lang w:val="en-US" w:eastAsia="en-US" w:bidi="ar-SA"/>
      </w:rPr>
    </w:lvl>
  </w:abstractNum>
  <w:abstractNum w:abstractNumId="2" w15:restartNumberingAfterBreak="0">
    <w:nsid w:val="560C58FD"/>
    <w:multiLevelType w:val="hybridMultilevel"/>
    <w:tmpl w:val="7B0884A8"/>
    <w:lvl w:ilvl="0" w:tplc="904A092A">
      <w:numFmt w:val="bullet"/>
      <w:lvlText w:val=""/>
      <w:lvlJc w:val="left"/>
      <w:pPr>
        <w:ind w:left="1480" w:hanging="360"/>
      </w:pPr>
      <w:rPr>
        <w:rFonts w:ascii="Symbol" w:eastAsia="Symbol" w:hAnsi="Symbol" w:cs="Symbol" w:hint="default"/>
        <w:b w:val="0"/>
        <w:bCs w:val="0"/>
        <w:i w:val="0"/>
        <w:iCs w:val="0"/>
        <w:spacing w:val="0"/>
        <w:w w:val="100"/>
        <w:sz w:val="24"/>
        <w:szCs w:val="24"/>
        <w:lang w:val="en-US" w:eastAsia="en-US" w:bidi="ar-SA"/>
      </w:rPr>
    </w:lvl>
    <w:lvl w:ilvl="1" w:tplc="0D22272E">
      <w:numFmt w:val="bullet"/>
      <w:lvlText w:val="•"/>
      <w:lvlJc w:val="left"/>
      <w:pPr>
        <w:ind w:left="2310" w:hanging="360"/>
      </w:pPr>
      <w:rPr>
        <w:rFonts w:hint="default"/>
        <w:lang w:val="en-US" w:eastAsia="en-US" w:bidi="ar-SA"/>
      </w:rPr>
    </w:lvl>
    <w:lvl w:ilvl="2" w:tplc="9130466C">
      <w:numFmt w:val="bullet"/>
      <w:lvlText w:val="•"/>
      <w:lvlJc w:val="left"/>
      <w:pPr>
        <w:ind w:left="3140" w:hanging="360"/>
      </w:pPr>
      <w:rPr>
        <w:rFonts w:hint="default"/>
        <w:lang w:val="en-US" w:eastAsia="en-US" w:bidi="ar-SA"/>
      </w:rPr>
    </w:lvl>
    <w:lvl w:ilvl="3" w:tplc="0A06F054">
      <w:numFmt w:val="bullet"/>
      <w:lvlText w:val="•"/>
      <w:lvlJc w:val="left"/>
      <w:pPr>
        <w:ind w:left="3970" w:hanging="360"/>
      </w:pPr>
      <w:rPr>
        <w:rFonts w:hint="default"/>
        <w:lang w:val="en-US" w:eastAsia="en-US" w:bidi="ar-SA"/>
      </w:rPr>
    </w:lvl>
    <w:lvl w:ilvl="4" w:tplc="8DF8EEE2">
      <w:numFmt w:val="bullet"/>
      <w:lvlText w:val="•"/>
      <w:lvlJc w:val="left"/>
      <w:pPr>
        <w:ind w:left="4800" w:hanging="360"/>
      </w:pPr>
      <w:rPr>
        <w:rFonts w:hint="default"/>
        <w:lang w:val="en-US" w:eastAsia="en-US" w:bidi="ar-SA"/>
      </w:rPr>
    </w:lvl>
    <w:lvl w:ilvl="5" w:tplc="0A2824B6">
      <w:numFmt w:val="bullet"/>
      <w:lvlText w:val="•"/>
      <w:lvlJc w:val="left"/>
      <w:pPr>
        <w:ind w:left="5630" w:hanging="360"/>
      </w:pPr>
      <w:rPr>
        <w:rFonts w:hint="default"/>
        <w:lang w:val="en-US" w:eastAsia="en-US" w:bidi="ar-SA"/>
      </w:rPr>
    </w:lvl>
    <w:lvl w:ilvl="6" w:tplc="E6F4CCC2">
      <w:numFmt w:val="bullet"/>
      <w:lvlText w:val="•"/>
      <w:lvlJc w:val="left"/>
      <w:pPr>
        <w:ind w:left="6460" w:hanging="360"/>
      </w:pPr>
      <w:rPr>
        <w:rFonts w:hint="default"/>
        <w:lang w:val="en-US" w:eastAsia="en-US" w:bidi="ar-SA"/>
      </w:rPr>
    </w:lvl>
    <w:lvl w:ilvl="7" w:tplc="B434CB28">
      <w:numFmt w:val="bullet"/>
      <w:lvlText w:val="•"/>
      <w:lvlJc w:val="left"/>
      <w:pPr>
        <w:ind w:left="7290" w:hanging="360"/>
      </w:pPr>
      <w:rPr>
        <w:rFonts w:hint="default"/>
        <w:lang w:val="en-US" w:eastAsia="en-US" w:bidi="ar-SA"/>
      </w:rPr>
    </w:lvl>
    <w:lvl w:ilvl="8" w:tplc="779ADF70">
      <w:numFmt w:val="bullet"/>
      <w:lvlText w:val="•"/>
      <w:lvlJc w:val="left"/>
      <w:pPr>
        <w:ind w:left="8120" w:hanging="360"/>
      </w:pPr>
      <w:rPr>
        <w:rFonts w:hint="default"/>
        <w:lang w:val="en-US" w:eastAsia="en-US" w:bidi="ar-SA"/>
      </w:rPr>
    </w:lvl>
  </w:abstractNum>
  <w:num w:numId="1" w16cid:durableId="324092455">
    <w:abstractNumId w:val="1"/>
  </w:num>
  <w:num w:numId="2" w16cid:durableId="772897117">
    <w:abstractNumId w:val="2"/>
  </w:num>
  <w:num w:numId="3" w16cid:durableId="1177572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B3B95"/>
    <w:rsid w:val="003C202A"/>
    <w:rsid w:val="00801060"/>
    <w:rsid w:val="009007C1"/>
    <w:rsid w:val="00B463BB"/>
    <w:rsid w:val="00BB3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66083"/>
  <w15:docId w15:val="{A2098737-48A9-4D84-9E7D-06F530A03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999"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47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um.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d.gov/ocr" TargetMode="External"/><Relationship Id="rId5" Type="http://schemas.openxmlformats.org/officeDocument/2006/relationships/hyperlink" Target="mailto:OCR.Seattle@ed.go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2178</Words>
  <Characters>12420</Characters>
  <Application>Microsoft Office Word</Application>
  <DocSecurity>0</DocSecurity>
  <Lines>103</Lines>
  <Paragraphs>29</Paragraphs>
  <ScaleCrop>false</ScaleCrop>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 Boeck</dc:creator>
  <dc:description/>
  <cp:lastModifiedBy>Ashley Stillmaker</cp:lastModifiedBy>
  <cp:revision>3</cp:revision>
  <dcterms:created xsi:type="dcterms:W3CDTF">2026-04-10T13:17:00Z</dcterms:created>
  <dcterms:modified xsi:type="dcterms:W3CDTF">2026-05-14T14:17:00Z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0x010100F5EB41553961554D95EC4E10F12BAA49</vt:lpwstr>
  </property>
  <property fmtid="{D5CDD505-2E9C-101B-9397-08002B2CF9AE}" pid="3" name="Created">
    <vt:filetime>2026-04-10T00:00:00Z</vt:filetime>
  </property>
  <property fmtid="{D5CDD505-2E9C-101B-9397-08002B2CF9AE}" pid="4" name="Creator">
    <vt:lpwstr>Acrobat PDFMaker 24 for Word</vt:lpwstr>
  </property>
  <property fmtid="{D5CDD505-2E9C-101B-9397-08002B2CF9AE}" pid="5" name="LastSaved">
    <vt:filetime>2026-04-10T00:00:00Z</vt:filetime>
  </property>
  <property fmtid="{D5CDD505-2E9C-101B-9397-08002B2CF9AE}" pid="6" name="MediaServiceImageTags">
    <vt:lpwstr/>
  </property>
  <property fmtid="{D5CDD505-2E9C-101B-9397-08002B2CF9AE}" pid="7" name="Producer">
    <vt:lpwstr>Adobe PDF Library 24.2.229</vt:lpwstr>
  </property>
  <property fmtid="{D5CDD505-2E9C-101B-9397-08002B2CF9AE}" pid="8" name="SourceModified">
    <vt:lpwstr>D:20260410131620</vt:lpwstr>
  </property>
</Properties>
</file>