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D23CA" w14:textId="5D55F705" w:rsidR="0056758C" w:rsidRPr="00B51CDB" w:rsidRDefault="0056758C" w:rsidP="0056758C">
      <w:pPr>
        <w:spacing w:after="0" w:line="240" w:lineRule="auto"/>
        <w:jc w:val="center"/>
        <w:rPr>
          <w:rFonts w:ascii="Tenorite" w:hAnsi="Tenorite" w:cs="Times New Roman"/>
          <w:b/>
          <w:bCs/>
        </w:rPr>
      </w:pPr>
      <w:r w:rsidRPr="00B51CDB">
        <w:rPr>
          <w:rFonts w:ascii="Tenorite" w:hAnsi="Tenorite" w:cs="Times New Roman"/>
          <w:b/>
          <w:bCs/>
        </w:rPr>
        <w:t>AP English Language Summer Reading Assignment 202</w:t>
      </w:r>
      <w:r w:rsidR="004C5629">
        <w:rPr>
          <w:rFonts w:ascii="Tenorite" w:hAnsi="Tenorite" w:cs="Times New Roman"/>
          <w:b/>
          <w:bCs/>
        </w:rPr>
        <w:t>6</w:t>
      </w:r>
    </w:p>
    <w:p w14:paraId="01F2D062" w14:textId="77777777" w:rsidR="0056758C" w:rsidRPr="00B51CDB" w:rsidRDefault="0056758C" w:rsidP="0056758C">
      <w:pPr>
        <w:spacing w:after="0" w:line="240" w:lineRule="auto"/>
        <w:jc w:val="center"/>
        <w:rPr>
          <w:rFonts w:ascii="Tenorite" w:hAnsi="Tenorite" w:cs="Times New Roman"/>
          <w:b/>
          <w:bCs/>
        </w:rPr>
      </w:pPr>
      <w:r w:rsidRPr="00B51CDB">
        <w:rPr>
          <w:rFonts w:ascii="Tenorite" w:hAnsi="Tenorite" w:cs="Times New Roman"/>
          <w:b/>
          <w:bCs/>
        </w:rPr>
        <w:t>Palm Harbor University High School</w:t>
      </w:r>
    </w:p>
    <w:p w14:paraId="5B30E477" w14:textId="77777777" w:rsidR="0056758C" w:rsidRPr="00B51CDB" w:rsidRDefault="0056758C" w:rsidP="0056758C">
      <w:pPr>
        <w:spacing w:after="0" w:line="240" w:lineRule="auto"/>
        <w:jc w:val="center"/>
        <w:rPr>
          <w:rFonts w:ascii="Tenorite" w:hAnsi="Tenorite" w:cs="Times New Roman"/>
          <w:b/>
          <w:bCs/>
        </w:rPr>
      </w:pPr>
      <w:r w:rsidRPr="00B51CDB">
        <w:rPr>
          <w:rFonts w:ascii="Tenorite" w:hAnsi="Tenorite" w:cs="Times New Roman"/>
          <w:b/>
          <w:bCs/>
        </w:rPr>
        <w:t>Medical &amp; University</w:t>
      </w:r>
    </w:p>
    <w:p w14:paraId="7DB99128" w14:textId="77777777" w:rsidR="0056758C" w:rsidRPr="00B856BF" w:rsidRDefault="0056758C" w:rsidP="0056758C">
      <w:pPr>
        <w:rPr>
          <w:rFonts w:ascii="Tenorite" w:hAnsi="Tenorite" w:cs="Times New Roman"/>
          <w:sz w:val="20"/>
          <w:szCs w:val="20"/>
        </w:rPr>
      </w:pPr>
      <w:r w:rsidRPr="00B856BF">
        <w:rPr>
          <w:rFonts w:ascii="Tenorite" w:hAnsi="Tenorite" w:cs="Times New Roman"/>
          <w:sz w:val="20"/>
          <w:szCs w:val="20"/>
        </w:rPr>
        <w:t xml:space="preserve">Dear Incoming AP Students, </w:t>
      </w:r>
    </w:p>
    <w:p w14:paraId="530299E6" w14:textId="77777777" w:rsidR="0056758C" w:rsidRPr="00B856BF" w:rsidRDefault="0056758C" w:rsidP="0056758C">
      <w:pPr>
        <w:jc w:val="both"/>
        <w:rPr>
          <w:rFonts w:ascii="Tenorite" w:hAnsi="Tenorite" w:cs="Times New Roman"/>
          <w:sz w:val="20"/>
          <w:szCs w:val="20"/>
        </w:rPr>
      </w:pPr>
      <w:r w:rsidRPr="00B856BF">
        <w:rPr>
          <w:rFonts w:ascii="Tenorite" w:hAnsi="Tenorite" w:cs="Times New Roman"/>
          <w:sz w:val="20"/>
          <w:szCs w:val="20"/>
        </w:rPr>
        <w:tab/>
        <w:t>Welcome to AP Language and Composition! You have chosen to spend a year working hard to become a better reader, writer, and thinker. Registering to take an AP course in high school proves that you are a dedicated learner and eager for a challenge. Because AP classes are designed to simulate college-level courses, the expectations and workload are heavier than in traditional English classes you have experienced so far. Diligence and hard work in this course will lead you toward earning college credit on the AP exam in May.</w:t>
      </w:r>
    </w:p>
    <w:p w14:paraId="25D6FBD3" w14:textId="03258338" w:rsidR="0056758C" w:rsidRDefault="0056758C" w:rsidP="0056758C">
      <w:pPr>
        <w:jc w:val="both"/>
        <w:rPr>
          <w:rFonts w:ascii="Tenorite" w:hAnsi="Tenorite" w:cs="Times New Roman"/>
          <w:sz w:val="20"/>
          <w:szCs w:val="20"/>
        </w:rPr>
      </w:pPr>
      <w:r w:rsidRPr="00B856BF">
        <w:rPr>
          <w:rFonts w:ascii="Tenorite" w:hAnsi="Tenorite" w:cs="Times New Roman"/>
          <w:sz w:val="20"/>
          <w:szCs w:val="20"/>
        </w:rPr>
        <w:tab/>
        <w:t xml:space="preserve">Your summer reading assignment will begin to build a foundation for your learning. These concepts will be referenced all year long; therefore, completion of the summer reading is imperative. Start early and give yourself enough time. Should you have any questions about the summer assignment, please contact Mrs. </w:t>
      </w:r>
      <w:r w:rsidR="00825EBC">
        <w:rPr>
          <w:rFonts w:ascii="Tenorite" w:hAnsi="Tenorite" w:cs="Times New Roman"/>
          <w:sz w:val="20"/>
          <w:szCs w:val="20"/>
        </w:rPr>
        <w:t>Valerie McAuliffe</w:t>
      </w:r>
      <w:r w:rsidRPr="00B856BF">
        <w:rPr>
          <w:rFonts w:ascii="Tenorite" w:hAnsi="Tenorite" w:cs="Times New Roman"/>
          <w:sz w:val="20"/>
          <w:szCs w:val="20"/>
        </w:rPr>
        <w:t xml:space="preserve"> at </w:t>
      </w:r>
      <w:hyperlink r:id="rId5" w:history="1">
        <w:r w:rsidR="00825EBC" w:rsidRPr="00F61216">
          <w:rPr>
            <w:rStyle w:val="Hyperlink"/>
            <w:rFonts w:ascii="Tenorite" w:hAnsi="Tenorite" w:cs="Times New Roman"/>
            <w:sz w:val="20"/>
            <w:szCs w:val="20"/>
          </w:rPr>
          <w:t>mcauliffev@pcsb.org.</w:t>
        </w:r>
      </w:hyperlink>
      <w:r w:rsidRPr="00B856BF">
        <w:rPr>
          <w:rFonts w:ascii="Tenorite" w:hAnsi="Tenorite" w:cs="Times New Roman"/>
          <w:sz w:val="20"/>
          <w:szCs w:val="20"/>
        </w:rPr>
        <w:t xml:space="preserve">   Have a relaxing and safe summer vacation. We are looking forward to working with you in the fall!</w:t>
      </w:r>
    </w:p>
    <w:p w14:paraId="44AD4FE8" w14:textId="77777777" w:rsidR="0056758C" w:rsidRDefault="0056758C" w:rsidP="0056758C">
      <w:pPr>
        <w:jc w:val="both"/>
        <w:rPr>
          <w:rFonts w:ascii="Tenorite" w:hAnsi="Tenorite" w:cs="Times New Roman"/>
          <w:b/>
          <w:bCs/>
          <w:sz w:val="20"/>
          <w:szCs w:val="20"/>
        </w:rPr>
      </w:pPr>
      <w:r w:rsidRPr="00B856BF">
        <w:rPr>
          <w:rFonts w:ascii="Tenorite" w:hAnsi="Tenorite" w:cs="Times New Roman"/>
          <w:b/>
          <w:bCs/>
          <w:sz w:val="20"/>
          <w:szCs w:val="20"/>
        </w:rPr>
        <w:t xml:space="preserve">Please be aware that students will be held responsible for the assignments in the first week of the fall semester. If a student chooses to change the level of course or class or program over the summer, the student will be held responsible for the summer assignments for the courses reflected on the schedule for the first week of school. If you have questions regarding which </w:t>
      </w:r>
      <w:proofErr w:type="gramStart"/>
      <w:r w:rsidRPr="00B856BF">
        <w:rPr>
          <w:rFonts w:ascii="Tenorite" w:hAnsi="Tenorite" w:cs="Times New Roman"/>
          <w:b/>
          <w:bCs/>
          <w:sz w:val="20"/>
          <w:szCs w:val="20"/>
        </w:rPr>
        <w:t>course</w:t>
      </w:r>
      <w:proofErr w:type="gramEnd"/>
      <w:r w:rsidRPr="00B856BF">
        <w:rPr>
          <w:rFonts w:ascii="Tenorite" w:hAnsi="Tenorite" w:cs="Times New Roman"/>
          <w:b/>
          <w:bCs/>
          <w:sz w:val="20"/>
          <w:szCs w:val="20"/>
        </w:rPr>
        <w:t xml:space="preserve"> you are enrolled in for the fall, please contact your guidance counselor or view your course requests in Focus. </w:t>
      </w:r>
    </w:p>
    <w:p w14:paraId="4FC00AD4" w14:textId="77777777" w:rsidR="00393AA2" w:rsidRPr="00393AA2" w:rsidRDefault="00393AA2" w:rsidP="00393AA2">
      <w:pPr>
        <w:spacing w:line="276" w:lineRule="auto"/>
        <w:rPr>
          <w:rFonts w:ascii="Tenorite" w:hAnsi="Tenorite" w:cs="Times New Roman"/>
          <w:i/>
          <w:iCs/>
          <w:sz w:val="20"/>
          <w:szCs w:val="20"/>
        </w:rPr>
      </w:pPr>
      <w:r w:rsidRPr="00393AA2">
        <w:rPr>
          <w:rFonts w:ascii="Tenorite" w:hAnsi="Tenorite" w:cs="Times New Roman"/>
          <w:i/>
          <w:iCs/>
          <w:sz w:val="20"/>
          <w:szCs w:val="20"/>
        </w:rPr>
        <w:t xml:space="preserve">AI Disclaimer: </w:t>
      </w:r>
    </w:p>
    <w:p w14:paraId="156C5384" w14:textId="03ABF308" w:rsidR="00393AA2" w:rsidRPr="00393AA2" w:rsidRDefault="00393AA2" w:rsidP="00393AA2">
      <w:pPr>
        <w:spacing w:line="276" w:lineRule="auto"/>
        <w:rPr>
          <w:rFonts w:ascii="Georgia" w:hAnsi="Georgia"/>
          <w:i/>
          <w:iCs/>
          <w:sz w:val="20"/>
          <w:szCs w:val="20"/>
        </w:rPr>
      </w:pPr>
      <w:r w:rsidRPr="00393AA2">
        <w:rPr>
          <w:rFonts w:ascii="Tenorite" w:hAnsi="Tenorite" w:cs="Times New Roman"/>
          <w:i/>
          <w:iCs/>
          <w:sz w:val="20"/>
          <w:szCs w:val="20"/>
        </w:rPr>
        <w:t>The College Board prohibits the use of generative AI to produce work for AP Language.  Submissions must be the student’s own, and using AI to generate responses or bypass individual critical thinking is considered an academic integrity violatio</w:t>
      </w:r>
      <w:r w:rsidR="00DE6593">
        <w:rPr>
          <w:rFonts w:ascii="Tenorite" w:hAnsi="Tenorite" w:cs="Times New Roman"/>
          <w:i/>
          <w:iCs/>
          <w:sz w:val="20"/>
          <w:szCs w:val="20"/>
        </w:rPr>
        <w:t>n.</w:t>
      </w:r>
    </w:p>
    <w:p w14:paraId="47DF3D90" w14:textId="7DE49FC0" w:rsidR="0056758C" w:rsidRPr="00B856BF" w:rsidRDefault="0056758C" w:rsidP="0056758C">
      <w:pPr>
        <w:jc w:val="center"/>
        <w:rPr>
          <w:rFonts w:ascii="Tenorite" w:hAnsi="Tenorite" w:cs="Times New Roman"/>
          <w:b/>
          <w:bCs/>
          <w:color w:val="FF0000"/>
          <w:sz w:val="20"/>
          <w:szCs w:val="20"/>
          <w:u w:val="single"/>
        </w:rPr>
      </w:pPr>
      <w:r w:rsidRPr="00B856BF">
        <w:rPr>
          <w:rFonts w:ascii="Tenorite" w:hAnsi="Tenorite" w:cs="Times New Roman"/>
          <w:b/>
          <w:bCs/>
          <w:i/>
          <w:iCs/>
          <w:color w:val="FF0000"/>
          <w:sz w:val="20"/>
          <w:szCs w:val="20"/>
          <w:u w:val="single"/>
        </w:rPr>
        <w:t xml:space="preserve">This is </w:t>
      </w:r>
      <w:r w:rsidR="00117525">
        <w:rPr>
          <w:rFonts w:ascii="Tenorite" w:hAnsi="Tenorite" w:cs="Times New Roman"/>
          <w:b/>
          <w:bCs/>
          <w:i/>
          <w:iCs/>
          <w:color w:val="FF0000"/>
          <w:sz w:val="20"/>
          <w:szCs w:val="20"/>
          <w:u w:val="single"/>
        </w:rPr>
        <w:t>multi-part</w:t>
      </w:r>
      <w:r w:rsidRPr="00B856BF">
        <w:rPr>
          <w:rFonts w:ascii="Tenorite" w:hAnsi="Tenorite" w:cs="Times New Roman"/>
          <w:b/>
          <w:bCs/>
          <w:i/>
          <w:iCs/>
          <w:color w:val="FF0000"/>
          <w:sz w:val="20"/>
          <w:szCs w:val="20"/>
          <w:u w:val="single"/>
        </w:rPr>
        <w:t xml:space="preserve"> assignment.  Please read all the information in the document and complete </w:t>
      </w:r>
      <w:r w:rsidR="00117525">
        <w:rPr>
          <w:rFonts w:ascii="Tenorite" w:hAnsi="Tenorite" w:cs="Times New Roman"/>
          <w:b/>
          <w:bCs/>
          <w:i/>
          <w:iCs/>
          <w:color w:val="FF0000"/>
          <w:sz w:val="20"/>
          <w:szCs w:val="20"/>
          <w:u w:val="single"/>
        </w:rPr>
        <w:t>all elements</w:t>
      </w:r>
      <w:r w:rsidRPr="00B856BF">
        <w:rPr>
          <w:rFonts w:ascii="Tenorite" w:hAnsi="Tenorite" w:cs="Times New Roman"/>
          <w:b/>
          <w:bCs/>
          <w:i/>
          <w:iCs/>
          <w:color w:val="FF0000"/>
          <w:sz w:val="20"/>
          <w:szCs w:val="20"/>
          <w:u w:val="single"/>
        </w:rPr>
        <w:t xml:space="preserve"> of the assignment.</w:t>
      </w:r>
    </w:p>
    <w:p w14:paraId="5A49A5B0" w14:textId="77777777" w:rsidR="0056758C" w:rsidRDefault="0056758C" w:rsidP="0056758C">
      <w:pPr>
        <w:rPr>
          <w:rFonts w:ascii="Tenorite" w:hAnsi="Tenorite"/>
          <w:b/>
          <w:bCs/>
          <w:sz w:val="20"/>
          <w:szCs w:val="20"/>
        </w:rPr>
      </w:pPr>
      <w:r w:rsidRPr="00B856BF">
        <w:rPr>
          <w:rFonts w:ascii="Tenorite" w:hAnsi="Tenorite"/>
          <w:b/>
          <w:bCs/>
          <w:sz w:val="20"/>
          <w:szCs w:val="20"/>
          <w:highlight w:val="yellow"/>
          <w:u w:val="single"/>
        </w:rPr>
        <w:t>Part 1:</w:t>
      </w:r>
      <w:r w:rsidRPr="00B856BF">
        <w:rPr>
          <w:rFonts w:ascii="Tenorite" w:hAnsi="Tenorite"/>
          <w:b/>
          <w:bCs/>
          <w:sz w:val="20"/>
          <w:szCs w:val="20"/>
          <w:highlight w:val="yellow"/>
        </w:rPr>
        <w:t xml:space="preserve"> Thank</w:t>
      </w:r>
      <w:r w:rsidRPr="00B856BF">
        <w:rPr>
          <w:rFonts w:ascii="Tenorite" w:hAnsi="Tenorite"/>
          <w:b/>
          <w:bCs/>
          <w:i/>
          <w:iCs/>
          <w:sz w:val="20"/>
          <w:szCs w:val="20"/>
          <w:highlight w:val="yellow"/>
        </w:rPr>
        <w:t xml:space="preserve"> You for Arguing</w:t>
      </w:r>
      <w:r w:rsidRPr="00B856BF">
        <w:rPr>
          <w:rFonts w:ascii="Tenorite" w:hAnsi="Tenorite"/>
          <w:sz w:val="20"/>
          <w:szCs w:val="20"/>
          <w:highlight w:val="yellow"/>
        </w:rPr>
        <w:t xml:space="preserve"> </w:t>
      </w:r>
      <w:r w:rsidRPr="00B856BF">
        <w:rPr>
          <w:rFonts w:ascii="Tenorite" w:hAnsi="Tenorite"/>
          <w:b/>
          <w:bCs/>
          <w:sz w:val="20"/>
          <w:szCs w:val="20"/>
          <w:highlight w:val="yellow"/>
        </w:rPr>
        <w:t>by Jay Heinrichs</w:t>
      </w:r>
    </w:p>
    <w:p w14:paraId="44CDEE40" w14:textId="507D0DEC" w:rsidR="00E52D7C" w:rsidRDefault="00E52D7C" w:rsidP="00E52D7C">
      <w:pPr>
        <w:rPr>
          <w:rFonts w:ascii="Tenorite" w:hAnsi="Tenorite"/>
          <w:b/>
          <w:bCs/>
          <w:sz w:val="20"/>
          <w:szCs w:val="20"/>
        </w:rPr>
      </w:pPr>
      <w:r>
        <w:rPr>
          <w:rFonts w:ascii="Tenorite" w:hAnsi="Tenorite"/>
          <w:b/>
          <w:bCs/>
          <w:sz w:val="20"/>
          <w:szCs w:val="20"/>
        </w:rPr>
        <w:t>The book is divided into three sections:</w:t>
      </w:r>
    </w:p>
    <w:p w14:paraId="2B39E644" w14:textId="2F2A93C9" w:rsidR="00E52D7C" w:rsidRPr="00801FBB" w:rsidRDefault="00E52D7C" w:rsidP="00E52D7C">
      <w:pPr>
        <w:pStyle w:val="ListParagraph"/>
        <w:numPr>
          <w:ilvl w:val="0"/>
          <w:numId w:val="2"/>
        </w:numPr>
        <w:rPr>
          <w:rFonts w:ascii="Tenorite" w:hAnsi="Tenorite"/>
          <w:b/>
          <w:bCs/>
          <w:sz w:val="20"/>
          <w:szCs w:val="20"/>
        </w:rPr>
      </w:pPr>
      <w:r w:rsidRPr="00801FBB">
        <w:rPr>
          <w:rFonts w:ascii="Tenorite" w:hAnsi="Tenorite"/>
          <w:sz w:val="20"/>
          <w:szCs w:val="20"/>
        </w:rPr>
        <w:t xml:space="preserve">Part 1: The Basics of Argument </w:t>
      </w:r>
      <w:r w:rsidR="00F55E23">
        <w:rPr>
          <w:rFonts w:ascii="Tenorite" w:hAnsi="Tenorite"/>
          <w:sz w:val="20"/>
          <w:szCs w:val="20"/>
        </w:rPr>
        <w:t>(C</w:t>
      </w:r>
      <w:r w:rsidRPr="00801FBB">
        <w:rPr>
          <w:rFonts w:ascii="Tenorite" w:hAnsi="Tenorite"/>
          <w:sz w:val="20"/>
          <w:szCs w:val="20"/>
        </w:rPr>
        <w:t>hapters 1-8</w:t>
      </w:r>
      <w:r w:rsidR="00F55E23">
        <w:rPr>
          <w:rFonts w:ascii="Tenorite" w:hAnsi="Tenorite"/>
          <w:sz w:val="20"/>
          <w:szCs w:val="20"/>
        </w:rPr>
        <w:t>)</w:t>
      </w:r>
      <w:r w:rsidRPr="00801FBB">
        <w:rPr>
          <w:rFonts w:ascii="Tenorite" w:hAnsi="Tenorite"/>
          <w:sz w:val="20"/>
          <w:szCs w:val="20"/>
        </w:rPr>
        <w:t> </w:t>
      </w:r>
    </w:p>
    <w:p w14:paraId="67439073" w14:textId="77777777" w:rsidR="00E52D7C" w:rsidRDefault="00E52D7C" w:rsidP="00E52D7C">
      <w:pPr>
        <w:numPr>
          <w:ilvl w:val="0"/>
          <w:numId w:val="2"/>
        </w:numPr>
        <w:rPr>
          <w:rFonts w:ascii="Tenorite" w:hAnsi="Tenorite"/>
          <w:sz w:val="20"/>
          <w:szCs w:val="20"/>
        </w:rPr>
      </w:pPr>
      <w:r w:rsidRPr="00B856BF">
        <w:rPr>
          <w:rFonts w:ascii="Tenorite" w:hAnsi="Tenorite"/>
          <w:sz w:val="20"/>
          <w:szCs w:val="20"/>
        </w:rPr>
        <w:t>Part 2: Building and Controlling the Argument (Chapters 9-20) </w:t>
      </w:r>
    </w:p>
    <w:p w14:paraId="26096C23" w14:textId="742ACEC9" w:rsidR="00E52D7C" w:rsidRPr="00B856BF" w:rsidRDefault="00E52D7C" w:rsidP="00E52D7C">
      <w:pPr>
        <w:numPr>
          <w:ilvl w:val="0"/>
          <w:numId w:val="3"/>
        </w:numPr>
        <w:rPr>
          <w:rFonts w:ascii="Tenorite" w:hAnsi="Tenorite"/>
          <w:sz w:val="20"/>
          <w:szCs w:val="20"/>
        </w:rPr>
      </w:pPr>
      <w:r w:rsidRPr="00B856BF">
        <w:rPr>
          <w:rFonts w:ascii="Tenorite" w:hAnsi="Tenorite"/>
          <w:sz w:val="20"/>
          <w:szCs w:val="20"/>
        </w:rPr>
        <w:t>Part 3: Advanced Offense (</w:t>
      </w:r>
      <w:r w:rsidR="00F55E23">
        <w:rPr>
          <w:rFonts w:ascii="Tenorite" w:hAnsi="Tenorite"/>
          <w:sz w:val="20"/>
          <w:szCs w:val="20"/>
        </w:rPr>
        <w:t xml:space="preserve">Chapters </w:t>
      </w:r>
      <w:r w:rsidRPr="00B856BF">
        <w:rPr>
          <w:rFonts w:ascii="Tenorite" w:hAnsi="Tenorite"/>
          <w:sz w:val="20"/>
          <w:szCs w:val="20"/>
        </w:rPr>
        <w:t>21-29) </w:t>
      </w:r>
    </w:p>
    <w:p w14:paraId="15BE68FA" w14:textId="77777777" w:rsidR="00E52D7C" w:rsidRDefault="00E52D7C" w:rsidP="0056758C">
      <w:pPr>
        <w:rPr>
          <w:rFonts w:ascii="Tenorite" w:hAnsi="Tenorite"/>
          <w:b/>
          <w:bCs/>
          <w:sz w:val="20"/>
          <w:szCs w:val="20"/>
        </w:rPr>
      </w:pPr>
    </w:p>
    <w:p w14:paraId="7061E6BE" w14:textId="053C8D9E" w:rsidR="004D6EAE" w:rsidRPr="00B856BF" w:rsidRDefault="0082006F" w:rsidP="004D6EAE">
      <w:pPr>
        <w:rPr>
          <w:rFonts w:ascii="Tenorite" w:hAnsi="Tenorite"/>
          <w:b/>
          <w:bCs/>
          <w:sz w:val="20"/>
          <w:szCs w:val="20"/>
          <w:u w:val="single"/>
        </w:rPr>
      </w:pPr>
      <w:r w:rsidRPr="0082006F">
        <w:rPr>
          <w:rFonts w:ascii="Tenorite" w:hAnsi="Tenorite"/>
          <w:b/>
          <w:bCs/>
          <w:sz w:val="20"/>
          <w:szCs w:val="20"/>
          <w:highlight w:val="yellow"/>
        </w:rPr>
        <w:t>Part 1:</w:t>
      </w:r>
      <w:r w:rsidRPr="0082006F">
        <w:rPr>
          <w:rFonts w:ascii="Tenorite" w:hAnsi="Tenorite"/>
          <w:b/>
          <w:bCs/>
          <w:sz w:val="20"/>
          <w:szCs w:val="20"/>
        </w:rPr>
        <w:t xml:space="preserve"> </w:t>
      </w:r>
      <w:r w:rsidR="004D6EAE" w:rsidRPr="00B856BF">
        <w:rPr>
          <w:rFonts w:ascii="Tenorite" w:hAnsi="Tenorite"/>
          <w:sz w:val="20"/>
          <w:szCs w:val="20"/>
        </w:rPr>
        <w:t xml:space="preserve">As you read, </w:t>
      </w:r>
      <w:r w:rsidR="004D6EAE" w:rsidRPr="00B856BF">
        <w:rPr>
          <w:rFonts w:ascii="Tenorite" w:hAnsi="Tenorite"/>
          <w:b/>
          <w:bCs/>
          <w:sz w:val="20"/>
          <w:szCs w:val="20"/>
          <w:highlight w:val="yellow"/>
          <w:u w:val="single"/>
        </w:rPr>
        <w:t>highlight and annotate evidence</w:t>
      </w:r>
      <w:r w:rsidR="004D6EAE" w:rsidRPr="00B856BF">
        <w:rPr>
          <w:rFonts w:ascii="Tenorite" w:hAnsi="Tenorite"/>
          <w:b/>
          <w:bCs/>
          <w:sz w:val="20"/>
          <w:szCs w:val="20"/>
          <w:u w:val="single"/>
        </w:rPr>
        <w:t xml:space="preserve"> </w:t>
      </w:r>
      <w:r w:rsidR="004D6EAE" w:rsidRPr="00B856BF">
        <w:rPr>
          <w:rFonts w:ascii="Tenorite" w:hAnsi="Tenorite"/>
          <w:sz w:val="20"/>
          <w:szCs w:val="20"/>
        </w:rPr>
        <w:t xml:space="preserve">of the following components of the rhetorical situation in each section. </w:t>
      </w:r>
      <w:r w:rsidR="004D6EAE" w:rsidRPr="00B856BF">
        <w:rPr>
          <w:rFonts w:ascii="Tenorite" w:hAnsi="Tenorite"/>
          <w:b/>
          <w:bCs/>
          <w:sz w:val="20"/>
          <w:szCs w:val="20"/>
          <w:u w:val="single"/>
        </w:rPr>
        <w:t>Annotate thoroughly and thoughtfully in each chapter and have an awareness of how the concepts build on each other as well as work together to prove Heinrichs’ purpose in the section.  </w:t>
      </w:r>
      <w:r w:rsidR="004D6EAE">
        <w:rPr>
          <w:rFonts w:ascii="Tenorite" w:hAnsi="Tenorite"/>
          <w:b/>
          <w:bCs/>
          <w:sz w:val="20"/>
          <w:szCs w:val="20"/>
          <w:u w:val="single"/>
        </w:rPr>
        <w:t xml:space="preserve"> See page</w:t>
      </w:r>
      <w:r w:rsidR="007E43D2">
        <w:rPr>
          <w:rFonts w:ascii="Tenorite" w:hAnsi="Tenorite"/>
          <w:b/>
          <w:bCs/>
          <w:sz w:val="20"/>
          <w:szCs w:val="20"/>
          <w:u w:val="single"/>
        </w:rPr>
        <w:t>s</w:t>
      </w:r>
      <w:r w:rsidR="004D6EAE">
        <w:rPr>
          <w:rFonts w:ascii="Tenorite" w:hAnsi="Tenorite"/>
          <w:b/>
          <w:bCs/>
          <w:sz w:val="20"/>
          <w:szCs w:val="20"/>
          <w:u w:val="single"/>
        </w:rPr>
        <w:t xml:space="preserve"> </w:t>
      </w:r>
      <w:r w:rsidR="007E43D2">
        <w:rPr>
          <w:rFonts w:ascii="Tenorite" w:hAnsi="Tenorite"/>
          <w:b/>
          <w:bCs/>
          <w:sz w:val="20"/>
          <w:szCs w:val="20"/>
          <w:u w:val="single"/>
        </w:rPr>
        <w:t>4-5</w:t>
      </w:r>
      <w:r w:rsidR="004D6EAE">
        <w:rPr>
          <w:rFonts w:ascii="Tenorite" w:hAnsi="Tenorite"/>
          <w:b/>
          <w:bCs/>
          <w:sz w:val="20"/>
          <w:szCs w:val="20"/>
          <w:u w:val="single"/>
        </w:rPr>
        <w:t xml:space="preserve"> for annotation information and </w:t>
      </w:r>
      <w:r w:rsidR="0036219B">
        <w:rPr>
          <w:rFonts w:ascii="Tenorite" w:hAnsi="Tenorite"/>
          <w:b/>
          <w:bCs/>
          <w:sz w:val="20"/>
          <w:szCs w:val="20"/>
          <w:u w:val="single"/>
        </w:rPr>
        <w:t xml:space="preserve">an </w:t>
      </w:r>
      <w:r w:rsidR="004D6EAE">
        <w:rPr>
          <w:rFonts w:ascii="Tenorite" w:hAnsi="Tenorite"/>
          <w:b/>
          <w:bCs/>
          <w:sz w:val="20"/>
          <w:szCs w:val="20"/>
          <w:u w:val="single"/>
        </w:rPr>
        <w:t>example.</w:t>
      </w:r>
    </w:p>
    <w:p w14:paraId="0D7B39E9" w14:textId="046CBD9F" w:rsidR="00801FBB" w:rsidRDefault="00D6129B" w:rsidP="0036219B">
      <w:pPr>
        <w:rPr>
          <w:rFonts w:ascii="Tenorite" w:hAnsi="Tenorite"/>
          <w:b/>
          <w:bCs/>
          <w:sz w:val="20"/>
          <w:szCs w:val="20"/>
        </w:rPr>
      </w:pPr>
      <w:r w:rsidRPr="00D6129B">
        <w:rPr>
          <w:rFonts w:ascii="Tenorite" w:hAnsi="Tenorite"/>
          <w:b/>
          <w:bCs/>
          <w:sz w:val="20"/>
          <w:szCs w:val="20"/>
          <w:highlight w:val="yellow"/>
        </w:rPr>
        <w:t>Part 2</w:t>
      </w:r>
      <w:r>
        <w:rPr>
          <w:rFonts w:ascii="Tenorite" w:hAnsi="Tenorite"/>
          <w:b/>
          <w:bCs/>
          <w:sz w:val="20"/>
          <w:szCs w:val="20"/>
        </w:rPr>
        <w:t>: In a Word document answer the following questions.  Please ensure your answers are typed, double-spaced, 12 pt. Times New Roman</w:t>
      </w:r>
      <w:r w:rsidR="008C01A4">
        <w:rPr>
          <w:rFonts w:ascii="Tenorite" w:hAnsi="Tenorite"/>
          <w:b/>
          <w:bCs/>
          <w:sz w:val="20"/>
          <w:szCs w:val="20"/>
        </w:rPr>
        <w:t xml:space="preserve"> font, and have your name, class period and date in the top left</w:t>
      </w:r>
      <w:r w:rsidR="007E43D2">
        <w:rPr>
          <w:rFonts w:ascii="Tenorite" w:hAnsi="Tenorite"/>
          <w:b/>
          <w:bCs/>
          <w:sz w:val="20"/>
          <w:szCs w:val="20"/>
        </w:rPr>
        <w:t xml:space="preserve"> corner.  </w:t>
      </w:r>
    </w:p>
    <w:p w14:paraId="719E1DF2" w14:textId="77777777" w:rsidR="00E52D7C" w:rsidRDefault="00E52D7C" w:rsidP="0056758C">
      <w:pPr>
        <w:rPr>
          <w:rFonts w:ascii="Tenorite" w:hAnsi="Tenorite"/>
          <w:sz w:val="20"/>
          <w:szCs w:val="20"/>
        </w:rPr>
      </w:pPr>
    </w:p>
    <w:p w14:paraId="5BB196DA" w14:textId="68150506" w:rsidR="00E52D7C" w:rsidRDefault="00415AC7" w:rsidP="0056758C">
      <w:pPr>
        <w:rPr>
          <w:rFonts w:ascii="Tenorite" w:hAnsi="Tenorite"/>
          <w:sz w:val="20"/>
          <w:szCs w:val="20"/>
          <w:u w:val="single"/>
        </w:rPr>
      </w:pPr>
      <w:r>
        <w:rPr>
          <w:rFonts w:ascii="Tenorite" w:hAnsi="Tenorite"/>
          <w:b/>
          <w:bCs/>
          <w:sz w:val="20"/>
          <w:szCs w:val="20"/>
          <w:u w:val="single"/>
        </w:rPr>
        <w:lastRenderedPageBreak/>
        <w:t>Chapter</w:t>
      </w:r>
      <w:r w:rsidR="000326A0">
        <w:rPr>
          <w:rFonts w:ascii="Tenorite" w:hAnsi="Tenorite"/>
          <w:b/>
          <w:bCs/>
          <w:sz w:val="20"/>
          <w:szCs w:val="20"/>
          <w:u w:val="single"/>
        </w:rPr>
        <w:t>s</w:t>
      </w:r>
      <w:r>
        <w:rPr>
          <w:rFonts w:ascii="Tenorite" w:hAnsi="Tenorite"/>
          <w:b/>
          <w:bCs/>
          <w:sz w:val="20"/>
          <w:szCs w:val="20"/>
          <w:u w:val="single"/>
        </w:rPr>
        <w:t xml:space="preserve"> 1 </w:t>
      </w:r>
      <w:r w:rsidR="007E43D2">
        <w:rPr>
          <w:rFonts w:ascii="Tenorite" w:hAnsi="Tenorite"/>
          <w:b/>
          <w:bCs/>
          <w:sz w:val="20"/>
          <w:szCs w:val="20"/>
          <w:u w:val="single"/>
        </w:rPr>
        <w:t>-2</w:t>
      </w:r>
    </w:p>
    <w:p w14:paraId="4C0A57DF" w14:textId="77777777" w:rsidR="001014B1" w:rsidRDefault="00415AC7" w:rsidP="0056758C">
      <w:pPr>
        <w:rPr>
          <w:rFonts w:ascii="Tenorite" w:hAnsi="Tenorite"/>
          <w:sz w:val="20"/>
          <w:szCs w:val="20"/>
        </w:rPr>
      </w:pPr>
      <w:r>
        <w:rPr>
          <w:rFonts w:ascii="Tenorite" w:hAnsi="Tenorite"/>
          <w:sz w:val="20"/>
          <w:szCs w:val="20"/>
        </w:rPr>
        <w:t>1</w:t>
      </w:r>
      <w:proofErr w:type="gramStart"/>
      <w:r>
        <w:rPr>
          <w:rFonts w:ascii="Tenorite" w:hAnsi="Tenorite"/>
          <w:sz w:val="20"/>
          <w:szCs w:val="20"/>
        </w:rPr>
        <w:t xml:space="preserve">.  </w:t>
      </w:r>
      <w:r w:rsidR="00BC1897">
        <w:rPr>
          <w:rFonts w:ascii="Tenorite" w:hAnsi="Tenorite"/>
          <w:sz w:val="20"/>
          <w:szCs w:val="20"/>
        </w:rPr>
        <w:t>Write</w:t>
      </w:r>
      <w:proofErr w:type="gramEnd"/>
      <w:r w:rsidR="00BC1897">
        <w:rPr>
          <w:rFonts w:ascii="Tenorite" w:hAnsi="Tenorite"/>
          <w:sz w:val="20"/>
          <w:szCs w:val="20"/>
        </w:rPr>
        <w:t xml:space="preserve"> your own </w:t>
      </w:r>
      <w:proofErr w:type="gramStart"/>
      <w:r w:rsidR="00BC1897">
        <w:rPr>
          <w:rFonts w:ascii="Tenorite" w:hAnsi="Tenorite"/>
          <w:sz w:val="20"/>
          <w:szCs w:val="20"/>
        </w:rPr>
        <w:t>rhetoric</w:t>
      </w:r>
      <w:proofErr w:type="gramEnd"/>
      <w:r w:rsidR="00BC1897">
        <w:rPr>
          <w:rFonts w:ascii="Tenorite" w:hAnsi="Tenorite"/>
          <w:sz w:val="20"/>
          <w:szCs w:val="20"/>
        </w:rPr>
        <w:t xml:space="preserve"> day in the style of Chapter 1, taking us through the various persuasions surrounding you.</w:t>
      </w:r>
    </w:p>
    <w:p w14:paraId="1EC1EF7D" w14:textId="79FDB4CA" w:rsidR="00415AC7" w:rsidRDefault="007E43D2" w:rsidP="0056758C">
      <w:pPr>
        <w:rPr>
          <w:rFonts w:ascii="Tenorite" w:hAnsi="Tenorite"/>
          <w:sz w:val="20"/>
          <w:szCs w:val="20"/>
        </w:rPr>
      </w:pPr>
      <w:r>
        <w:rPr>
          <w:rFonts w:ascii="Tenorite" w:hAnsi="Tenorite"/>
          <w:sz w:val="20"/>
          <w:szCs w:val="20"/>
        </w:rPr>
        <w:t>2</w:t>
      </w:r>
      <w:proofErr w:type="gramStart"/>
      <w:r w:rsidR="00BC1897">
        <w:rPr>
          <w:rFonts w:ascii="Tenorite" w:hAnsi="Tenorite"/>
          <w:sz w:val="20"/>
          <w:szCs w:val="20"/>
        </w:rPr>
        <w:t xml:space="preserve">.  </w:t>
      </w:r>
      <w:r w:rsidR="00415AC7">
        <w:rPr>
          <w:rFonts w:ascii="Tenorite" w:hAnsi="Tenorite"/>
          <w:sz w:val="20"/>
          <w:szCs w:val="20"/>
        </w:rPr>
        <w:t>What</w:t>
      </w:r>
      <w:proofErr w:type="gramEnd"/>
      <w:r w:rsidR="00415AC7">
        <w:rPr>
          <w:rFonts w:ascii="Tenorite" w:hAnsi="Tenorite"/>
          <w:sz w:val="20"/>
          <w:szCs w:val="20"/>
        </w:rPr>
        <w:t xml:space="preserve"> are some of your most common personal goals in the arguments you are currently having?  What are your goals generally in most of your arguments?</w:t>
      </w:r>
    </w:p>
    <w:p w14:paraId="45592A34" w14:textId="2F5CE343" w:rsidR="00E52D7C" w:rsidRPr="005A1ED7" w:rsidRDefault="005A1ED7" w:rsidP="0056758C">
      <w:pPr>
        <w:rPr>
          <w:rFonts w:ascii="Tenorite" w:hAnsi="Tenorite"/>
          <w:b/>
          <w:bCs/>
          <w:sz w:val="20"/>
          <w:szCs w:val="20"/>
          <w:u w:val="single"/>
        </w:rPr>
      </w:pPr>
      <w:r w:rsidRPr="005A1ED7">
        <w:rPr>
          <w:rFonts w:ascii="Tenorite" w:hAnsi="Tenorite"/>
          <w:b/>
          <w:bCs/>
          <w:sz w:val="20"/>
          <w:szCs w:val="20"/>
          <w:u w:val="single"/>
        </w:rPr>
        <w:t>Chapter</w:t>
      </w:r>
      <w:r w:rsidR="000326A0">
        <w:rPr>
          <w:rFonts w:ascii="Tenorite" w:hAnsi="Tenorite"/>
          <w:b/>
          <w:bCs/>
          <w:sz w:val="20"/>
          <w:szCs w:val="20"/>
          <w:u w:val="single"/>
        </w:rPr>
        <w:t>s</w:t>
      </w:r>
      <w:r w:rsidRPr="005A1ED7">
        <w:rPr>
          <w:rFonts w:ascii="Tenorite" w:hAnsi="Tenorite"/>
          <w:b/>
          <w:bCs/>
          <w:sz w:val="20"/>
          <w:szCs w:val="20"/>
          <w:u w:val="single"/>
        </w:rPr>
        <w:t xml:space="preserve"> 3 - 4</w:t>
      </w:r>
    </w:p>
    <w:p w14:paraId="1D3B5A2C" w14:textId="18F3A0E8" w:rsidR="00E52D7C" w:rsidRDefault="005A1ED7" w:rsidP="0056758C">
      <w:pPr>
        <w:rPr>
          <w:rFonts w:ascii="Tenorite" w:hAnsi="Tenorite"/>
          <w:sz w:val="20"/>
          <w:szCs w:val="20"/>
        </w:rPr>
      </w:pPr>
      <w:r>
        <w:rPr>
          <w:rFonts w:ascii="Tenorite" w:hAnsi="Tenorite"/>
          <w:sz w:val="20"/>
          <w:szCs w:val="20"/>
        </w:rPr>
        <w:t xml:space="preserve">1.  </w:t>
      </w:r>
      <w:r w:rsidR="0095050E">
        <w:rPr>
          <w:rFonts w:ascii="Tenorite" w:hAnsi="Tenorite"/>
          <w:sz w:val="20"/>
          <w:szCs w:val="20"/>
        </w:rPr>
        <w:t>Write a short argument using as much ethos, logos, and pathos as you can.  Then, color mark each with the following colors: Red = ethos, blue = pathos, yellow= logos</w:t>
      </w:r>
    </w:p>
    <w:p w14:paraId="0D672B28" w14:textId="41AED067" w:rsidR="00597886" w:rsidRDefault="00597886" w:rsidP="0056758C">
      <w:pPr>
        <w:rPr>
          <w:rFonts w:ascii="Tenorite" w:hAnsi="Tenorite"/>
          <w:sz w:val="20"/>
          <w:szCs w:val="20"/>
        </w:rPr>
      </w:pPr>
      <w:r>
        <w:rPr>
          <w:rFonts w:ascii="Tenorite" w:hAnsi="Tenorite"/>
          <w:sz w:val="20"/>
          <w:szCs w:val="20"/>
        </w:rPr>
        <w:t>2</w:t>
      </w:r>
      <w:proofErr w:type="gramStart"/>
      <w:r>
        <w:rPr>
          <w:rFonts w:ascii="Tenorite" w:hAnsi="Tenorite"/>
          <w:sz w:val="20"/>
          <w:szCs w:val="20"/>
        </w:rPr>
        <w:t>.  Who</w:t>
      </w:r>
      <w:proofErr w:type="gramEnd"/>
      <w:r>
        <w:rPr>
          <w:rFonts w:ascii="Tenorite" w:hAnsi="Tenorite"/>
          <w:sz w:val="20"/>
          <w:szCs w:val="20"/>
        </w:rPr>
        <w:t xml:space="preserve"> is your ethos role model?  Why did you pick this person?  Why do they do to establish their ethos?  How </w:t>
      </w:r>
      <w:proofErr w:type="gramStart"/>
      <w:r>
        <w:rPr>
          <w:rFonts w:ascii="Tenorite" w:hAnsi="Tenorite"/>
          <w:sz w:val="20"/>
          <w:szCs w:val="20"/>
        </w:rPr>
        <w:t>doe</w:t>
      </w:r>
      <w:proofErr w:type="gramEnd"/>
      <w:r>
        <w:rPr>
          <w:rFonts w:ascii="Tenorite" w:hAnsi="Tenorite"/>
          <w:sz w:val="20"/>
          <w:szCs w:val="20"/>
        </w:rPr>
        <w:t xml:space="preserve"> they create their character effectively through their language and arguments? Why is this person’s ethos effective for their </w:t>
      </w:r>
      <w:proofErr w:type="gramStart"/>
      <w:r>
        <w:rPr>
          <w:rFonts w:ascii="Tenorite" w:hAnsi="Tenorite"/>
          <w:sz w:val="20"/>
          <w:szCs w:val="20"/>
        </w:rPr>
        <w:t>particular audience</w:t>
      </w:r>
      <w:proofErr w:type="gramEnd"/>
      <w:r>
        <w:rPr>
          <w:rFonts w:ascii="Tenorite" w:hAnsi="Tenorite"/>
          <w:sz w:val="20"/>
          <w:szCs w:val="20"/>
        </w:rPr>
        <w:t xml:space="preserve"> and situation?</w:t>
      </w:r>
    </w:p>
    <w:p w14:paraId="076EF892" w14:textId="46E9BC95" w:rsidR="000326A0" w:rsidRPr="000326A0" w:rsidRDefault="000326A0" w:rsidP="0056758C">
      <w:pPr>
        <w:rPr>
          <w:rFonts w:ascii="Tenorite" w:hAnsi="Tenorite"/>
          <w:b/>
          <w:bCs/>
          <w:sz w:val="20"/>
          <w:szCs w:val="20"/>
          <w:u w:val="single"/>
        </w:rPr>
      </w:pPr>
      <w:r>
        <w:rPr>
          <w:rFonts w:ascii="Tenorite" w:hAnsi="Tenorite"/>
          <w:b/>
          <w:bCs/>
          <w:sz w:val="20"/>
          <w:szCs w:val="20"/>
          <w:u w:val="single"/>
        </w:rPr>
        <w:t>Chapters 5 - 8</w:t>
      </w:r>
    </w:p>
    <w:p w14:paraId="39B30503" w14:textId="5821B669" w:rsidR="00E52D7C" w:rsidRDefault="000326A0" w:rsidP="0056758C">
      <w:pPr>
        <w:rPr>
          <w:rFonts w:ascii="Tenorite" w:hAnsi="Tenorite"/>
          <w:sz w:val="20"/>
          <w:szCs w:val="20"/>
        </w:rPr>
      </w:pPr>
      <w:r>
        <w:rPr>
          <w:rFonts w:ascii="Tenorite" w:hAnsi="Tenorite"/>
          <w:sz w:val="20"/>
          <w:szCs w:val="20"/>
        </w:rPr>
        <w:t xml:space="preserve">1.  </w:t>
      </w:r>
      <w:r w:rsidR="00F83D68">
        <w:rPr>
          <w:rFonts w:ascii="Tenorite" w:hAnsi="Tenorite"/>
          <w:sz w:val="20"/>
          <w:szCs w:val="20"/>
        </w:rPr>
        <w:t>Select a speaking scenario and list the ways you can display each “C” in Heinrich’s “3C”.</w:t>
      </w:r>
    </w:p>
    <w:p w14:paraId="22012105" w14:textId="04F6DFBF" w:rsidR="002C6182" w:rsidRDefault="002C6182" w:rsidP="0056758C">
      <w:pPr>
        <w:rPr>
          <w:rFonts w:ascii="Tenorite" w:hAnsi="Tenorite"/>
          <w:sz w:val="20"/>
          <w:szCs w:val="20"/>
        </w:rPr>
      </w:pPr>
      <w:r>
        <w:rPr>
          <w:rFonts w:ascii="Tenorite" w:hAnsi="Tenorite"/>
          <w:sz w:val="20"/>
          <w:szCs w:val="20"/>
        </w:rPr>
        <w:t>2</w:t>
      </w:r>
      <w:proofErr w:type="gramStart"/>
      <w:r>
        <w:rPr>
          <w:rFonts w:ascii="Tenorite" w:hAnsi="Tenorite"/>
          <w:sz w:val="20"/>
          <w:szCs w:val="20"/>
        </w:rPr>
        <w:t>.  What</w:t>
      </w:r>
      <w:proofErr w:type="gramEnd"/>
      <w:r>
        <w:rPr>
          <w:rFonts w:ascii="Tenorite" w:hAnsi="Tenorite"/>
          <w:sz w:val="20"/>
          <w:szCs w:val="20"/>
        </w:rPr>
        <w:t xml:space="preserve"> is Heinrich’s ethos to you? What specifically did he do to get you </w:t>
      </w:r>
      <w:proofErr w:type="gramStart"/>
      <w:r>
        <w:rPr>
          <w:rFonts w:ascii="Tenorite" w:hAnsi="Tenorite"/>
          <w:sz w:val="20"/>
          <w:szCs w:val="20"/>
        </w:rPr>
        <w:t>think</w:t>
      </w:r>
      <w:proofErr w:type="gramEnd"/>
      <w:r>
        <w:rPr>
          <w:rFonts w:ascii="Tenorite" w:hAnsi="Tenorite"/>
          <w:sz w:val="20"/>
          <w:szCs w:val="20"/>
        </w:rPr>
        <w:t xml:space="preserve"> that way about him?</w:t>
      </w:r>
    </w:p>
    <w:p w14:paraId="138FA06D" w14:textId="44576C28" w:rsidR="00F83D68" w:rsidRDefault="00F83D68" w:rsidP="0056758C">
      <w:pPr>
        <w:rPr>
          <w:rFonts w:ascii="Tenorite" w:hAnsi="Tenorite"/>
          <w:sz w:val="20"/>
          <w:szCs w:val="20"/>
        </w:rPr>
      </w:pPr>
      <w:r>
        <w:rPr>
          <w:rFonts w:ascii="Tenorite" w:hAnsi="Tenorite"/>
          <w:sz w:val="20"/>
          <w:szCs w:val="20"/>
        </w:rPr>
        <w:t>2</w:t>
      </w:r>
      <w:proofErr w:type="gramStart"/>
      <w:r>
        <w:rPr>
          <w:rFonts w:ascii="Tenorite" w:hAnsi="Tenorite"/>
          <w:sz w:val="20"/>
          <w:szCs w:val="20"/>
        </w:rPr>
        <w:t>.  In</w:t>
      </w:r>
      <w:proofErr w:type="gramEnd"/>
      <w:r>
        <w:rPr>
          <w:rFonts w:ascii="Tenorite" w:hAnsi="Tenorite"/>
          <w:sz w:val="20"/>
          <w:szCs w:val="20"/>
        </w:rPr>
        <w:t xml:space="preserve"> exactly 4 sentences, write your personal constitution, a statement of the person you want to </w:t>
      </w:r>
      <w:proofErr w:type="gramStart"/>
      <w:r>
        <w:rPr>
          <w:rFonts w:ascii="Tenorite" w:hAnsi="Tenorite"/>
          <w:sz w:val="20"/>
          <w:szCs w:val="20"/>
        </w:rPr>
        <w:t>be;</w:t>
      </w:r>
      <w:proofErr w:type="gramEnd"/>
      <w:r>
        <w:rPr>
          <w:rFonts w:ascii="Tenorite" w:hAnsi="Tenorite"/>
          <w:sz w:val="20"/>
          <w:szCs w:val="20"/>
        </w:rPr>
        <w:t xml:space="preserve"> however, write it strictly in terms of the values you embody.  Do not write specifics, such as goals achieved, specific actions, or others’ perceptions of you.  </w:t>
      </w:r>
    </w:p>
    <w:p w14:paraId="4937D97C" w14:textId="69067E06" w:rsidR="00A06B91" w:rsidRDefault="00A06B91" w:rsidP="0056758C">
      <w:pPr>
        <w:rPr>
          <w:rFonts w:ascii="Tenorite" w:hAnsi="Tenorite"/>
          <w:sz w:val="20"/>
          <w:szCs w:val="20"/>
        </w:rPr>
      </w:pPr>
      <w:r>
        <w:rPr>
          <w:rFonts w:ascii="Tenorite" w:hAnsi="Tenorite"/>
          <w:b/>
          <w:bCs/>
          <w:sz w:val="20"/>
          <w:szCs w:val="20"/>
          <w:u w:val="single"/>
        </w:rPr>
        <w:t xml:space="preserve">Chapters 9 – 10 </w:t>
      </w:r>
    </w:p>
    <w:p w14:paraId="4170E886" w14:textId="1AF5EE8E" w:rsidR="00A06B91" w:rsidRDefault="00A06B91" w:rsidP="0056758C">
      <w:pPr>
        <w:rPr>
          <w:rFonts w:ascii="Tenorite" w:hAnsi="Tenorite"/>
          <w:sz w:val="20"/>
          <w:szCs w:val="20"/>
        </w:rPr>
      </w:pPr>
      <w:r>
        <w:rPr>
          <w:rFonts w:ascii="Tenorite" w:hAnsi="Tenorite"/>
          <w:sz w:val="20"/>
          <w:szCs w:val="20"/>
        </w:rPr>
        <w:t xml:space="preserve">1.  </w:t>
      </w:r>
      <w:r w:rsidR="00DA1D7B">
        <w:rPr>
          <w:rFonts w:ascii="Tenorite" w:hAnsi="Tenorite"/>
          <w:sz w:val="20"/>
          <w:szCs w:val="20"/>
        </w:rPr>
        <w:t xml:space="preserve">Simple Speech – Write a brief argument using the simplest language possible.  What tone does it create?  Use </w:t>
      </w:r>
      <w:proofErr w:type="gramStart"/>
      <w:r w:rsidR="00DA1D7B">
        <w:rPr>
          <w:rFonts w:ascii="Tenorite" w:hAnsi="Tenorite"/>
          <w:sz w:val="20"/>
          <w:szCs w:val="20"/>
        </w:rPr>
        <w:t>3 word</w:t>
      </w:r>
      <w:proofErr w:type="gramEnd"/>
      <w:r w:rsidR="00DA1D7B">
        <w:rPr>
          <w:rFonts w:ascii="Tenorite" w:hAnsi="Tenorite"/>
          <w:sz w:val="20"/>
          <w:szCs w:val="20"/>
        </w:rPr>
        <w:t xml:space="preserve"> sentences.  What tone does brevity create?</w:t>
      </w:r>
      <w:r w:rsidR="00303B3C">
        <w:rPr>
          <w:rFonts w:ascii="Tenorite" w:hAnsi="Tenorite"/>
          <w:sz w:val="20"/>
          <w:szCs w:val="20"/>
        </w:rPr>
        <w:t xml:space="preserve">  Play with sentence length and simplicity.  </w:t>
      </w:r>
    </w:p>
    <w:p w14:paraId="4F9CA4EF" w14:textId="39DBCEBC" w:rsidR="00DA1D7B" w:rsidRDefault="00DA1D7B" w:rsidP="0056758C">
      <w:pPr>
        <w:rPr>
          <w:rFonts w:ascii="Tenorite" w:hAnsi="Tenorite"/>
          <w:sz w:val="20"/>
          <w:szCs w:val="20"/>
        </w:rPr>
      </w:pPr>
      <w:r>
        <w:rPr>
          <w:rFonts w:ascii="Tenorite" w:hAnsi="Tenorite"/>
          <w:sz w:val="20"/>
          <w:szCs w:val="20"/>
        </w:rPr>
        <w:t xml:space="preserve">2.  Emulation – Select someone who has a distinct style and make an argument by imitating them the best you can. </w:t>
      </w:r>
    </w:p>
    <w:p w14:paraId="52A4BFE2" w14:textId="6875478C" w:rsidR="00303B3C" w:rsidRDefault="00303B3C" w:rsidP="0056758C">
      <w:pPr>
        <w:rPr>
          <w:rFonts w:ascii="Tenorite" w:hAnsi="Tenorite"/>
          <w:sz w:val="20"/>
          <w:szCs w:val="20"/>
        </w:rPr>
      </w:pPr>
      <w:r>
        <w:rPr>
          <w:rFonts w:ascii="Tenorite" w:hAnsi="Tenorite"/>
          <w:b/>
          <w:bCs/>
          <w:sz w:val="20"/>
          <w:szCs w:val="20"/>
          <w:u w:val="single"/>
        </w:rPr>
        <w:t xml:space="preserve">Chapter 11 – </w:t>
      </w:r>
      <w:r w:rsidR="00603905">
        <w:rPr>
          <w:rFonts w:ascii="Tenorite" w:hAnsi="Tenorite"/>
          <w:b/>
          <w:bCs/>
          <w:sz w:val="20"/>
          <w:szCs w:val="20"/>
          <w:u w:val="single"/>
        </w:rPr>
        <w:t>12</w:t>
      </w:r>
    </w:p>
    <w:p w14:paraId="518738B0" w14:textId="26061A47" w:rsidR="00303B3C" w:rsidRDefault="00303B3C" w:rsidP="0056758C">
      <w:pPr>
        <w:rPr>
          <w:rFonts w:ascii="Tenorite" w:hAnsi="Tenorite"/>
          <w:sz w:val="20"/>
          <w:szCs w:val="20"/>
        </w:rPr>
      </w:pPr>
      <w:r>
        <w:rPr>
          <w:rFonts w:ascii="Tenorite" w:hAnsi="Tenorite"/>
          <w:sz w:val="20"/>
          <w:szCs w:val="20"/>
        </w:rPr>
        <w:t>1</w:t>
      </w:r>
      <w:proofErr w:type="gramStart"/>
      <w:r>
        <w:rPr>
          <w:rFonts w:ascii="Tenorite" w:hAnsi="Tenorite"/>
          <w:sz w:val="20"/>
          <w:szCs w:val="20"/>
        </w:rPr>
        <w:t>.  List</w:t>
      </w:r>
      <w:proofErr w:type="gramEnd"/>
      <w:r>
        <w:rPr>
          <w:rFonts w:ascii="Tenorite" w:hAnsi="Tenorite"/>
          <w:sz w:val="20"/>
          <w:szCs w:val="20"/>
        </w:rPr>
        <w:t xml:space="preserve"> all the commonplaces about high school.</w:t>
      </w:r>
    </w:p>
    <w:p w14:paraId="5893326A" w14:textId="5E3F6739" w:rsidR="00445E7D" w:rsidRPr="00445E7D" w:rsidRDefault="00445E7D" w:rsidP="00445E7D">
      <w:pPr>
        <w:rPr>
          <w:rFonts w:ascii="Tenorite" w:hAnsi="Tenorite"/>
          <w:sz w:val="20"/>
          <w:szCs w:val="20"/>
        </w:rPr>
      </w:pPr>
      <w:r>
        <w:rPr>
          <w:rFonts w:ascii="Tenorite" w:hAnsi="Tenorite"/>
          <w:sz w:val="20"/>
          <w:szCs w:val="20"/>
        </w:rPr>
        <w:t xml:space="preserve">2. </w:t>
      </w:r>
      <w:r w:rsidRPr="00445E7D">
        <w:rPr>
          <w:rFonts w:ascii="Tenorite" w:hAnsi="Tenorite"/>
          <w:sz w:val="20"/>
          <w:szCs w:val="20"/>
        </w:rPr>
        <w:t xml:space="preserve">Stance Theory (Applied): Pick a simple debate topic (e.g., I am the coolest person in the room) and defend this position. Proceed through stance theory, first arguing from facts only (e.g., I have the newest Nikes), then from definition only (e.g., coolness is about visible style), then from quality (e.g., my visible style is the most visible), and lastly from relevance (e.g., I’m so cool I don’t even care how irrelevant this debate is). </w:t>
      </w:r>
    </w:p>
    <w:p w14:paraId="2F801F50" w14:textId="35AE380E" w:rsidR="00303B3C" w:rsidRDefault="00603905" w:rsidP="0056758C">
      <w:pPr>
        <w:rPr>
          <w:rFonts w:ascii="Tenorite" w:hAnsi="Tenorite"/>
          <w:sz w:val="20"/>
          <w:szCs w:val="20"/>
        </w:rPr>
      </w:pPr>
      <w:r>
        <w:rPr>
          <w:rFonts w:ascii="Tenorite" w:hAnsi="Tenorite"/>
          <w:b/>
          <w:bCs/>
          <w:sz w:val="20"/>
          <w:szCs w:val="20"/>
          <w:u w:val="single"/>
        </w:rPr>
        <w:t xml:space="preserve">Chapters 13 – </w:t>
      </w:r>
      <w:r w:rsidR="00164206">
        <w:rPr>
          <w:rFonts w:ascii="Tenorite" w:hAnsi="Tenorite"/>
          <w:b/>
          <w:bCs/>
          <w:sz w:val="20"/>
          <w:szCs w:val="20"/>
          <w:u w:val="single"/>
        </w:rPr>
        <w:t>16</w:t>
      </w:r>
    </w:p>
    <w:p w14:paraId="2D52343D" w14:textId="0056A465" w:rsidR="00603905" w:rsidRDefault="00603905" w:rsidP="0056758C">
      <w:pPr>
        <w:rPr>
          <w:rFonts w:ascii="Tenorite" w:hAnsi="Tenorite"/>
          <w:sz w:val="20"/>
          <w:szCs w:val="20"/>
        </w:rPr>
      </w:pPr>
      <w:r>
        <w:rPr>
          <w:rFonts w:ascii="Tenorite" w:hAnsi="Tenorite"/>
          <w:sz w:val="20"/>
          <w:szCs w:val="20"/>
        </w:rPr>
        <w:t xml:space="preserve">1. </w:t>
      </w:r>
      <w:r w:rsidR="00F628B7">
        <w:rPr>
          <w:rFonts w:ascii="Tenorite" w:hAnsi="Tenorite"/>
          <w:sz w:val="20"/>
          <w:szCs w:val="20"/>
        </w:rPr>
        <w:t xml:space="preserve">Write three clear and enjoyable examples of each fallacy.  The best way to catch fallacies is first to create them for yourself. </w:t>
      </w:r>
    </w:p>
    <w:p w14:paraId="2E263495" w14:textId="04DD5EA5" w:rsidR="006C33BB" w:rsidRPr="006C33BB" w:rsidRDefault="006C33BB" w:rsidP="006C33BB">
      <w:pPr>
        <w:rPr>
          <w:rFonts w:ascii="Tenorite" w:hAnsi="Tenorite"/>
          <w:sz w:val="20"/>
          <w:szCs w:val="20"/>
        </w:rPr>
      </w:pPr>
      <w:r w:rsidRPr="006C33BB">
        <w:rPr>
          <w:rFonts w:ascii="Tenorite" w:hAnsi="Tenorite" w:cs="Times New Roman"/>
          <w:color w:val="000000" w:themeColor="text1"/>
          <w:sz w:val="20"/>
          <w:szCs w:val="20"/>
        </w:rPr>
        <w:t>2.  Needs and Extremes Tests (Applied): Make a short argument that exemplifies your application of the needs and extremes tests. In it, clarify the ways you are interested/ disinterested and extreme/middle-of-the-road.</w:t>
      </w:r>
    </w:p>
    <w:p w14:paraId="32366448" w14:textId="77777777" w:rsidR="006C33BB" w:rsidRDefault="006C33BB" w:rsidP="0056758C">
      <w:pPr>
        <w:rPr>
          <w:rFonts w:ascii="Tenorite" w:hAnsi="Tenorite"/>
          <w:b/>
          <w:bCs/>
          <w:sz w:val="20"/>
          <w:szCs w:val="20"/>
          <w:u w:val="single"/>
        </w:rPr>
      </w:pPr>
    </w:p>
    <w:p w14:paraId="4621A8D5" w14:textId="77777777" w:rsidR="007E43D2" w:rsidRDefault="007E43D2" w:rsidP="0056758C">
      <w:pPr>
        <w:rPr>
          <w:rFonts w:ascii="Tenorite" w:hAnsi="Tenorite"/>
          <w:b/>
          <w:bCs/>
          <w:sz w:val="20"/>
          <w:szCs w:val="20"/>
          <w:u w:val="single"/>
        </w:rPr>
      </w:pPr>
    </w:p>
    <w:p w14:paraId="0132A878" w14:textId="5B512E52" w:rsidR="00E0194E" w:rsidRDefault="00676008" w:rsidP="0056758C">
      <w:pPr>
        <w:rPr>
          <w:rFonts w:ascii="Tenorite" w:hAnsi="Tenorite"/>
          <w:b/>
          <w:bCs/>
          <w:sz w:val="20"/>
          <w:szCs w:val="20"/>
          <w:u w:val="single"/>
        </w:rPr>
      </w:pPr>
      <w:r>
        <w:rPr>
          <w:rFonts w:ascii="Tenorite" w:hAnsi="Tenorite"/>
          <w:b/>
          <w:bCs/>
          <w:sz w:val="20"/>
          <w:szCs w:val="20"/>
          <w:u w:val="single"/>
        </w:rPr>
        <w:lastRenderedPageBreak/>
        <w:t>Chapters 1</w:t>
      </w:r>
      <w:r w:rsidR="006C33BB">
        <w:rPr>
          <w:rFonts w:ascii="Tenorite" w:hAnsi="Tenorite"/>
          <w:b/>
          <w:bCs/>
          <w:sz w:val="20"/>
          <w:szCs w:val="20"/>
          <w:u w:val="single"/>
        </w:rPr>
        <w:t>7</w:t>
      </w:r>
      <w:r>
        <w:rPr>
          <w:rFonts w:ascii="Tenorite" w:hAnsi="Tenorite"/>
          <w:b/>
          <w:bCs/>
          <w:sz w:val="20"/>
          <w:szCs w:val="20"/>
          <w:u w:val="single"/>
        </w:rPr>
        <w:t xml:space="preserve"> </w:t>
      </w:r>
      <w:r w:rsidR="009C568E">
        <w:rPr>
          <w:rFonts w:ascii="Tenorite" w:hAnsi="Tenorite"/>
          <w:b/>
          <w:bCs/>
          <w:sz w:val="20"/>
          <w:szCs w:val="20"/>
          <w:u w:val="single"/>
        </w:rPr>
        <w:t>–</w:t>
      </w:r>
      <w:r>
        <w:rPr>
          <w:rFonts w:ascii="Tenorite" w:hAnsi="Tenorite"/>
          <w:b/>
          <w:bCs/>
          <w:sz w:val="20"/>
          <w:szCs w:val="20"/>
          <w:u w:val="single"/>
        </w:rPr>
        <w:t xml:space="preserve"> </w:t>
      </w:r>
      <w:r w:rsidR="00E16431">
        <w:rPr>
          <w:rFonts w:ascii="Tenorite" w:hAnsi="Tenorite"/>
          <w:b/>
          <w:bCs/>
          <w:sz w:val="20"/>
          <w:szCs w:val="20"/>
          <w:u w:val="single"/>
        </w:rPr>
        <w:t>23</w:t>
      </w:r>
    </w:p>
    <w:p w14:paraId="186BFCC3" w14:textId="5E984239" w:rsidR="009C568E" w:rsidRDefault="009C568E" w:rsidP="0056758C">
      <w:pPr>
        <w:rPr>
          <w:rFonts w:ascii="Tenorite" w:hAnsi="Tenorite"/>
          <w:sz w:val="20"/>
          <w:szCs w:val="20"/>
        </w:rPr>
      </w:pPr>
      <w:r>
        <w:rPr>
          <w:rFonts w:ascii="Tenorite" w:hAnsi="Tenorite"/>
          <w:sz w:val="20"/>
          <w:szCs w:val="20"/>
        </w:rPr>
        <w:t xml:space="preserve">1. </w:t>
      </w:r>
      <w:r w:rsidRPr="009C568E">
        <w:rPr>
          <w:rFonts w:ascii="Tenorite" w:hAnsi="Tenorite"/>
          <w:sz w:val="20"/>
          <w:szCs w:val="20"/>
        </w:rPr>
        <w:t xml:space="preserve">That Depends: Take an argument that seems obvious (e.g., the sky is blue), respond to it by saying “well, that depends on </w:t>
      </w:r>
      <w:proofErr w:type="gramStart"/>
      <w:r w:rsidRPr="009C568E">
        <w:rPr>
          <w:rFonts w:ascii="Tenorite" w:hAnsi="Tenorite"/>
          <w:sz w:val="20"/>
          <w:szCs w:val="20"/>
        </w:rPr>
        <w:t>. . . ,</w:t>
      </w:r>
      <w:proofErr w:type="gramEnd"/>
      <w:r w:rsidRPr="009C568E">
        <w:rPr>
          <w:rFonts w:ascii="Tenorite" w:hAnsi="Tenorite"/>
          <w:sz w:val="20"/>
          <w:szCs w:val="20"/>
        </w:rPr>
        <w:t>” and complete the sentence to list all the dependencies.</w:t>
      </w:r>
    </w:p>
    <w:p w14:paraId="72645D9A" w14:textId="0B49EF6E" w:rsidR="00E0194E" w:rsidRDefault="009C568E" w:rsidP="0056758C">
      <w:pPr>
        <w:rPr>
          <w:rFonts w:ascii="Tenorite" w:hAnsi="Tenorite"/>
          <w:sz w:val="20"/>
          <w:szCs w:val="20"/>
        </w:rPr>
      </w:pPr>
      <w:r>
        <w:rPr>
          <w:rFonts w:ascii="Tenorite" w:hAnsi="Tenorite"/>
          <w:sz w:val="20"/>
          <w:szCs w:val="20"/>
        </w:rPr>
        <w:t>2</w:t>
      </w:r>
      <w:proofErr w:type="gramStart"/>
      <w:r w:rsidR="00E0194E">
        <w:rPr>
          <w:rFonts w:ascii="Tenorite" w:hAnsi="Tenorite"/>
          <w:sz w:val="20"/>
          <w:szCs w:val="20"/>
        </w:rPr>
        <w:t>.  Create</w:t>
      </w:r>
      <w:proofErr w:type="gramEnd"/>
      <w:r w:rsidR="00E0194E">
        <w:rPr>
          <w:rFonts w:ascii="Tenorite" w:hAnsi="Tenorite"/>
          <w:sz w:val="20"/>
          <w:szCs w:val="20"/>
        </w:rPr>
        <w:t xml:space="preserve"> a word that does not currently exist.  What does it mean?  What does your new word allow you to do that you have not done before?</w:t>
      </w:r>
    </w:p>
    <w:p w14:paraId="3D604FCA" w14:textId="4FA2590B" w:rsidR="00E0194E" w:rsidRDefault="009C568E" w:rsidP="0056758C">
      <w:pPr>
        <w:rPr>
          <w:rFonts w:ascii="Tenorite" w:hAnsi="Tenorite"/>
          <w:sz w:val="20"/>
          <w:szCs w:val="20"/>
        </w:rPr>
      </w:pPr>
      <w:r>
        <w:rPr>
          <w:rFonts w:ascii="Tenorite" w:hAnsi="Tenorite"/>
          <w:sz w:val="20"/>
          <w:szCs w:val="20"/>
        </w:rPr>
        <w:t>3</w:t>
      </w:r>
      <w:proofErr w:type="gramStart"/>
      <w:r>
        <w:rPr>
          <w:rFonts w:ascii="Tenorite" w:hAnsi="Tenorite"/>
          <w:sz w:val="20"/>
          <w:szCs w:val="20"/>
        </w:rPr>
        <w:t>.</w:t>
      </w:r>
      <w:r w:rsidR="00E0194E">
        <w:rPr>
          <w:rFonts w:ascii="Tenorite" w:hAnsi="Tenorite"/>
          <w:sz w:val="20"/>
          <w:szCs w:val="20"/>
        </w:rPr>
        <w:t xml:space="preserve">  Invent</w:t>
      </w:r>
      <w:proofErr w:type="gramEnd"/>
      <w:r w:rsidR="00E0194E">
        <w:rPr>
          <w:rFonts w:ascii="Tenorite" w:hAnsi="Tenorite"/>
          <w:sz w:val="20"/>
          <w:szCs w:val="20"/>
        </w:rPr>
        <w:t xml:space="preserve"> a euphemism.  Explain how it softens a tricky situation</w:t>
      </w:r>
    </w:p>
    <w:p w14:paraId="63AB7AC2" w14:textId="61FBCA71" w:rsidR="00676008" w:rsidRDefault="009C568E" w:rsidP="0056758C">
      <w:pPr>
        <w:rPr>
          <w:rFonts w:ascii="Tenorite" w:hAnsi="Tenorite"/>
          <w:sz w:val="20"/>
          <w:szCs w:val="20"/>
        </w:rPr>
      </w:pPr>
      <w:r>
        <w:rPr>
          <w:rFonts w:ascii="Tenorite" w:hAnsi="Tenorite"/>
          <w:sz w:val="20"/>
          <w:szCs w:val="20"/>
        </w:rPr>
        <w:t>4</w:t>
      </w:r>
      <w:r w:rsidR="00676008">
        <w:rPr>
          <w:rFonts w:ascii="Tenorite" w:hAnsi="Tenorite"/>
          <w:sz w:val="20"/>
          <w:szCs w:val="20"/>
        </w:rPr>
        <w:t xml:space="preserve">.  60 second pitch – Apply </w:t>
      </w:r>
      <w:r w:rsidR="00120246">
        <w:rPr>
          <w:rFonts w:ascii="Tenorite" w:hAnsi="Tenorite"/>
          <w:sz w:val="20"/>
          <w:szCs w:val="20"/>
        </w:rPr>
        <w:t>concepts from chapters 18-</w:t>
      </w:r>
      <w:proofErr w:type="gramStart"/>
      <w:r w:rsidR="00120246">
        <w:rPr>
          <w:rFonts w:ascii="Tenorite" w:hAnsi="Tenorite"/>
          <w:sz w:val="20"/>
          <w:szCs w:val="20"/>
        </w:rPr>
        <w:t xml:space="preserve">21 </w:t>
      </w:r>
      <w:r w:rsidR="001C1CC6">
        <w:rPr>
          <w:rFonts w:ascii="Tenorite" w:hAnsi="Tenorite"/>
          <w:sz w:val="20"/>
          <w:szCs w:val="20"/>
        </w:rPr>
        <w:t xml:space="preserve"> to</w:t>
      </w:r>
      <w:proofErr w:type="gramEnd"/>
      <w:r w:rsidR="001C1CC6">
        <w:rPr>
          <w:rFonts w:ascii="Tenorite" w:hAnsi="Tenorite"/>
          <w:sz w:val="20"/>
          <w:szCs w:val="20"/>
        </w:rPr>
        <w:t xml:space="preserve"> an exercise of selling a specific thing to a specific group.  (Example: selling paper clips to nuns).  Pretend you are a CEO pitching to that demographic for 60 seconds.  Use logos to think of arguments, used code grooming for language, use</w:t>
      </w:r>
      <w:r w:rsidR="009B598F">
        <w:rPr>
          <w:rFonts w:ascii="Tenorite" w:hAnsi="Tenorite"/>
          <w:sz w:val="20"/>
          <w:szCs w:val="20"/>
        </w:rPr>
        <w:t xml:space="preserve"> common places, </w:t>
      </w:r>
      <w:proofErr w:type="spellStart"/>
      <w:r w:rsidR="009B598F">
        <w:rPr>
          <w:rFonts w:ascii="Tenorite" w:hAnsi="Tenorite"/>
          <w:sz w:val="20"/>
          <w:szCs w:val="20"/>
        </w:rPr>
        <w:t>etc</w:t>
      </w:r>
      <w:proofErr w:type="spellEnd"/>
      <w:r w:rsidR="009B598F">
        <w:rPr>
          <w:rFonts w:ascii="Tenorite" w:hAnsi="Tenorite"/>
          <w:sz w:val="20"/>
          <w:szCs w:val="20"/>
        </w:rPr>
        <w:t>…</w:t>
      </w:r>
    </w:p>
    <w:p w14:paraId="67ED67B6" w14:textId="26264352" w:rsidR="007608FA" w:rsidRDefault="00E16431" w:rsidP="0056758C">
      <w:pPr>
        <w:rPr>
          <w:rFonts w:ascii="Tenorite" w:hAnsi="Tenorite"/>
          <w:sz w:val="20"/>
          <w:szCs w:val="20"/>
        </w:rPr>
      </w:pPr>
      <w:r>
        <w:rPr>
          <w:rFonts w:ascii="Tenorite" w:hAnsi="Tenorite"/>
          <w:sz w:val="20"/>
          <w:szCs w:val="20"/>
        </w:rPr>
        <w:t>5</w:t>
      </w:r>
      <w:r w:rsidR="007608FA">
        <w:rPr>
          <w:rFonts w:ascii="Tenorite" w:hAnsi="Tenorite"/>
          <w:sz w:val="20"/>
          <w:szCs w:val="20"/>
        </w:rPr>
        <w:t xml:space="preserve">. </w:t>
      </w:r>
      <w:r w:rsidR="00CC524A">
        <w:rPr>
          <w:rFonts w:ascii="Tenorite" w:hAnsi="Tenorite"/>
          <w:sz w:val="20"/>
          <w:szCs w:val="20"/>
        </w:rPr>
        <w:t>Select a situation where you need to apologize.  Apply Heinrich’s steps by writing out a narrative of what you would do and say to respond to your error.</w:t>
      </w:r>
      <w:r w:rsidR="007608FA">
        <w:rPr>
          <w:rFonts w:ascii="Tenorite" w:hAnsi="Tenorite"/>
          <w:sz w:val="20"/>
          <w:szCs w:val="20"/>
        </w:rPr>
        <w:t xml:space="preserve">  </w:t>
      </w:r>
    </w:p>
    <w:p w14:paraId="223746A5" w14:textId="12294903" w:rsidR="00E16431" w:rsidRDefault="00E16431" w:rsidP="0056758C">
      <w:pPr>
        <w:rPr>
          <w:rFonts w:ascii="Tenorite" w:hAnsi="Tenorite"/>
          <w:sz w:val="20"/>
          <w:szCs w:val="20"/>
        </w:rPr>
      </w:pPr>
      <w:r>
        <w:rPr>
          <w:rFonts w:ascii="Tenorite" w:hAnsi="Tenorite"/>
          <w:b/>
          <w:bCs/>
          <w:sz w:val="20"/>
          <w:szCs w:val="20"/>
          <w:u w:val="single"/>
        </w:rPr>
        <w:t>Chapters 24 – 29</w:t>
      </w:r>
    </w:p>
    <w:p w14:paraId="32DD2DF4" w14:textId="77777777" w:rsidR="00C01BCD" w:rsidRPr="00C01BCD" w:rsidRDefault="00E16431" w:rsidP="002451BE">
      <w:pPr>
        <w:rPr>
          <w:rFonts w:ascii="Tenorite" w:hAnsi="Tenorite"/>
          <w:b/>
          <w:bCs/>
          <w:sz w:val="20"/>
          <w:szCs w:val="20"/>
        </w:rPr>
      </w:pPr>
      <w:r>
        <w:rPr>
          <w:rFonts w:ascii="Tenorite" w:hAnsi="Tenorite"/>
          <w:sz w:val="20"/>
          <w:szCs w:val="20"/>
        </w:rPr>
        <w:t>1</w:t>
      </w:r>
      <w:proofErr w:type="gramStart"/>
      <w:r>
        <w:rPr>
          <w:rFonts w:ascii="Tenorite" w:hAnsi="Tenorite"/>
          <w:sz w:val="20"/>
          <w:szCs w:val="20"/>
        </w:rPr>
        <w:t xml:space="preserve">.  </w:t>
      </w:r>
      <w:proofErr w:type="spellStart"/>
      <w:r w:rsidR="00C01BCD" w:rsidRPr="00C01BCD">
        <w:rPr>
          <w:rFonts w:ascii="Tenorite" w:hAnsi="Tenorite"/>
          <w:sz w:val="20"/>
          <w:szCs w:val="20"/>
        </w:rPr>
        <w:t>Sentencizing</w:t>
      </w:r>
      <w:proofErr w:type="spellEnd"/>
      <w:proofErr w:type="gramEnd"/>
      <w:r w:rsidR="00C01BCD" w:rsidRPr="00C01BCD">
        <w:rPr>
          <w:rFonts w:ascii="Tenorite" w:hAnsi="Tenorite"/>
          <w:sz w:val="20"/>
          <w:szCs w:val="20"/>
        </w:rPr>
        <w:t xml:space="preserve">: Summarize a book, film, or argument in one sentence. </w:t>
      </w:r>
    </w:p>
    <w:p w14:paraId="6A38C1E7" w14:textId="7E5C1DC1" w:rsidR="00C01BCD" w:rsidRPr="00C01BCD" w:rsidRDefault="002451BE" w:rsidP="002451BE">
      <w:pPr>
        <w:rPr>
          <w:rFonts w:ascii="Tenorite" w:hAnsi="Tenorite"/>
          <w:b/>
          <w:bCs/>
          <w:sz w:val="20"/>
          <w:szCs w:val="20"/>
        </w:rPr>
      </w:pPr>
      <w:r>
        <w:rPr>
          <w:rFonts w:ascii="Tenorite" w:hAnsi="Tenorite"/>
          <w:sz w:val="20"/>
          <w:szCs w:val="20"/>
        </w:rPr>
        <w:t xml:space="preserve">2. </w:t>
      </w:r>
      <w:proofErr w:type="spellStart"/>
      <w:r w:rsidR="00C01BCD" w:rsidRPr="00C01BCD">
        <w:rPr>
          <w:rFonts w:ascii="Tenorite" w:hAnsi="Tenorite"/>
          <w:sz w:val="20"/>
          <w:szCs w:val="20"/>
        </w:rPr>
        <w:t>Twitterizing</w:t>
      </w:r>
      <w:proofErr w:type="spellEnd"/>
      <w:r w:rsidR="00C01BCD" w:rsidRPr="00C01BCD">
        <w:rPr>
          <w:rFonts w:ascii="Tenorite" w:hAnsi="Tenorite"/>
          <w:sz w:val="20"/>
          <w:szCs w:val="20"/>
        </w:rPr>
        <w:t xml:space="preserve">: Read an argumentative text and rewrite the whole text as a Twitter (X) post in 140 characters or less. </w:t>
      </w:r>
    </w:p>
    <w:p w14:paraId="1E73BA13" w14:textId="07971602" w:rsidR="00C01BCD" w:rsidRPr="00C01BCD" w:rsidRDefault="002451BE" w:rsidP="002451BE">
      <w:pPr>
        <w:rPr>
          <w:rFonts w:ascii="Tenorite" w:hAnsi="Tenorite"/>
          <w:b/>
          <w:bCs/>
          <w:sz w:val="20"/>
          <w:szCs w:val="20"/>
        </w:rPr>
      </w:pPr>
      <w:r>
        <w:rPr>
          <w:rFonts w:ascii="Tenorite" w:hAnsi="Tenorite"/>
          <w:sz w:val="20"/>
          <w:szCs w:val="20"/>
        </w:rPr>
        <w:t>3</w:t>
      </w:r>
      <w:proofErr w:type="gramStart"/>
      <w:r>
        <w:rPr>
          <w:rFonts w:ascii="Tenorite" w:hAnsi="Tenorite"/>
          <w:sz w:val="20"/>
          <w:szCs w:val="20"/>
        </w:rPr>
        <w:t xml:space="preserve">.  </w:t>
      </w:r>
      <w:r w:rsidR="00C01BCD" w:rsidRPr="00C01BCD">
        <w:rPr>
          <w:rFonts w:ascii="Tenorite" w:hAnsi="Tenorite"/>
          <w:sz w:val="20"/>
          <w:szCs w:val="20"/>
        </w:rPr>
        <w:t>SMS</w:t>
      </w:r>
      <w:proofErr w:type="gramEnd"/>
      <w:r w:rsidR="00C01BCD" w:rsidRPr="00C01BCD">
        <w:rPr>
          <w:rFonts w:ascii="Tenorite" w:hAnsi="Tenorite"/>
          <w:sz w:val="20"/>
          <w:szCs w:val="20"/>
        </w:rPr>
        <w:t xml:space="preserve"> Arguments: Write a text message exchange between two characters arguing. Both characters should be arguing their side skillfully and demonstrating Thank You for Arguing’s concepts in action. </w:t>
      </w:r>
    </w:p>
    <w:p w14:paraId="72E1765A" w14:textId="1ABC6AA5" w:rsidR="00E16431" w:rsidRDefault="00DA343B" w:rsidP="0056758C">
      <w:pPr>
        <w:rPr>
          <w:rFonts w:ascii="Tenorite" w:hAnsi="Tenorite"/>
          <w:sz w:val="20"/>
          <w:szCs w:val="20"/>
        </w:rPr>
      </w:pPr>
      <w:r>
        <w:rPr>
          <w:rFonts w:ascii="Tenorite" w:hAnsi="Tenorite"/>
          <w:sz w:val="20"/>
          <w:szCs w:val="20"/>
        </w:rPr>
        <w:t xml:space="preserve">4. </w:t>
      </w:r>
      <w:r w:rsidRPr="00DA343B">
        <w:rPr>
          <w:rFonts w:ascii="Tenorite" w:hAnsi="Tenorite"/>
          <w:sz w:val="20"/>
          <w:szCs w:val="20"/>
        </w:rPr>
        <w:t xml:space="preserve">News Sources: Select one recent news event. Analyze how three different news outlets from three different countries cover the event differently. Do the same to also learn how news outlets differently express the same story across video, </w:t>
      </w:r>
      <w:proofErr w:type="spellStart"/>
      <w:r w:rsidRPr="00DA343B">
        <w:rPr>
          <w:rFonts w:ascii="Tenorite" w:hAnsi="Tenorite"/>
          <w:sz w:val="20"/>
          <w:szCs w:val="20"/>
        </w:rPr>
        <w:t>webtext</w:t>
      </w:r>
      <w:proofErr w:type="spellEnd"/>
      <w:r w:rsidRPr="00DA343B">
        <w:rPr>
          <w:rFonts w:ascii="Tenorite" w:hAnsi="Tenorite"/>
          <w:sz w:val="20"/>
          <w:szCs w:val="20"/>
        </w:rPr>
        <w:t>, and print.</w:t>
      </w:r>
    </w:p>
    <w:p w14:paraId="352BB2B4" w14:textId="4E34071A" w:rsidR="00A60A18" w:rsidRDefault="00A60A18" w:rsidP="0056758C">
      <w:pPr>
        <w:rPr>
          <w:rFonts w:ascii="Tenorite" w:hAnsi="Tenorite"/>
          <w:sz w:val="20"/>
          <w:szCs w:val="20"/>
        </w:rPr>
      </w:pPr>
      <w:r>
        <w:rPr>
          <w:rFonts w:ascii="Tenorite" w:hAnsi="Tenorite"/>
          <w:sz w:val="20"/>
          <w:szCs w:val="20"/>
        </w:rPr>
        <w:t xml:space="preserve">5. </w:t>
      </w:r>
      <w:r w:rsidRPr="00A60A18">
        <w:rPr>
          <w:rFonts w:ascii="Tenorite" w:hAnsi="Tenorite"/>
          <w:sz w:val="20"/>
          <w:szCs w:val="20"/>
        </w:rPr>
        <w:t>Your Hooks: List the “hooks” you have about your life and what subject matters they could help you talk about</w:t>
      </w:r>
    </w:p>
    <w:p w14:paraId="0D9FB7A4" w14:textId="4F5071EC" w:rsidR="00251CE2" w:rsidRPr="00251CE2" w:rsidRDefault="00251CE2" w:rsidP="00251CE2">
      <w:pPr>
        <w:rPr>
          <w:rFonts w:ascii="Tenorite" w:hAnsi="Tenorite"/>
          <w:sz w:val="20"/>
          <w:szCs w:val="20"/>
        </w:rPr>
      </w:pPr>
      <w:r>
        <w:rPr>
          <w:rFonts w:ascii="Tenorite" w:hAnsi="Tenorite"/>
          <w:sz w:val="20"/>
          <w:szCs w:val="20"/>
        </w:rPr>
        <w:t>6</w:t>
      </w:r>
      <w:proofErr w:type="gramStart"/>
      <w:r>
        <w:rPr>
          <w:rFonts w:ascii="Tenorite" w:hAnsi="Tenorite"/>
          <w:sz w:val="20"/>
          <w:szCs w:val="20"/>
        </w:rPr>
        <w:t xml:space="preserve">.  </w:t>
      </w:r>
      <w:r w:rsidRPr="00251CE2">
        <w:rPr>
          <w:rFonts w:ascii="Tenorite" w:hAnsi="Tenorite"/>
          <w:sz w:val="20"/>
          <w:szCs w:val="20"/>
        </w:rPr>
        <w:t>The</w:t>
      </w:r>
      <w:proofErr w:type="gramEnd"/>
      <w:r w:rsidRPr="00251CE2">
        <w:rPr>
          <w:rFonts w:ascii="Tenorite" w:hAnsi="Tenorite"/>
          <w:sz w:val="20"/>
          <w:szCs w:val="20"/>
        </w:rPr>
        <w:t xml:space="preserve"> Rhetorical Society: As Heinrichs does here, describe your vision of an ideal rhetorical society. Explain the role of argument, who argues, how people argue, what it is like to live there, the mood of arguments, the skills people have, the problems that are solved, the new problems created, and so on.</w:t>
      </w:r>
    </w:p>
    <w:p w14:paraId="00B5E89F" w14:textId="77777777" w:rsidR="00251CE2" w:rsidRPr="00E16431" w:rsidRDefault="00251CE2" w:rsidP="0056758C">
      <w:pPr>
        <w:rPr>
          <w:rFonts w:ascii="Tenorite" w:hAnsi="Tenorite"/>
          <w:sz w:val="20"/>
          <w:szCs w:val="20"/>
        </w:rPr>
      </w:pPr>
    </w:p>
    <w:p w14:paraId="7B614768" w14:textId="77777777" w:rsidR="00E16E8E" w:rsidRDefault="00E16E8E" w:rsidP="0056758C">
      <w:pPr>
        <w:rPr>
          <w:rFonts w:ascii="Tenorite" w:hAnsi="Tenorite"/>
          <w:b/>
          <w:bCs/>
          <w:sz w:val="20"/>
          <w:szCs w:val="20"/>
          <w:u w:val="single"/>
        </w:rPr>
      </w:pPr>
    </w:p>
    <w:p w14:paraId="5BD4DCD9" w14:textId="77777777" w:rsidR="00E16E8E" w:rsidRDefault="00E16E8E" w:rsidP="0056758C">
      <w:pPr>
        <w:rPr>
          <w:rFonts w:ascii="Tenorite" w:hAnsi="Tenorite"/>
          <w:b/>
          <w:bCs/>
          <w:sz w:val="20"/>
          <w:szCs w:val="20"/>
          <w:u w:val="single"/>
        </w:rPr>
      </w:pPr>
    </w:p>
    <w:p w14:paraId="1D028490" w14:textId="77777777" w:rsidR="00E16E8E" w:rsidRDefault="00E16E8E" w:rsidP="0056758C">
      <w:pPr>
        <w:rPr>
          <w:rFonts w:ascii="Tenorite" w:hAnsi="Tenorite"/>
          <w:b/>
          <w:bCs/>
          <w:sz w:val="20"/>
          <w:szCs w:val="20"/>
          <w:u w:val="single"/>
        </w:rPr>
      </w:pPr>
    </w:p>
    <w:p w14:paraId="2BDE62D3" w14:textId="77777777" w:rsidR="00E16E8E" w:rsidRDefault="00E16E8E" w:rsidP="0056758C">
      <w:pPr>
        <w:rPr>
          <w:rFonts w:ascii="Tenorite" w:hAnsi="Tenorite"/>
          <w:b/>
          <w:bCs/>
          <w:sz w:val="20"/>
          <w:szCs w:val="20"/>
          <w:u w:val="single"/>
        </w:rPr>
      </w:pPr>
    </w:p>
    <w:p w14:paraId="4E0A0B9D" w14:textId="77777777" w:rsidR="00E16E8E" w:rsidRDefault="00E16E8E" w:rsidP="0056758C">
      <w:pPr>
        <w:rPr>
          <w:rFonts w:ascii="Tenorite" w:hAnsi="Tenorite"/>
          <w:b/>
          <w:bCs/>
          <w:sz w:val="20"/>
          <w:szCs w:val="20"/>
          <w:u w:val="single"/>
        </w:rPr>
      </w:pPr>
    </w:p>
    <w:p w14:paraId="44982FAC" w14:textId="77777777" w:rsidR="00E16E8E" w:rsidRDefault="00E16E8E" w:rsidP="0056758C">
      <w:pPr>
        <w:rPr>
          <w:rFonts w:ascii="Tenorite" w:hAnsi="Tenorite"/>
          <w:b/>
          <w:bCs/>
          <w:sz w:val="20"/>
          <w:szCs w:val="20"/>
          <w:u w:val="single"/>
        </w:rPr>
      </w:pPr>
    </w:p>
    <w:p w14:paraId="7D672DEC" w14:textId="77777777" w:rsidR="00E16E8E" w:rsidRDefault="00E16E8E" w:rsidP="0056758C">
      <w:pPr>
        <w:rPr>
          <w:rFonts w:ascii="Tenorite" w:hAnsi="Tenorite"/>
          <w:b/>
          <w:bCs/>
          <w:sz w:val="20"/>
          <w:szCs w:val="20"/>
          <w:u w:val="single"/>
        </w:rPr>
      </w:pPr>
    </w:p>
    <w:p w14:paraId="5CC0BE78" w14:textId="77777777" w:rsidR="00E16E8E" w:rsidRDefault="00E16E8E" w:rsidP="0056758C">
      <w:pPr>
        <w:rPr>
          <w:rFonts w:ascii="Tenorite" w:hAnsi="Tenorite"/>
          <w:b/>
          <w:bCs/>
          <w:sz w:val="20"/>
          <w:szCs w:val="20"/>
          <w:u w:val="single"/>
        </w:rPr>
      </w:pPr>
    </w:p>
    <w:p w14:paraId="6EB19325" w14:textId="77777777" w:rsidR="00E16E8E" w:rsidRDefault="00E16E8E" w:rsidP="0056758C">
      <w:pPr>
        <w:rPr>
          <w:rFonts w:ascii="Tenorite" w:hAnsi="Tenorite"/>
          <w:b/>
          <w:bCs/>
          <w:sz w:val="20"/>
          <w:szCs w:val="20"/>
          <w:u w:val="single"/>
        </w:rPr>
      </w:pPr>
    </w:p>
    <w:p w14:paraId="27E8544F" w14:textId="2D66D593" w:rsidR="0056758C" w:rsidRPr="00B856BF" w:rsidRDefault="0056758C" w:rsidP="0056758C">
      <w:pPr>
        <w:rPr>
          <w:rFonts w:ascii="Tenorite" w:hAnsi="Tenorite"/>
          <w:b/>
          <w:bCs/>
          <w:sz w:val="20"/>
          <w:szCs w:val="20"/>
          <w:u w:val="single"/>
        </w:rPr>
      </w:pPr>
      <w:r w:rsidRPr="00B856BF">
        <w:rPr>
          <w:rFonts w:ascii="Tenorite" w:hAnsi="Tenorite"/>
          <w:b/>
          <w:bCs/>
          <w:sz w:val="20"/>
          <w:szCs w:val="20"/>
          <w:u w:val="single"/>
        </w:rPr>
        <w:t>Identifying the Rhetorical Situation – Speaker, Purpose, Audience, Context, and Exigence</w:t>
      </w:r>
    </w:p>
    <w:p w14:paraId="16F71838" w14:textId="77777777" w:rsidR="0056758C" w:rsidRPr="00B856BF" w:rsidRDefault="0056758C" w:rsidP="0056758C">
      <w:pPr>
        <w:rPr>
          <w:rFonts w:ascii="Tenorite" w:hAnsi="Tenorite"/>
          <w:sz w:val="20"/>
          <w:szCs w:val="20"/>
        </w:rPr>
      </w:pPr>
      <w:r w:rsidRPr="00B856BF">
        <w:rPr>
          <w:rFonts w:ascii="Tenorite" w:hAnsi="Tenorite"/>
          <w:b/>
          <w:bCs/>
          <w:sz w:val="20"/>
          <w:szCs w:val="20"/>
        </w:rPr>
        <w:t> Speaker:</w:t>
      </w:r>
      <w:r w:rsidRPr="00B856BF">
        <w:rPr>
          <w:rFonts w:ascii="Tenorite" w:hAnsi="Tenorite"/>
          <w:sz w:val="20"/>
          <w:szCs w:val="20"/>
        </w:rPr>
        <w:t> </w:t>
      </w:r>
      <w:r w:rsidRPr="00B856BF">
        <w:rPr>
          <w:rFonts w:ascii="Tenorite" w:hAnsi="Tenorite"/>
          <w:sz w:val="20"/>
          <w:szCs w:val="20"/>
        </w:rPr>
        <w:br/>
        <w:t xml:space="preserve">Jay Heinrichs, a seasoned journalist and rhetoric expert, serves as the speaker in </w:t>
      </w:r>
      <w:r w:rsidRPr="00B856BF">
        <w:rPr>
          <w:rFonts w:ascii="Tenorite" w:hAnsi="Tenorite"/>
          <w:i/>
          <w:iCs/>
          <w:sz w:val="20"/>
          <w:szCs w:val="20"/>
        </w:rPr>
        <w:t>Thank You for Arguing</w:t>
      </w:r>
      <w:r w:rsidRPr="00B856BF">
        <w:rPr>
          <w:rFonts w:ascii="Tenorite" w:hAnsi="Tenorite"/>
          <w:sz w:val="20"/>
          <w:szCs w:val="20"/>
        </w:rPr>
        <w:t>. With decades of experience in writing, editing, and teaching persuasion, Heinrichs brings both credibility and a conversational tone to his work. His voice is witty, self-aware, and often humorous, making complex rhetorical concepts accessible and engaging. </w:t>
      </w:r>
    </w:p>
    <w:p w14:paraId="2068D4B1" w14:textId="77777777" w:rsidR="0056758C" w:rsidRPr="00B856BF" w:rsidRDefault="0056758C" w:rsidP="0056758C">
      <w:pPr>
        <w:rPr>
          <w:rFonts w:ascii="Tenorite" w:hAnsi="Tenorite"/>
          <w:sz w:val="20"/>
          <w:szCs w:val="20"/>
        </w:rPr>
      </w:pPr>
      <w:r w:rsidRPr="00B856BF">
        <w:rPr>
          <w:rFonts w:ascii="Tenorite" w:hAnsi="Tenorite"/>
          <w:b/>
          <w:bCs/>
          <w:sz w:val="20"/>
          <w:szCs w:val="20"/>
        </w:rPr>
        <w:t>Purpose: </w:t>
      </w:r>
      <w:r w:rsidRPr="00B856BF">
        <w:rPr>
          <w:rFonts w:ascii="Tenorite" w:hAnsi="Tenorite"/>
          <w:b/>
          <w:bCs/>
          <w:sz w:val="20"/>
          <w:szCs w:val="20"/>
        </w:rPr>
        <w:br/>
      </w:r>
      <w:r w:rsidRPr="00B856BF">
        <w:rPr>
          <w:rFonts w:ascii="Tenorite" w:hAnsi="Tenorite"/>
          <w:sz w:val="20"/>
          <w:szCs w:val="20"/>
        </w:rPr>
        <w:t>Heinrichs aims to demystify the art of persuasion and demonstrate how rhetoric permeates everyday life. His goal is not only to educate readers on classical rhetorical techniques but also to empower them to use these tools effectively in arguments, debates, and conversations. He wants readers to recognize persuasion as a skill that can be learned and ethically applied. </w:t>
      </w:r>
    </w:p>
    <w:p w14:paraId="70B4548D" w14:textId="77777777" w:rsidR="0056758C" w:rsidRPr="00B856BF" w:rsidRDefault="0056758C" w:rsidP="0056758C">
      <w:pPr>
        <w:rPr>
          <w:rFonts w:ascii="Tenorite" w:hAnsi="Tenorite"/>
          <w:b/>
          <w:bCs/>
          <w:sz w:val="20"/>
          <w:szCs w:val="20"/>
        </w:rPr>
      </w:pPr>
      <w:r w:rsidRPr="00B856BF">
        <w:rPr>
          <w:rFonts w:ascii="Tenorite" w:hAnsi="Tenorite"/>
          <w:b/>
          <w:bCs/>
          <w:sz w:val="20"/>
          <w:szCs w:val="20"/>
        </w:rPr>
        <w:t>Audience: </w:t>
      </w:r>
      <w:r w:rsidRPr="00B856BF">
        <w:rPr>
          <w:rFonts w:ascii="Tenorite" w:hAnsi="Tenorite"/>
          <w:sz w:val="20"/>
          <w:szCs w:val="20"/>
        </w:rPr>
        <w:br/>
        <w:t>The book is written for a general audience, particularly students, educators, and professionals interested in communication, debate, or writing. It’s also tailored for readers who may be skeptical of rhetoric, presenting it as a practical and even entertaining tool rather than a manipulative tactic. </w:t>
      </w:r>
    </w:p>
    <w:p w14:paraId="511CA5A6" w14:textId="77777777" w:rsidR="0056758C" w:rsidRPr="00B856BF" w:rsidRDefault="0056758C" w:rsidP="0056758C">
      <w:pPr>
        <w:rPr>
          <w:rFonts w:ascii="Tenorite" w:hAnsi="Tenorite"/>
          <w:sz w:val="20"/>
          <w:szCs w:val="20"/>
        </w:rPr>
      </w:pPr>
      <w:r w:rsidRPr="00B856BF">
        <w:rPr>
          <w:rFonts w:ascii="Tenorite" w:hAnsi="Tenorite"/>
          <w:b/>
          <w:bCs/>
          <w:sz w:val="20"/>
          <w:szCs w:val="20"/>
        </w:rPr>
        <w:t>Context: </w:t>
      </w:r>
      <w:r w:rsidRPr="00B856BF">
        <w:rPr>
          <w:rFonts w:ascii="Tenorite" w:hAnsi="Tenorite"/>
          <w:sz w:val="20"/>
          <w:szCs w:val="20"/>
        </w:rPr>
        <w:br/>
        <w:t xml:space="preserve">Published in the early 2000s and updated in later editions, </w:t>
      </w:r>
      <w:r w:rsidRPr="00B856BF">
        <w:rPr>
          <w:rFonts w:ascii="Tenorite" w:hAnsi="Tenorite"/>
          <w:i/>
          <w:iCs/>
          <w:sz w:val="20"/>
          <w:szCs w:val="20"/>
        </w:rPr>
        <w:t>Thank You for Arguing</w:t>
      </w:r>
      <w:r w:rsidRPr="00B856BF">
        <w:rPr>
          <w:rFonts w:ascii="Tenorite" w:hAnsi="Tenorite"/>
          <w:sz w:val="20"/>
          <w:szCs w:val="20"/>
        </w:rPr>
        <w:t xml:space="preserve"> enters a cultural moment where public discourse—especially in politics and media—has become increasingly polarized. Heinrichs responds to this environment by offering rhetoric as a means of understanding and navigating arguments more constructively. </w:t>
      </w:r>
    </w:p>
    <w:p w14:paraId="530BB808" w14:textId="77777777" w:rsidR="0056758C" w:rsidRPr="00B856BF" w:rsidRDefault="0056758C" w:rsidP="0056758C">
      <w:pPr>
        <w:rPr>
          <w:rFonts w:ascii="Tenorite" w:hAnsi="Tenorite"/>
          <w:sz w:val="20"/>
          <w:szCs w:val="20"/>
        </w:rPr>
      </w:pPr>
      <w:r w:rsidRPr="00B856BF">
        <w:rPr>
          <w:rFonts w:ascii="Tenorite" w:hAnsi="Tenorite"/>
          <w:b/>
          <w:bCs/>
          <w:sz w:val="20"/>
          <w:szCs w:val="20"/>
        </w:rPr>
        <w:t>Exigence:</w:t>
      </w:r>
      <w:r w:rsidRPr="00B856BF">
        <w:rPr>
          <w:rFonts w:ascii="Tenorite" w:hAnsi="Tenorite"/>
          <w:sz w:val="20"/>
          <w:szCs w:val="20"/>
        </w:rPr>
        <w:t> </w:t>
      </w:r>
      <w:r w:rsidRPr="00B856BF">
        <w:rPr>
          <w:rFonts w:ascii="Tenorite" w:hAnsi="Tenorite"/>
          <w:sz w:val="20"/>
          <w:szCs w:val="20"/>
        </w:rPr>
        <w:br/>
        <w:t>The exigence for Heinrichs’ work is the widespread misunderstanding and underutilization of rhetoric in modern society. He sees a need for people to become more rhetorically aware, both to defend themselves against manipulation and to argue more effectively in personal and public spheres. </w:t>
      </w:r>
    </w:p>
    <w:p w14:paraId="039FE5E0" w14:textId="77777777" w:rsidR="0056758C" w:rsidRPr="00B856BF" w:rsidRDefault="0056758C" w:rsidP="0056758C">
      <w:pPr>
        <w:rPr>
          <w:rFonts w:ascii="Tenorite" w:hAnsi="Tenorite"/>
          <w:b/>
          <w:bCs/>
          <w:sz w:val="20"/>
          <w:szCs w:val="20"/>
          <w:u w:val="single"/>
        </w:rPr>
      </w:pPr>
      <w:r w:rsidRPr="00B856BF">
        <w:rPr>
          <w:rFonts w:ascii="Tenorite" w:hAnsi="Tenorite"/>
          <w:noProof/>
          <w:sz w:val="20"/>
          <w:szCs w:val="20"/>
        </w:rPr>
        <w:drawing>
          <wp:inline distT="0" distB="0" distL="0" distR="0" wp14:anchorId="291A3941" wp14:editId="6E133D64">
            <wp:extent cx="12700" cy="12700"/>
            <wp:effectExtent l="0" t="0" r="0" b="0"/>
            <wp:docPr id="253500101" name="Picture 3"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hap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B856BF">
        <w:rPr>
          <w:rFonts w:ascii="Tenorite" w:hAnsi="Tenorite"/>
          <w:b/>
          <w:bCs/>
          <w:sz w:val="20"/>
          <w:szCs w:val="20"/>
          <w:u w:val="single"/>
        </w:rPr>
        <w:t>Authorial Choices – Appeals, Tone, and Style </w:t>
      </w:r>
    </w:p>
    <w:p w14:paraId="2842631F" w14:textId="77777777" w:rsidR="0056758C" w:rsidRPr="00B856BF" w:rsidRDefault="0056758C" w:rsidP="0056758C">
      <w:pPr>
        <w:rPr>
          <w:rFonts w:ascii="Tenorite" w:hAnsi="Tenorite"/>
          <w:b/>
          <w:bCs/>
          <w:sz w:val="20"/>
          <w:szCs w:val="20"/>
        </w:rPr>
      </w:pPr>
      <w:r w:rsidRPr="00B856BF">
        <w:rPr>
          <w:rFonts w:ascii="Tenorite" w:hAnsi="Tenorite"/>
          <w:b/>
          <w:bCs/>
          <w:sz w:val="20"/>
          <w:szCs w:val="20"/>
        </w:rPr>
        <w:t>Appeals (Ethos, Pathos, Logos):  </w:t>
      </w:r>
    </w:p>
    <w:p w14:paraId="15E15E34" w14:textId="77777777" w:rsidR="0056758C" w:rsidRPr="00B856BF" w:rsidRDefault="0056758C" w:rsidP="0056758C">
      <w:pPr>
        <w:numPr>
          <w:ilvl w:val="0"/>
          <w:numId w:val="4"/>
        </w:numPr>
        <w:rPr>
          <w:rFonts w:ascii="Tenorite" w:hAnsi="Tenorite"/>
          <w:sz w:val="20"/>
          <w:szCs w:val="20"/>
        </w:rPr>
      </w:pPr>
      <w:r w:rsidRPr="00B856BF">
        <w:rPr>
          <w:rFonts w:ascii="Tenorite" w:hAnsi="Tenorite"/>
          <w:b/>
          <w:bCs/>
          <w:sz w:val="20"/>
          <w:szCs w:val="20"/>
        </w:rPr>
        <w:t>Ethos:</w:t>
      </w:r>
      <w:r w:rsidRPr="00B856BF">
        <w:rPr>
          <w:rFonts w:ascii="Tenorite" w:hAnsi="Tenorite"/>
          <w:sz w:val="20"/>
          <w:szCs w:val="20"/>
        </w:rPr>
        <w:t xml:space="preserve"> Heinrichs establishes credibility through his professional background and by referencing classical rhetorical figures like Aristotle and Cicero. He also builds trust by sharing personal anecdotes and admitting his own rhetorical missteps. </w:t>
      </w:r>
    </w:p>
    <w:p w14:paraId="01E79E60" w14:textId="77777777" w:rsidR="0056758C" w:rsidRPr="00B856BF" w:rsidRDefault="0056758C" w:rsidP="0056758C">
      <w:pPr>
        <w:numPr>
          <w:ilvl w:val="0"/>
          <w:numId w:val="5"/>
        </w:numPr>
        <w:rPr>
          <w:rFonts w:ascii="Tenorite" w:hAnsi="Tenorite"/>
          <w:sz w:val="20"/>
          <w:szCs w:val="20"/>
        </w:rPr>
      </w:pPr>
      <w:r w:rsidRPr="00B856BF">
        <w:rPr>
          <w:rFonts w:ascii="Tenorite" w:hAnsi="Tenorite"/>
          <w:b/>
          <w:bCs/>
          <w:sz w:val="20"/>
          <w:szCs w:val="20"/>
        </w:rPr>
        <w:t>Pathos:</w:t>
      </w:r>
      <w:r w:rsidRPr="00B856BF">
        <w:rPr>
          <w:rFonts w:ascii="Tenorite" w:hAnsi="Tenorite"/>
          <w:sz w:val="20"/>
          <w:szCs w:val="20"/>
        </w:rPr>
        <w:t xml:space="preserve"> Humor and relatable stories are central to Heinrichs’ emotional appeal. He often uses family interactions, especially with his children, to illustrate rhetorical principles in a way that resonates with readers. </w:t>
      </w:r>
    </w:p>
    <w:p w14:paraId="2DB3862B" w14:textId="77777777" w:rsidR="0056758C" w:rsidRPr="00B856BF" w:rsidRDefault="0056758C" w:rsidP="0056758C">
      <w:pPr>
        <w:numPr>
          <w:ilvl w:val="0"/>
          <w:numId w:val="6"/>
        </w:numPr>
        <w:rPr>
          <w:rFonts w:ascii="Tenorite" w:hAnsi="Tenorite"/>
          <w:sz w:val="20"/>
          <w:szCs w:val="20"/>
        </w:rPr>
      </w:pPr>
      <w:r w:rsidRPr="00B856BF">
        <w:rPr>
          <w:rFonts w:ascii="Tenorite" w:hAnsi="Tenorite"/>
          <w:b/>
          <w:bCs/>
          <w:sz w:val="20"/>
          <w:szCs w:val="20"/>
        </w:rPr>
        <w:t>Logos:</w:t>
      </w:r>
      <w:r w:rsidRPr="00B856BF">
        <w:rPr>
          <w:rFonts w:ascii="Tenorite" w:hAnsi="Tenorite"/>
          <w:sz w:val="20"/>
          <w:szCs w:val="20"/>
        </w:rPr>
        <w:t xml:space="preserve"> The book is rich in logical explanations of rhetorical strategies, such as deductive and inductive reasoning, logical fallacies, and the structure of arguments. Heinrichs breaks down complex ideas into digestible parts, often using modern examples to clarify classical concepts. </w:t>
      </w:r>
    </w:p>
    <w:p w14:paraId="5B2EE96D" w14:textId="77777777" w:rsidR="0056758C" w:rsidRPr="00B856BF" w:rsidRDefault="0056758C" w:rsidP="0056758C">
      <w:pPr>
        <w:numPr>
          <w:ilvl w:val="0"/>
          <w:numId w:val="7"/>
        </w:numPr>
        <w:rPr>
          <w:rFonts w:ascii="Tenorite" w:hAnsi="Tenorite"/>
          <w:sz w:val="20"/>
          <w:szCs w:val="20"/>
        </w:rPr>
      </w:pPr>
      <w:r w:rsidRPr="00B856BF">
        <w:rPr>
          <w:rFonts w:ascii="Tenorite" w:hAnsi="Tenorite"/>
          <w:b/>
          <w:bCs/>
          <w:sz w:val="20"/>
          <w:szCs w:val="20"/>
        </w:rPr>
        <w:t>Kairos:</w:t>
      </w:r>
      <w:r w:rsidRPr="00B856BF">
        <w:rPr>
          <w:rFonts w:ascii="Tenorite" w:hAnsi="Tenorite"/>
          <w:sz w:val="20"/>
          <w:szCs w:val="20"/>
        </w:rPr>
        <w:t xml:space="preserve"> By weaving </w:t>
      </w:r>
      <w:proofErr w:type="spellStart"/>
      <w:r w:rsidRPr="00B856BF">
        <w:rPr>
          <w:rFonts w:ascii="Tenorite" w:hAnsi="Tenorite"/>
          <w:sz w:val="20"/>
          <w:szCs w:val="20"/>
        </w:rPr>
        <w:t>kairos</w:t>
      </w:r>
      <w:proofErr w:type="spellEnd"/>
      <w:r w:rsidRPr="00B856BF">
        <w:rPr>
          <w:rFonts w:ascii="Tenorite" w:hAnsi="Tenorite"/>
          <w:sz w:val="20"/>
          <w:szCs w:val="20"/>
        </w:rPr>
        <w:t xml:space="preserve"> into both classical theory and modern-day scenarios, Heinrichs makes the concept feel practical and urgent. His choice to highlight </w:t>
      </w:r>
      <w:proofErr w:type="spellStart"/>
      <w:r w:rsidRPr="00B856BF">
        <w:rPr>
          <w:rFonts w:ascii="Tenorite" w:hAnsi="Tenorite"/>
          <w:sz w:val="20"/>
          <w:szCs w:val="20"/>
        </w:rPr>
        <w:t>kairos</w:t>
      </w:r>
      <w:proofErr w:type="spellEnd"/>
      <w:r w:rsidRPr="00B856BF">
        <w:rPr>
          <w:rFonts w:ascii="Tenorite" w:hAnsi="Tenorite"/>
          <w:sz w:val="20"/>
          <w:szCs w:val="20"/>
        </w:rPr>
        <w:t xml:space="preserve"> in everyday life reinforces his broader purpose: to show that rhetoric isn’t just for politicians or </w:t>
      </w:r>
      <w:proofErr w:type="gramStart"/>
      <w:r w:rsidRPr="00B856BF">
        <w:rPr>
          <w:rFonts w:ascii="Tenorite" w:hAnsi="Tenorite"/>
          <w:sz w:val="20"/>
          <w:szCs w:val="20"/>
        </w:rPr>
        <w:t>lawyers—</w:t>
      </w:r>
      <w:proofErr w:type="gramEnd"/>
      <w:r w:rsidRPr="00B856BF">
        <w:rPr>
          <w:rFonts w:ascii="Tenorite" w:hAnsi="Tenorite"/>
          <w:sz w:val="20"/>
          <w:szCs w:val="20"/>
        </w:rPr>
        <w:t>it’s for everyone. His tone remains light and humorous, but the message is clear: timing is everything. </w:t>
      </w:r>
    </w:p>
    <w:p w14:paraId="31BDE838" w14:textId="77777777" w:rsidR="0056758C" w:rsidRPr="00B856BF" w:rsidRDefault="0056758C" w:rsidP="0056758C">
      <w:pPr>
        <w:rPr>
          <w:rFonts w:ascii="Tenorite" w:hAnsi="Tenorite"/>
          <w:sz w:val="20"/>
          <w:szCs w:val="20"/>
        </w:rPr>
      </w:pPr>
      <w:r w:rsidRPr="00B856BF">
        <w:rPr>
          <w:rFonts w:ascii="Tenorite" w:hAnsi="Tenorite"/>
          <w:b/>
          <w:bCs/>
          <w:sz w:val="20"/>
          <w:szCs w:val="20"/>
        </w:rPr>
        <w:t>Tone:</w:t>
      </w:r>
      <w:r w:rsidRPr="00B856BF">
        <w:rPr>
          <w:rFonts w:ascii="Tenorite" w:hAnsi="Tenorite"/>
          <w:sz w:val="20"/>
          <w:szCs w:val="20"/>
        </w:rPr>
        <w:t> </w:t>
      </w:r>
      <w:r w:rsidRPr="00B856BF">
        <w:rPr>
          <w:rFonts w:ascii="Tenorite" w:hAnsi="Tenorite"/>
          <w:sz w:val="20"/>
          <w:szCs w:val="20"/>
        </w:rPr>
        <w:br/>
        <w:t>The tone is informal, witty, and often irreverent. Heinrichs uses sarcasm, pop culture references, and playful language to keep the reader engaged. This tone makes the book feel more like a conversation than a lecture, which aligns with his goal of making rhetoric approachable. </w:t>
      </w:r>
    </w:p>
    <w:p w14:paraId="5D827C37" w14:textId="77777777" w:rsidR="0056758C" w:rsidRPr="00B856BF" w:rsidRDefault="0056758C" w:rsidP="0056758C">
      <w:pPr>
        <w:rPr>
          <w:rFonts w:ascii="Tenorite" w:hAnsi="Tenorite"/>
          <w:sz w:val="20"/>
          <w:szCs w:val="20"/>
        </w:rPr>
      </w:pPr>
      <w:r w:rsidRPr="00B856BF">
        <w:rPr>
          <w:rFonts w:ascii="Tenorite" w:hAnsi="Tenorite"/>
          <w:b/>
          <w:bCs/>
          <w:sz w:val="20"/>
          <w:szCs w:val="20"/>
        </w:rPr>
        <w:t>Style and Structure:</w:t>
      </w:r>
      <w:r w:rsidRPr="00B856BF">
        <w:rPr>
          <w:rFonts w:ascii="Tenorite" w:hAnsi="Tenorite"/>
          <w:sz w:val="20"/>
          <w:szCs w:val="20"/>
        </w:rPr>
        <w:t> </w:t>
      </w:r>
      <w:r w:rsidRPr="00B856BF">
        <w:rPr>
          <w:rFonts w:ascii="Tenorite" w:hAnsi="Tenorite"/>
          <w:sz w:val="20"/>
          <w:szCs w:val="20"/>
        </w:rPr>
        <w:br/>
        <w:t>Heinrichs employs a conversational style, often addressing the reader directly. The book is structured into short, thematic chapters, each focusing on a specific rhetorical tool or concept. He includes sidebars, summaries, and exercises to reinforce learning. His use of repetition and varied sentence structure helps maintain reader interest and reinforce key ideas. </w:t>
      </w:r>
    </w:p>
    <w:p w14:paraId="71E43BF2" w14:textId="77777777" w:rsidR="0056758C" w:rsidRPr="00B856BF" w:rsidRDefault="0056758C" w:rsidP="0056758C">
      <w:pPr>
        <w:rPr>
          <w:rFonts w:ascii="Tenorite" w:hAnsi="Tenorite"/>
          <w:sz w:val="20"/>
          <w:szCs w:val="20"/>
        </w:rPr>
      </w:pPr>
      <w:r w:rsidRPr="000A761A">
        <w:rPr>
          <w:rFonts w:ascii="Tenorite" w:hAnsi="Tenorite"/>
          <w:b/>
          <w:bCs/>
          <w:noProof/>
        </w:rPr>
        <mc:AlternateContent>
          <mc:Choice Requires="wps">
            <w:drawing>
              <wp:anchor distT="45720" distB="45720" distL="114300" distR="114300" simplePos="0" relativeHeight="251659264" behindDoc="0" locked="0" layoutInCell="1" allowOverlap="1" wp14:anchorId="732709CE" wp14:editId="3BB01401">
                <wp:simplePos x="0" y="0"/>
                <wp:positionH relativeFrom="margin">
                  <wp:align>left</wp:align>
                </wp:positionH>
                <wp:positionV relativeFrom="paragraph">
                  <wp:posOffset>26035</wp:posOffset>
                </wp:positionV>
                <wp:extent cx="5549900" cy="1404620"/>
                <wp:effectExtent l="0" t="0" r="12700"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9900" cy="1404620"/>
                        </a:xfrm>
                        <a:prstGeom prst="rect">
                          <a:avLst/>
                        </a:prstGeom>
                        <a:solidFill>
                          <a:srgbClr val="FFFFFF"/>
                        </a:solidFill>
                        <a:ln w="9525">
                          <a:solidFill>
                            <a:srgbClr val="000000"/>
                          </a:solidFill>
                          <a:miter lim="800000"/>
                          <a:headEnd/>
                          <a:tailEnd/>
                        </a:ln>
                      </wps:spPr>
                      <wps:txbx>
                        <w:txbxContent>
                          <w:p w14:paraId="377B3632" w14:textId="77777777" w:rsidR="0056758C" w:rsidRPr="00B856BF" w:rsidRDefault="0056758C" w:rsidP="0056758C">
                            <w:pPr>
                              <w:rPr>
                                <w:rFonts w:ascii="Tenorite" w:hAnsi="Tenorite"/>
                                <w:b/>
                                <w:bCs/>
                              </w:rPr>
                            </w:pPr>
                            <w:r w:rsidRPr="00B856BF">
                              <w:rPr>
                                <w:rFonts w:ascii="Tenorite" w:hAnsi="Tenorite"/>
                                <w:b/>
                                <w:bCs/>
                              </w:rPr>
                              <w:t>Example Annotation: Chapter 13 – “Control the Tempo: The Caleb”</w:t>
                            </w:r>
                          </w:p>
                          <w:p w14:paraId="0CDAECDE" w14:textId="77777777" w:rsidR="0056758C" w:rsidRPr="00B856BF" w:rsidRDefault="0056758C" w:rsidP="0056758C">
                            <w:pPr>
                              <w:rPr>
                                <w:rFonts w:ascii="Tenorite" w:hAnsi="Tenorite"/>
                              </w:rPr>
                            </w:pPr>
                            <w:r w:rsidRPr="00B856BF">
                              <w:rPr>
                                <w:rFonts w:ascii="Tenorite" w:hAnsi="Tenorite"/>
                                <w:b/>
                                <w:bCs/>
                              </w:rPr>
                              <w:t>Key Concept:</w:t>
                            </w:r>
                            <w:r w:rsidRPr="00B856BF">
                              <w:rPr>
                                <w:rFonts w:ascii="Tenorite" w:hAnsi="Tenorite"/>
                              </w:rPr>
                              <w:t xml:space="preserve"> Kairos (timing and the opportune moment)</w:t>
                            </w:r>
                          </w:p>
                          <w:p w14:paraId="45BDA5D0" w14:textId="77777777" w:rsidR="0056758C" w:rsidRPr="00B856BF" w:rsidRDefault="0056758C" w:rsidP="0056758C">
                            <w:pPr>
                              <w:rPr>
                                <w:rFonts w:ascii="Tenorite" w:hAnsi="Tenorite"/>
                              </w:rPr>
                            </w:pPr>
                            <w:r w:rsidRPr="00B856BF">
                              <w:rPr>
                                <w:rFonts w:ascii="Tenorite" w:hAnsi="Tenorite"/>
                                <w:i/>
                                <w:iCs/>
                              </w:rPr>
                              <w:t>“When you argue emotionally, speak simply. When you argue logically, speak more elaborately.”</w:t>
                            </w:r>
                          </w:p>
                          <w:p w14:paraId="178EFA00" w14:textId="77777777" w:rsidR="0056758C" w:rsidRPr="00B856BF" w:rsidRDefault="0056758C" w:rsidP="0056758C">
                            <w:pPr>
                              <w:rPr>
                                <w:rFonts w:ascii="Tenorite" w:hAnsi="Tenorite"/>
                              </w:rPr>
                            </w:pPr>
                            <w:r w:rsidRPr="00B856BF">
                              <w:rPr>
                                <w:rFonts w:ascii="Segoe UI Emoji" w:hAnsi="Segoe UI Emoji" w:cs="Segoe UI Emoji"/>
                                <w:b/>
                                <w:bCs/>
                              </w:rPr>
                              <w:t>🖊️</w:t>
                            </w:r>
                            <w:r w:rsidRPr="00B856BF">
                              <w:rPr>
                                <w:rFonts w:ascii="Tenorite" w:hAnsi="Tenorite"/>
                                <w:b/>
                                <w:bCs/>
                              </w:rPr>
                              <w:t> Annotation:</w:t>
                            </w:r>
                            <w:r w:rsidRPr="00B856BF">
                              <w:rPr>
                                <w:rFonts w:ascii="Tenorite" w:hAnsi="Tenorite"/>
                              </w:rPr>
                              <w:br/>
                              <w:t>This quote shows how Heinrichs connects kairos with style and delivery. He’s building on earlier chapters where he introduced pathos (emotional appeal) and logos (logical appeal). Now, he’s showing that the </w:t>
                            </w:r>
                            <w:r w:rsidRPr="00B856BF">
                              <w:rPr>
                                <w:rFonts w:ascii="Tenorite" w:hAnsi="Tenorite"/>
                                <w:i/>
                                <w:iCs/>
                              </w:rPr>
                              <w:t>timing</w:t>
                            </w:r>
                            <w:r w:rsidRPr="00B856BF">
                              <w:rPr>
                                <w:rFonts w:ascii="Tenorite" w:hAnsi="Tenorite"/>
                              </w:rPr>
                              <w:t> and </w:t>
                            </w:r>
                            <w:r w:rsidRPr="00B856BF">
                              <w:rPr>
                                <w:rFonts w:ascii="Tenorite" w:hAnsi="Tenorite"/>
                                <w:i/>
                                <w:iCs/>
                              </w:rPr>
                              <w:t>manner</w:t>
                            </w:r>
                            <w:r w:rsidRPr="00B856BF">
                              <w:rPr>
                                <w:rFonts w:ascii="Tenorite" w:hAnsi="Tenorite"/>
                              </w:rPr>
                              <w:t> of delivery must match the type of appeal. This reinforces his purpose: rhetoric is not just about what you say, but </w:t>
                            </w:r>
                            <w:r w:rsidRPr="00B856BF">
                              <w:rPr>
                                <w:rFonts w:ascii="Tenorite" w:hAnsi="Tenorite"/>
                                <w:i/>
                                <w:iCs/>
                              </w:rPr>
                              <w:t>how and when</w:t>
                            </w:r>
                            <w:r w:rsidRPr="00B856BF">
                              <w:rPr>
                                <w:rFonts w:ascii="Tenorite" w:hAnsi="Tenorite"/>
                              </w:rPr>
                              <w:t> you say it.</w:t>
                            </w:r>
                          </w:p>
                          <w:p w14:paraId="631998E1" w14:textId="77777777" w:rsidR="0056758C" w:rsidRPr="00B856BF" w:rsidRDefault="0056758C" w:rsidP="0056758C">
                            <w:pPr>
                              <w:rPr>
                                <w:rFonts w:ascii="Tenorite" w:hAnsi="Tenorite"/>
                              </w:rPr>
                            </w:pPr>
                            <w:r w:rsidRPr="00B856BF">
                              <w:rPr>
                                <w:rFonts w:ascii="Tenorite" w:hAnsi="Tenorite"/>
                                <w:b/>
                                <w:bCs/>
                              </w:rPr>
                              <w:t>Example from the Chapter:</w:t>
                            </w:r>
                            <w:r w:rsidRPr="00B856BF">
                              <w:rPr>
                                <w:rFonts w:ascii="Tenorite" w:hAnsi="Tenorite"/>
                              </w:rPr>
                              <w:br/>
                              <w:t>Heinrichs tells a story about his son Caleb using silence and timing to win an argument with his mother.</w:t>
                            </w:r>
                          </w:p>
                          <w:p w14:paraId="680AE97F" w14:textId="77777777" w:rsidR="0056758C" w:rsidRPr="00B856BF" w:rsidRDefault="0056758C" w:rsidP="0056758C">
                            <w:pPr>
                              <w:rPr>
                                <w:rFonts w:ascii="Tenorite" w:hAnsi="Tenorite"/>
                                <w:b/>
                                <w:bCs/>
                              </w:rPr>
                            </w:pPr>
                            <w:r w:rsidRPr="00B856BF">
                              <w:rPr>
                                <w:rFonts w:ascii="Segoe UI Emoji" w:hAnsi="Segoe UI Emoji" w:cs="Segoe UI Emoji"/>
                                <w:b/>
                                <w:bCs/>
                              </w:rPr>
                              <w:t>🖊️</w:t>
                            </w:r>
                            <w:r w:rsidRPr="00B856BF">
                              <w:rPr>
                                <w:rFonts w:ascii="Tenorite" w:hAnsi="Tenorite"/>
                                <w:b/>
                                <w:bCs/>
                              </w:rPr>
                              <w:t> Annotation:</w:t>
                            </w:r>
                            <w:r w:rsidRPr="00B856BF">
                              <w:rPr>
                                <w:rFonts w:ascii="Tenorite" w:hAnsi="Tenorite"/>
                              </w:rPr>
                              <w:br/>
                              <w:t>This anecdote illustrates kairos in action. Caleb doesn’t just argue well—he waits for the right moment to speak. This shows how rhetorical awareness includes reading the room and adjusting your strategy. It also connects back to earlier chapters on decorum (fitting in with your audience) and ethos (credibility), because Caleb’s success depends on his ability to read his audience and act appropriately.</w:t>
                            </w:r>
                          </w:p>
                          <w:p w14:paraId="05AC8D59" w14:textId="77777777" w:rsidR="0056758C" w:rsidRPr="00B856BF" w:rsidRDefault="004C5629" w:rsidP="0056758C">
                            <w:pPr>
                              <w:rPr>
                                <w:rFonts w:ascii="Tenorite" w:hAnsi="Tenorite"/>
                              </w:rPr>
                            </w:pPr>
                            <w:r>
                              <w:rPr>
                                <w:rFonts w:ascii="Tenorite" w:hAnsi="Tenorite"/>
                              </w:rPr>
                              <w:pict w14:anchorId="5F32B5F4">
                                <v:rect id="_x0000_i1026" style="width:527.35pt;height:.5pt" o:hrpct="0" o:hralign="center" o:hrstd="t" o:hrnoshade="t" o:hr="t" fillcolor="#424242" stroked="f"/>
                              </w:pict>
                            </w:r>
                            <w:r w:rsidR="0056758C" w:rsidRPr="00B856BF">
                              <w:rPr>
                                <w:rFonts w:ascii="Tenorite" w:hAnsi="Tenorite"/>
                                <w:b/>
                                <w:bCs/>
                              </w:rPr>
                              <w:t>How Concepts Build Together:</w:t>
                            </w:r>
                          </w:p>
                          <w:p w14:paraId="47B74B80" w14:textId="77777777" w:rsidR="0056758C" w:rsidRPr="00B856BF" w:rsidRDefault="0056758C" w:rsidP="0056758C">
                            <w:pPr>
                              <w:numPr>
                                <w:ilvl w:val="0"/>
                                <w:numId w:val="11"/>
                              </w:numPr>
                              <w:rPr>
                                <w:rFonts w:ascii="Tenorite" w:hAnsi="Tenorite"/>
                              </w:rPr>
                            </w:pPr>
                            <w:r w:rsidRPr="00B856BF">
                              <w:rPr>
                                <w:rFonts w:ascii="Tenorite" w:hAnsi="Tenorite"/>
                              </w:rPr>
                              <w:t>Ethos: Caleb’s credibility as a calm, respectful speaker.</w:t>
                            </w:r>
                          </w:p>
                          <w:p w14:paraId="5DD841DE" w14:textId="77777777" w:rsidR="0056758C" w:rsidRPr="00B856BF" w:rsidRDefault="0056758C" w:rsidP="0056758C">
                            <w:pPr>
                              <w:numPr>
                                <w:ilvl w:val="0"/>
                                <w:numId w:val="11"/>
                              </w:numPr>
                              <w:rPr>
                                <w:rFonts w:ascii="Tenorite" w:hAnsi="Tenorite"/>
                              </w:rPr>
                            </w:pPr>
                            <w:r w:rsidRPr="00B856BF">
                              <w:rPr>
                                <w:rFonts w:ascii="Tenorite" w:hAnsi="Tenorite"/>
                              </w:rPr>
                              <w:t>Pathos: He avoids emotional escalation, which keeps his audience (his mom) calm.</w:t>
                            </w:r>
                          </w:p>
                          <w:p w14:paraId="4C63CFB8" w14:textId="77777777" w:rsidR="0056758C" w:rsidRPr="00B856BF" w:rsidRDefault="0056758C" w:rsidP="0056758C">
                            <w:pPr>
                              <w:numPr>
                                <w:ilvl w:val="0"/>
                                <w:numId w:val="11"/>
                              </w:numPr>
                              <w:rPr>
                                <w:rFonts w:ascii="Tenorite" w:hAnsi="Tenorite"/>
                              </w:rPr>
                            </w:pPr>
                            <w:r w:rsidRPr="00B856BF">
                              <w:rPr>
                                <w:rFonts w:ascii="Tenorite" w:hAnsi="Tenorite"/>
                              </w:rPr>
                              <w:t>Kairos: He waits for the perfect moment to speak, maximizing his persuasive impact.</w:t>
                            </w:r>
                          </w:p>
                          <w:p w14:paraId="2C24992A" w14:textId="77777777" w:rsidR="0056758C" w:rsidRPr="000D296E" w:rsidRDefault="0056758C" w:rsidP="0056758C">
                            <w:pPr>
                              <w:rPr>
                                <w:rFonts w:ascii="Tenorite" w:hAnsi="Tenorite"/>
                                <w:b/>
                                <w:bCs/>
                                <w:sz w:val="28"/>
                                <w:szCs w:val="28"/>
                              </w:rPr>
                            </w:pPr>
                            <w:r w:rsidRPr="00B856BF">
                              <w:rPr>
                                <w:rFonts w:ascii="Segoe UI Emoji" w:hAnsi="Segoe UI Emoji" w:cs="Segoe UI Emoji"/>
                                <w:b/>
                                <w:bCs/>
                              </w:rPr>
                              <w:t>🖊️</w:t>
                            </w:r>
                            <w:r w:rsidRPr="00B856BF">
                              <w:rPr>
                                <w:rFonts w:ascii="Tenorite" w:hAnsi="Tenorite"/>
                                <w:b/>
                                <w:bCs/>
                              </w:rPr>
                              <w:t> Annotation:</w:t>
                            </w:r>
                            <w:r w:rsidRPr="00B856BF">
                              <w:rPr>
                                <w:rFonts w:ascii="Tenorite" w:hAnsi="Tenorite"/>
                              </w:rPr>
                              <w:br/>
                              <w:t>This chapter shows how rhetorical tools are not isolated—they work together. Heinrichs’ purpose is to teach readers how to </w:t>
                            </w:r>
                            <w:r w:rsidRPr="00B856BF">
                              <w:rPr>
                                <w:rFonts w:ascii="Tenorite" w:hAnsi="Tenorite"/>
                                <w:i/>
                                <w:iCs/>
                              </w:rPr>
                              <w:t>layer</w:t>
                            </w:r>
                            <w:r w:rsidRPr="00B856BF">
                              <w:rPr>
                                <w:rFonts w:ascii="Tenorite" w:hAnsi="Tenorite"/>
                              </w:rPr>
                              <w:t> these tools for maximum effectiveness. Kairos is the glue that holds the appeals together in real-time communication.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2709CE" id="_x0000_t202" coordsize="21600,21600" o:spt="202" path="m,l,21600r21600,l21600,xe">
                <v:stroke joinstyle="miter"/>
                <v:path gradientshapeok="t" o:connecttype="rect"/>
              </v:shapetype>
              <v:shape id="Text Box 2" o:spid="_x0000_s1026" type="#_x0000_t202" style="position:absolute;margin-left:0;margin-top:2.05pt;width:437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">
                <v:textbox style="mso-fit-shape-to-text:t">
                  <w:txbxContent>
                    <w:p w14:paraId="377B3632" w14:textId="77777777" w:rsidR="0056758C" w:rsidRPr="00B856BF" w:rsidRDefault="0056758C" w:rsidP="0056758C">
                      <w:pPr>
                        <w:rPr>
                          <w:rFonts w:ascii="Tenorite" w:hAnsi="Tenorite"/>
                          <w:b/>
                          <w:bCs/>
                        </w:rPr>
                      </w:pPr>
                      <w:r w:rsidRPr="00B856BF">
                        <w:rPr>
                          <w:rFonts w:ascii="Tenorite" w:hAnsi="Tenorite"/>
                          <w:b/>
                          <w:bCs/>
                        </w:rPr>
                        <w:t>Example Annotation: Chapter 13 – “Control the Tempo: The Caleb”</w:t>
                      </w:r>
                    </w:p>
                    <w:p w14:paraId="0CDAECDE" w14:textId="77777777" w:rsidR="0056758C" w:rsidRPr="00B856BF" w:rsidRDefault="0056758C" w:rsidP="0056758C">
                      <w:pPr>
                        <w:rPr>
                          <w:rFonts w:ascii="Tenorite" w:hAnsi="Tenorite"/>
                        </w:rPr>
                      </w:pPr>
                      <w:r w:rsidRPr="00B856BF">
                        <w:rPr>
                          <w:rFonts w:ascii="Tenorite" w:hAnsi="Tenorite"/>
                          <w:b/>
                          <w:bCs/>
                        </w:rPr>
                        <w:t>Key Concept:</w:t>
                      </w:r>
                      <w:r w:rsidRPr="00B856BF">
                        <w:rPr>
                          <w:rFonts w:ascii="Tenorite" w:hAnsi="Tenorite"/>
                        </w:rPr>
                        <w:t xml:space="preserve"> Kairos (timing and the opportune moment)</w:t>
                      </w:r>
                    </w:p>
                    <w:p w14:paraId="45BDA5D0" w14:textId="77777777" w:rsidR="0056758C" w:rsidRPr="00B856BF" w:rsidRDefault="0056758C" w:rsidP="0056758C">
                      <w:pPr>
                        <w:rPr>
                          <w:rFonts w:ascii="Tenorite" w:hAnsi="Tenorite"/>
                        </w:rPr>
                      </w:pPr>
                      <w:r w:rsidRPr="00B856BF">
                        <w:rPr>
                          <w:rFonts w:ascii="Tenorite" w:hAnsi="Tenorite"/>
                          <w:i/>
                          <w:iCs/>
                        </w:rPr>
                        <w:t>“When you argue emotionally, speak simply. When you argue logically, speak more elaborately.”</w:t>
                      </w:r>
                    </w:p>
                    <w:p w14:paraId="178EFA00" w14:textId="77777777" w:rsidR="0056758C" w:rsidRPr="00B856BF" w:rsidRDefault="0056758C" w:rsidP="0056758C">
                      <w:pPr>
                        <w:rPr>
                          <w:rFonts w:ascii="Tenorite" w:hAnsi="Tenorite"/>
                        </w:rPr>
                      </w:pPr>
                      <w:r w:rsidRPr="00B856BF">
                        <w:rPr>
                          <w:rFonts w:ascii="Segoe UI Emoji" w:hAnsi="Segoe UI Emoji" w:cs="Segoe UI Emoji"/>
                          <w:b/>
                          <w:bCs/>
                        </w:rPr>
                        <w:t>🖊️</w:t>
                      </w:r>
                      <w:r w:rsidRPr="00B856BF">
                        <w:rPr>
                          <w:rFonts w:ascii="Tenorite" w:hAnsi="Tenorite"/>
                          <w:b/>
                          <w:bCs/>
                        </w:rPr>
                        <w:t> Annotation:</w:t>
                      </w:r>
                      <w:r w:rsidRPr="00B856BF">
                        <w:rPr>
                          <w:rFonts w:ascii="Tenorite" w:hAnsi="Tenorite"/>
                        </w:rPr>
                        <w:br/>
                        <w:t>This quote shows how Heinrichs connects kairos with style and delivery. He’s building on earlier chapters where he introduced pathos (emotional appeal) and logos (logical appeal). Now, he’s showing that the </w:t>
                      </w:r>
                      <w:r w:rsidRPr="00B856BF">
                        <w:rPr>
                          <w:rFonts w:ascii="Tenorite" w:hAnsi="Tenorite"/>
                          <w:i/>
                          <w:iCs/>
                        </w:rPr>
                        <w:t>timing</w:t>
                      </w:r>
                      <w:r w:rsidRPr="00B856BF">
                        <w:rPr>
                          <w:rFonts w:ascii="Tenorite" w:hAnsi="Tenorite"/>
                        </w:rPr>
                        <w:t> and </w:t>
                      </w:r>
                      <w:r w:rsidRPr="00B856BF">
                        <w:rPr>
                          <w:rFonts w:ascii="Tenorite" w:hAnsi="Tenorite"/>
                          <w:i/>
                          <w:iCs/>
                        </w:rPr>
                        <w:t>manner</w:t>
                      </w:r>
                      <w:r w:rsidRPr="00B856BF">
                        <w:rPr>
                          <w:rFonts w:ascii="Tenorite" w:hAnsi="Tenorite"/>
                        </w:rPr>
                        <w:t> of delivery must match the type of appeal. This reinforces his purpose: rhetoric is not just about what you say, but </w:t>
                      </w:r>
                      <w:r w:rsidRPr="00B856BF">
                        <w:rPr>
                          <w:rFonts w:ascii="Tenorite" w:hAnsi="Tenorite"/>
                          <w:i/>
                          <w:iCs/>
                        </w:rPr>
                        <w:t>how and when</w:t>
                      </w:r>
                      <w:r w:rsidRPr="00B856BF">
                        <w:rPr>
                          <w:rFonts w:ascii="Tenorite" w:hAnsi="Tenorite"/>
                        </w:rPr>
                        <w:t> you say it.</w:t>
                      </w:r>
                    </w:p>
                    <w:p w14:paraId="631998E1" w14:textId="77777777" w:rsidR="0056758C" w:rsidRPr="00B856BF" w:rsidRDefault="0056758C" w:rsidP="0056758C">
                      <w:pPr>
                        <w:rPr>
                          <w:rFonts w:ascii="Tenorite" w:hAnsi="Tenorite"/>
                        </w:rPr>
                      </w:pPr>
                      <w:r w:rsidRPr="00B856BF">
                        <w:rPr>
                          <w:rFonts w:ascii="Tenorite" w:hAnsi="Tenorite"/>
                          <w:b/>
                          <w:bCs/>
                        </w:rPr>
                        <w:t>Example from the Chapter:</w:t>
                      </w:r>
                      <w:r w:rsidRPr="00B856BF">
                        <w:rPr>
                          <w:rFonts w:ascii="Tenorite" w:hAnsi="Tenorite"/>
                        </w:rPr>
                        <w:br/>
                        <w:t>Heinrichs tells a story about his son Caleb using silence and timing to win an argument with his mother.</w:t>
                      </w:r>
                    </w:p>
                    <w:p w14:paraId="680AE97F" w14:textId="77777777" w:rsidR="0056758C" w:rsidRPr="00B856BF" w:rsidRDefault="0056758C" w:rsidP="0056758C">
                      <w:pPr>
                        <w:rPr>
                          <w:rFonts w:ascii="Tenorite" w:hAnsi="Tenorite"/>
                          <w:b/>
                          <w:bCs/>
                        </w:rPr>
                      </w:pPr>
                      <w:r w:rsidRPr="00B856BF">
                        <w:rPr>
                          <w:rFonts w:ascii="Segoe UI Emoji" w:hAnsi="Segoe UI Emoji" w:cs="Segoe UI Emoji"/>
                          <w:b/>
                          <w:bCs/>
                        </w:rPr>
                        <w:t>🖊️</w:t>
                      </w:r>
                      <w:r w:rsidRPr="00B856BF">
                        <w:rPr>
                          <w:rFonts w:ascii="Tenorite" w:hAnsi="Tenorite"/>
                          <w:b/>
                          <w:bCs/>
                        </w:rPr>
                        <w:t> Annotation:</w:t>
                      </w:r>
                      <w:r w:rsidRPr="00B856BF">
                        <w:rPr>
                          <w:rFonts w:ascii="Tenorite" w:hAnsi="Tenorite"/>
                        </w:rPr>
                        <w:br/>
                        <w:t>This anecdote illustrates kairos in action. Caleb doesn’t just argue well—he waits for the right moment to speak. This shows how rhetorical awareness includes reading the room and adjusting your strategy. It also connects back to earlier chapters on decorum (fitting in with your audience) and ethos (credibility), because Caleb’s success depends on his ability to read his audience and act appropriately.</w:t>
                      </w:r>
                    </w:p>
                    <w:p w14:paraId="05AC8D59" w14:textId="77777777" w:rsidR="0056758C" w:rsidRPr="00B856BF" w:rsidRDefault="004C5629" w:rsidP="0056758C">
                      <w:pPr>
                        <w:rPr>
                          <w:rFonts w:ascii="Tenorite" w:hAnsi="Tenorite"/>
                        </w:rPr>
                      </w:pPr>
                      <w:r>
                        <w:rPr>
                          <w:rFonts w:ascii="Tenorite" w:hAnsi="Tenorite"/>
                        </w:rPr>
                        <w:pict w14:anchorId="5F32B5F4">
                          <v:rect id="_x0000_i1026" style="width:527.35pt;height:.5pt" o:hrpct="0" o:hralign="center" o:hrstd="t" o:hrnoshade="t" o:hr="t" fillcolor="#424242" stroked="f"/>
                        </w:pict>
                      </w:r>
                      <w:r w:rsidR="0056758C" w:rsidRPr="00B856BF">
                        <w:rPr>
                          <w:rFonts w:ascii="Tenorite" w:hAnsi="Tenorite"/>
                          <w:b/>
                          <w:bCs/>
                        </w:rPr>
                        <w:t>How Concepts Build Together:</w:t>
                      </w:r>
                    </w:p>
                    <w:p w14:paraId="47B74B80" w14:textId="77777777" w:rsidR="0056758C" w:rsidRPr="00B856BF" w:rsidRDefault="0056758C" w:rsidP="0056758C">
                      <w:pPr>
                        <w:numPr>
                          <w:ilvl w:val="0"/>
                          <w:numId w:val="11"/>
                        </w:numPr>
                        <w:rPr>
                          <w:rFonts w:ascii="Tenorite" w:hAnsi="Tenorite"/>
                        </w:rPr>
                      </w:pPr>
                      <w:r w:rsidRPr="00B856BF">
                        <w:rPr>
                          <w:rFonts w:ascii="Tenorite" w:hAnsi="Tenorite"/>
                        </w:rPr>
                        <w:t>Ethos: Caleb’s credibility as a calm, respectful speaker.</w:t>
                      </w:r>
                    </w:p>
                    <w:p w14:paraId="5DD841DE" w14:textId="77777777" w:rsidR="0056758C" w:rsidRPr="00B856BF" w:rsidRDefault="0056758C" w:rsidP="0056758C">
                      <w:pPr>
                        <w:numPr>
                          <w:ilvl w:val="0"/>
                          <w:numId w:val="11"/>
                        </w:numPr>
                        <w:rPr>
                          <w:rFonts w:ascii="Tenorite" w:hAnsi="Tenorite"/>
                        </w:rPr>
                      </w:pPr>
                      <w:r w:rsidRPr="00B856BF">
                        <w:rPr>
                          <w:rFonts w:ascii="Tenorite" w:hAnsi="Tenorite"/>
                        </w:rPr>
                        <w:t>Pathos: He avoids emotional escalation, which keeps his audience (his mom) calm.</w:t>
                      </w:r>
                    </w:p>
                    <w:p w14:paraId="4C63CFB8" w14:textId="77777777" w:rsidR="0056758C" w:rsidRPr="00B856BF" w:rsidRDefault="0056758C" w:rsidP="0056758C">
                      <w:pPr>
                        <w:numPr>
                          <w:ilvl w:val="0"/>
                          <w:numId w:val="11"/>
                        </w:numPr>
                        <w:rPr>
                          <w:rFonts w:ascii="Tenorite" w:hAnsi="Tenorite"/>
                        </w:rPr>
                      </w:pPr>
                      <w:r w:rsidRPr="00B856BF">
                        <w:rPr>
                          <w:rFonts w:ascii="Tenorite" w:hAnsi="Tenorite"/>
                        </w:rPr>
                        <w:t>Kairos: He waits for the perfect moment to speak, maximizing his persuasive impact.</w:t>
                      </w:r>
                    </w:p>
                    <w:p w14:paraId="2C24992A" w14:textId="77777777" w:rsidR="0056758C" w:rsidRPr="000D296E" w:rsidRDefault="0056758C" w:rsidP="0056758C">
                      <w:pPr>
                        <w:rPr>
                          <w:rFonts w:ascii="Tenorite" w:hAnsi="Tenorite"/>
                          <w:b/>
                          <w:bCs/>
                          <w:sz w:val="28"/>
                          <w:szCs w:val="28"/>
                        </w:rPr>
                      </w:pPr>
                      <w:r w:rsidRPr="00B856BF">
                        <w:rPr>
                          <w:rFonts w:ascii="Segoe UI Emoji" w:hAnsi="Segoe UI Emoji" w:cs="Segoe UI Emoji"/>
                          <w:b/>
                          <w:bCs/>
                        </w:rPr>
                        <w:t>🖊️</w:t>
                      </w:r>
                      <w:r w:rsidRPr="00B856BF">
                        <w:rPr>
                          <w:rFonts w:ascii="Tenorite" w:hAnsi="Tenorite"/>
                          <w:b/>
                          <w:bCs/>
                        </w:rPr>
                        <w:t> Annotation:</w:t>
                      </w:r>
                      <w:r w:rsidRPr="00B856BF">
                        <w:rPr>
                          <w:rFonts w:ascii="Tenorite" w:hAnsi="Tenorite"/>
                        </w:rPr>
                        <w:br/>
                        <w:t>This chapter shows how rhetorical tools are not isolated—they work together. Heinrichs’ purpose is to teach readers how to </w:t>
                      </w:r>
                      <w:r w:rsidRPr="00B856BF">
                        <w:rPr>
                          <w:rFonts w:ascii="Tenorite" w:hAnsi="Tenorite"/>
                          <w:i/>
                          <w:iCs/>
                        </w:rPr>
                        <w:t>layer</w:t>
                      </w:r>
                      <w:r w:rsidRPr="00B856BF">
                        <w:rPr>
                          <w:rFonts w:ascii="Tenorite" w:hAnsi="Tenorite"/>
                        </w:rPr>
                        <w:t> these tools for maximum effectiveness. Kairos is the glue that holds the appeals together in real-time communication.</w:t>
                      </w:r>
                    </w:p>
                  </w:txbxContent>
                </v:textbox>
                <w10:wrap type="square" anchorx="margin"/>
              </v:shape>
            </w:pict>
          </mc:Fallback>
        </mc:AlternateContent>
      </w:r>
    </w:p>
    <w:p w14:paraId="5BDC9751" w14:textId="77777777" w:rsidR="0056758C" w:rsidRDefault="0056758C" w:rsidP="0056758C">
      <w:pPr>
        <w:rPr>
          <w:rFonts w:ascii="Tenorite" w:hAnsi="Tenorite"/>
        </w:rPr>
      </w:pPr>
    </w:p>
    <w:p w14:paraId="38A5E78D" w14:textId="77777777" w:rsidR="0056758C" w:rsidRPr="000A761A" w:rsidRDefault="0056758C" w:rsidP="0056758C">
      <w:pPr>
        <w:rPr>
          <w:rFonts w:ascii="Tenorite" w:hAnsi="Tenorite"/>
          <w:b/>
          <w:bCs/>
        </w:rPr>
      </w:pPr>
    </w:p>
    <w:p w14:paraId="4FB0DFFE" w14:textId="77777777" w:rsidR="0056758C" w:rsidRDefault="0056758C" w:rsidP="0056758C">
      <w:pPr>
        <w:rPr>
          <w:rFonts w:ascii="Tenorite" w:hAnsi="Tenorite"/>
        </w:rPr>
      </w:pPr>
    </w:p>
    <w:p w14:paraId="4F8DEFF6" w14:textId="77777777" w:rsidR="0056758C" w:rsidRDefault="0056758C" w:rsidP="0056758C">
      <w:pPr>
        <w:rPr>
          <w:rFonts w:ascii="Tenorite" w:hAnsi="Tenorite"/>
        </w:rPr>
      </w:pPr>
    </w:p>
    <w:p w14:paraId="133B7E4C" w14:textId="77777777" w:rsidR="0056758C" w:rsidRDefault="0056758C" w:rsidP="0056758C">
      <w:pPr>
        <w:rPr>
          <w:rFonts w:ascii="Tenorite" w:hAnsi="Tenorite"/>
        </w:rPr>
      </w:pPr>
    </w:p>
    <w:p w14:paraId="6C68D97C" w14:textId="77777777" w:rsidR="0056758C" w:rsidRDefault="0056758C" w:rsidP="0056758C">
      <w:pPr>
        <w:rPr>
          <w:rFonts w:ascii="Tenorite" w:hAnsi="Tenorite"/>
        </w:rPr>
      </w:pPr>
    </w:p>
    <w:p w14:paraId="0D6C6CE0" w14:textId="77777777" w:rsidR="0056758C" w:rsidRDefault="0056758C" w:rsidP="0056758C">
      <w:pPr>
        <w:rPr>
          <w:rFonts w:ascii="Tenorite" w:hAnsi="Tenorite"/>
        </w:rPr>
      </w:pPr>
    </w:p>
    <w:p w14:paraId="1399868C" w14:textId="77777777" w:rsidR="0056758C" w:rsidRDefault="0056758C" w:rsidP="0056758C">
      <w:pPr>
        <w:rPr>
          <w:rFonts w:ascii="Tenorite" w:hAnsi="Tenorite"/>
        </w:rPr>
      </w:pPr>
    </w:p>
    <w:p w14:paraId="03CB730B" w14:textId="77777777" w:rsidR="0056758C" w:rsidRDefault="0056758C" w:rsidP="0056758C">
      <w:pPr>
        <w:rPr>
          <w:rFonts w:ascii="Tenorite" w:hAnsi="Tenorite"/>
        </w:rPr>
      </w:pPr>
    </w:p>
    <w:p w14:paraId="2F0919BB" w14:textId="77777777" w:rsidR="0056758C" w:rsidRDefault="0056758C" w:rsidP="0056758C">
      <w:pPr>
        <w:rPr>
          <w:rFonts w:ascii="Tenorite" w:hAnsi="Tenorite"/>
        </w:rPr>
      </w:pPr>
    </w:p>
    <w:p w14:paraId="0B2CDF46" w14:textId="77777777" w:rsidR="0056758C" w:rsidRDefault="0056758C" w:rsidP="0056758C">
      <w:pPr>
        <w:rPr>
          <w:rFonts w:ascii="Tenorite" w:hAnsi="Tenorite"/>
        </w:rPr>
      </w:pPr>
    </w:p>
    <w:p w14:paraId="537E26B8" w14:textId="77777777" w:rsidR="0056758C" w:rsidRDefault="0056758C" w:rsidP="0056758C">
      <w:pPr>
        <w:rPr>
          <w:rFonts w:ascii="Tenorite" w:hAnsi="Tenorite"/>
        </w:rPr>
      </w:pPr>
    </w:p>
    <w:p w14:paraId="29A033B7" w14:textId="77777777" w:rsidR="0056758C" w:rsidRDefault="0056758C" w:rsidP="0056758C">
      <w:pPr>
        <w:rPr>
          <w:rFonts w:ascii="Tenorite" w:hAnsi="Tenorite"/>
        </w:rPr>
      </w:pPr>
    </w:p>
    <w:p w14:paraId="01ECC947" w14:textId="77777777" w:rsidR="0056758C" w:rsidRDefault="0056758C" w:rsidP="0056758C">
      <w:pPr>
        <w:rPr>
          <w:rFonts w:ascii="Tenorite" w:hAnsi="Tenorite"/>
        </w:rPr>
      </w:pPr>
    </w:p>
    <w:p w14:paraId="73F25B71" w14:textId="77777777" w:rsidR="0056758C" w:rsidRDefault="0056758C" w:rsidP="0056758C">
      <w:pPr>
        <w:rPr>
          <w:rFonts w:ascii="Tenorite" w:hAnsi="Tenorite"/>
        </w:rPr>
      </w:pPr>
    </w:p>
    <w:p w14:paraId="33AAF62A" w14:textId="77777777" w:rsidR="0056758C" w:rsidRDefault="0056758C" w:rsidP="0056758C">
      <w:pPr>
        <w:rPr>
          <w:rFonts w:ascii="Tenorite" w:hAnsi="Tenorite"/>
        </w:rPr>
      </w:pPr>
    </w:p>
    <w:p w14:paraId="40B27A41" w14:textId="77777777" w:rsidR="0056758C" w:rsidRDefault="0056758C" w:rsidP="0056758C">
      <w:pPr>
        <w:rPr>
          <w:rFonts w:ascii="Tenorite" w:hAnsi="Tenorite"/>
        </w:rPr>
      </w:pPr>
    </w:p>
    <w:p w14:paraId="1A08F704" w14:textId="77777777" w:rsidR="0056758C" w:rsidRDefault="0056758C" w:rsidP="0056758C">
      <w:pPr>
        <w:rPr>
          <w:rFonts w:ascii="Tenorite" w:hAnsi="Tenorite"/>
        </w:rPr>
      </w:pPr>
    </w:p>
    <w:p w14:paraId="64F92167" w14:textId="77777777" w:rsidR="0056758C" w:rsidRDefault="0056758C" w:rsidP="0056758C">
      <w:pPr>
        <w:rPr>
          <w:rFonts w:ascii="Tenorite" w:hAnsi="Tenorite"/>
        </w:rPr>
      </w:pPr>
    </w:p>
    <w:p w14:paraId="44835B29" w14:textId="77777777" w:rsidR="0056758C" w:rsidRDefault="0056758C" w:rsidP="0056758C">
      <w:pPr>
        <w:rPr>
          <w:rFonts w:ascii="Tenorite" w:hAnsi="Tenorite"/>
        </w:rPr>
      </w:pPr>
    </w:p>
    <w:p w14:paraId="7E4D1F90" w14:textId="77777777" w:rsidR="0056758C" w:rsidRDefault="0056758C" w:rsidP="0056758C">
      <w:pPr>
        <w:rPr>
          <w:rFonts w:ascii="Tenorite" w:hAnsi="Tenorite"/>
        </w:rPr>
      </w:pPr>
    </w:p>
    <w:p w14:paraId="6FC0D830" w14:textId="77777777" w:rsidR="0056758C" w:rsidRDefault="0056758C" w:rsidP="0056758C">
      <w:pPr>
        <w:rPr>
          <w:rFonts w:ascii="Tenorite" w:hAnsi="Tenorite"/>
        </w:rPr>
      </w:pPr>
    </w:p>
    <w:p w14:paraId="54329376" w14:textId="77777777" w:rsidR="0056758C" w:rsidRPr="00B51CDB" w:rsidRDefault="0056758C" w:rsidP="0056758C">
      <w:pPr>
        <w:rPr>
          <w:rFonts w:ascii="Tenorite" w:hAnsi="Tenorite"/>
        </w:rPr>
      </w:pPr>
    </w:p>
    <w:p w14:paraId="1AC18678" w14:textId="7C952F20" w:rsidR="00E16621" w:rsidRPr="0074121F" w:rsidRDefault="00E16621" w:rsidP="00644E5D">
      <w:pPr>
        <w:rPr>
          <w:rFonts w:ascii="Tenorite" w:hAnsi="Tenorite"/>
        </w:rPr>
      </w:pPr>
    </w:p>
    <w:sectPr w:rsidR="00E16621" w:rsidRPr="007412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enorite">
    <w:charset w:val="00"/>
    <w:family w:val="auto"/>
    <w:pitch w:val="variable"/>
    <w:sig w:usb0="80000003" w:usb1="00000001"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2F13"/>
    <w:multiLevelType w:val="multilevel"/>
    <w:tmpl w:val="67F49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03127E"/>
    <w:multiLevelType w:val="hybridMultilevel"/>
    <w:tmpl w:val="56AA32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925E94"/>
    <w:multiLevelType w:val="hybridMultilevel"/>
    <w:tmpl w:val="45B45608"/>
    <w:lvl w:ilvl="0" w:tplc="0409000F">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55020D"/>
    <w:multiLevelType w:val="multilevel"/>
    <w:tmpl w:val="D924F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D04E43"/>
    <w:multiLevelType w:val="multilevel"/>
    <w:tmpl w:val="41FA7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031651B"/>
    <w:multiLevelType w:val="multilevel"/>
    <w:tmpl w:val="355C7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0AF4156"/>
    <w:multiLevelType w:val="multilevel"/>
    <w:tmpl w:val="812E5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17014A3"/>
    <w:multiLevelType w:val="multilevel"/>
    <w:tmpl w:val="A59AA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82F67E8"/>
    <w:multiLevelType w:val="multilevel"/>
    <w:tmpl w:val="0F42D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30B03AE"/>
    <w:multiLevelType w:val="hybridMultilevel"/>
    <w:tmpl w:val="AB768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367D23"/>
    <w:multiLevelType w:val="multilevel"/>
    <w:tmpl w:val="E612C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BCE489A"/>
    <w:multiLevelType w:val="hybridMultilevel"/>
    <w:tmpl w:val="305CC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4509AB"/>
    <w:multiLevelType w:val="multilevel"/>
    <w:tmpl w:val="4A38B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6685467"/>
    <w:multiLevelType w:val="multilevel"/>
    <w:tmpl w:val="636A3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AE906D4"/>
    <w:multiLevelType w:val="multilevel"/>
    <w:tmpl w:val="25440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26731323">
    <w:abstractNumId w:val="3"/>
  </w:num>
  <w:num w:numId="2" w16cid:durableId="1060250880">
    <w:abstractNumId w:val="5"/>
  </w:num>
  <w:num w:numId="3" w16cid:durableId="1433435977">
    <w:abstractNumId w:val="10"/>
  </w:num>
  <w:num w:numId="4" w16cid:durableId="931528">
    <w:abstractNumId w:val="4"/>
  </w:num>
  <w:num w:numId="5" w16cid:durableId="1087966155">
    <w:abstractNumId w:val="8"/>
  </w:num>
  <w:num w:numId="6" w16cid:durableId="2061980439">
    <w:abstractNumId w:val="0"/>
  </w:num>
  <w:num w:numId="7" w16cid:durableId="374892520">
    <w:abstractNumId w:val="12"/>
  </w:num>
  <w:num w:numId="8" w16cid:durableId="1535730340">
    <w:abstractNumId w:val="7"/>
  </w:num>
  <w:num w:numId="9" w16cid:durableId="478688844">
    <w:abstractNumId w:val="13"/>
  </w:num>
  <w:num w:numId="10" w16cid:durableId="937712136">
    <w:abstractNumId w:val="6"/>
  </w:num>
  <w:num w:numId="11" w16cid:durableId="1473980762">
    <w:abstractNumId w:val="14"/>
  </w:num>
  <w:num w:numId="12" w16cid:durableId="2105688526">
    <w:abstractNumId w:val="1"/>
  </w:num>
  <w:num w:numId="13" w16cid:durableId="398210602">
    <w:abstractNumId w:val="11"/>
  </w:num>
  <w:num w:numId="14" w16cid:durableId="745615827">
    <w:abstractNumId w:val="2"/>
  </w:num>
  <w:num w:numId="15" w16cid:durableId="17607837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36F"/>
    <w:rsid w:val="000326A0"/>
    <w:rsid w:val="000F2A98"/>
    <w:rsid w:val="001014B1"/>
    <w:rsid w:val="00117525"/>
    <w:rsid w:val="00120246"/>
    <w:rsid w:val="00164206"/>
    <w:rsid w:val="00172E97"/>
    <w:rsid w:val="001A5A87"/>
    <w:rsid w:val="001B528D"/>
    <w:rsid w:val="001C1CC6"/>
    <w:rsid w:val="0023012C"/>
    <w:rsid w:val="002451BE"/>
    <w:rsid w:val="00251CE2"/>
    <w:rsid w:val="00277777"/>
    <w:rsid w:val="002C6182"/>
    <w:rsid w:val="00303B3C"/>
    <w:rsid w:val="0036219B"/>
    <w:rsid w:val="00392E70"/>
    <w:rsid w:val="00393AA2"/>
    <w:rsid w:val="003C4EBD"/>
    <w:rsid w:val="003E7650"/>
    <w:rsid w:val="00415AC7"/>
    <w:rsid w:val="00445E7D"/>
    <w:rsid w:val="004C5629"/>
    <w:rsid w:val="004D6EAE"/>
    <w:rsid w:val="0050636F"/>
    <w:rsid w:val="00527F60"/>
    <w:rsid w:val="00532C79"/>
    <w:rsid w:val="00545919"/>
    <w:rsid w:val="0056758C"/>
    <w:rsid w:val="0057085D"/>
    <w:rsid w:val="00597886"/>
    <w:rsid w:val="005A1ED7"/>
    <w:rsid w:val="005A63F8"/>
    <w:rsid w:val="00603905"/>
    <w:rsid w:val="00644E5D"/>
    <w:rsid w:val="00676008"/>
    <w:rsid w:val="006C33BB"/>
    <w:rsid w:val="0074121F"/>
    <w:rsid w:val="00742939"/>
    <w:rsid w:val="007608FA"/>
    <w:rsid w:val="007D15B9"/>
    <w:rsid w:val="007E43D2"/>
    <w:rsid w:val="00801FBB"/>
    <w:rsid w:val="0082006F"/>
    <w:rsid w:val="00825EBC"/>
    <w:rsid w:val="008939FA"/>
    <w:rsid w:val="008C01A4"/>
    <w:rsid w:val="00903769"/>
    <w:rsid w:val="0095050E"/>
    <w:rsid w:val="009521AD"/>
    <w:rsid w:val="009B598F"/>
    <w:rsid w:val="009C568E"/>
    <w:rsid w:val="009E21EE"/>
    <w:rsid w:val="00A06B91"/>
    <w:rsid w:val="00A60A18"/>
    <w:rsid w:val="00A7186B"/>
    <w:rsid w:val="00AA7DFF"/>
    <w:rsid w:val="00AD1495"/>
    <w:rsid w:val="00B37A6A"/>
    <w:rsid w:val="00B80EB4"/>
    <w:rsid w:val="00BC1897"/>
    <w:rsid w:val="00C01BCD"/>
    <w:rsid w:val="00C25073"/>
    <w:rsid w:val="00C47360"/>
    <w:rsid w:val="00C54A84"/>
    <w:rsid w:val="00CC524A"/>
    <w:rsid w:val="00CD7508"/>
    <w:rsid w:val="00D419EB"/>
    <w:rsid w:val="00D443EB"/>
    <w:rsid w:val="00D6129B"/>
    <w:rsid w:val="00D806DF"/>
    <w:rsid w:val="00DA1D7B"/>
    <w:rsid w:val="00DA343B"/>
    <w:rsid w:val="00DD5E1B"/>
    <w:rsid w:val="00DE6593"/>
    <w:rsid w:val="00DE7F53"/>
    <w:rsid w:val="00E0194E"/>
    <w:rsid w:val="00E16431"/>
    <w:rsid w:val="00E16621"/>
    <w:rsid w:val="00E16E8E"/>
    <w:rsid w:val="00E21E81"/>
    <w:rsid w:val="00E52D7C"/>
    <w:rsid w:val="00E62B23"/>
    <w:rsid w:val="00EB5E4E"/>
    <w:rsid w:val="00F53CE5"/>
    <w:rsid w:val="00F55E23"/>
    <w:rsid w:val="00F61653"/>
    <w:rsid w:val="00F628B7"/>
    <w:rsid w:val="00F83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8AAA24D"/>
  <w15:chartTrackingRefBased/>
  <w15:docId w15:val="{8C61BC37-13BE-420A-9058-373A3BD0C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758C"/>
    <w:pPr>
      <w:spacing w:line="259" w:lineRule="auto"/>
    </w:pPr>
    <w:rPr>
      <w:kern w:val="0"/>
      <w:sz w:val="22"/>
      <w:szCs w:val="22"/>
      <w14:ligatures w14:val="none"/>
    </w:rPr>
  </w:style>
  <w:style w:type="paragraph" w:styleId="Heading1">
    <w:name w:val="heading 1"/>
    <w:basedOn w:val="Normal"/>
    <w:next w:val="Normal"/>
    <w:link w:val="Heading1Char"/>
    <w:uiPriority w:val="9"/>
    <w:qFormat/>
    <w:rsid w:val="005063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63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63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63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63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63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63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63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63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3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63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63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63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63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63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63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63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636F"/>
    <w:rPr>
      <w:rFonts w:eastAsiaTheme="majorEastAsia" w:cstheme="majorBidi"/>
      <w:color w:val="272727" w:themeColor="text1" w:themeTint="D8"/>
    </w:rPr>
  </w:style>
  <w:style w:type="paragraph" w:styleId="Title">
    <w:name w:val="Title"/>
    <w:basedOn w:val="Normal"/>
    <w:next w:val="Normal"/>
    <w:link w:val="TitleChar"/>
    <w:uiPriority w:val="10"/>
    <w:qFormat/>
    <w:rsid w:val="005063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63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63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63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636F"/>
    <w:pPr>
      <w:spacing w:before="160"/>
      <w:jc w:val="center"/>
    </w:pPr>
    <w:rPr>
      <w:i/>
      <w:iCs/>
      <w:color w:val="404040" w:themeColor="text1" w:themeTint="BF"/>
    </w:rPr>
  </w:style>
  <w:style w:type="character" w:customStyle="1" w:styleId="QuoteChar">
    <w:name w:val="Quote Char"/>
    <w:basedOn w:val="DefaultParagraphFont"/>
    <w:link w:val="Quote"/>
    <w:uiPriority w:val="29"/>
    <w:rsid w:val="0050636F"/>
    <w:rPr>
      <w:i/>
      <w:iCs/>
      <w:color w:val="404040" w:themeColor="text1" w:themeTint="BF"/>
    </w:rPr>
  </w:style>
  <w:style w:type="paragraph" w:styleId="ListParagraph">
    <w:name w:val="List Paragraph"/>
    <w:basedOn w:val="Normal"/>
    <w:uiPriority w:val="34"/>
    <w:qFormat/>
    <w:rsid w:val="0050636F"/>
    <w:pPr>
      <w:ind w:left="720"/>
      <w:contextualSpacing/>
    </w:pPr>
  </w:style>
  <w:style w:type="character" w:styleId="IntenseEmphasis">
    <w:name w:val="Intense Emphasis"/>
    <w:basedOn w:val="DefaultParagraphFont"/>
    <w:uiPriority w:val="21"/>
    <w:qFormat/>
    <w:rsid w:val="0050636F"/>
    <w:rPr>
      <w:i/>
      <w:iCs/>
      <w:color w:val="0F4761" w:themeColor="accent1" w:themeShade="BF"/>
    </w:rPr>
  </w:style>
  <w:style w:type="paragraph" w:styleId="IntenseQuote">
    <w:name w:val="Intense Quote"/>
    <w:basedOn w:val="Normal"/>
    <w:next w:val="Normal"/>
    <w:link w:val="IntenseQuoteChar"/>
    <w:uiPriority w:val="30"/>
    <w:qFormat/>
    <w:rsid w:val="005063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636F"/>
    <w:rPr>
      <w:i/>
      <w:iCs/>
      <w:color w:val="0F4761" w:themeColor="accent1" w:themeShade="BF"/>
    </w:rPr>
  </w:style>
  <w:style w:type="character" w:styleId="IntenseReference">
    <w:name w:val="Intense Reference"/>
    <w:basedOn w:val="DefaultParagraphFont"/>
    <w:uiPriority w:val="32"/>
    <w:qFormat/>
    <w:rsid w:val="0050636F"/>
    <w:rPr>
      <w:b/>
      <w:bCs/>
      <w:smallCaps/>
      <w:color w:val="0F4761" w:themeColor="accent1" w:themeShade="BF"/>
      <w:spacing w:val="5"/>
    </w:rPr>
  </w:style>
  <w:style w:type="character" w:styleId="Hyperlink">
    <w:name w:val="Hyperlink"/>
    <w:basedOn w:val="DefaultParagraphFont"/>
    <w:uiPriority w:val="99"/>
    <w:unhideWhenUsed/>
    <w:rsid w:val="0056758C"/>
    <w:rPr>
      <w:color w:val="467886" w:themeColor="hyperlink"/>
      <w:u w:val="single"/>
    </w:rPr>
  </w:style>
  <w:style w:type="character" w:styleId="UnresolvedMention">
    <w:name w:val="Unresolved Mention"/>
    <w:basedOn w:val="DefaultParagraphFont"/>
    <w:uiPriority w:val="99"/>
    <w:semiHidden/>
    <w:unhideWhenUsed/>
    <w:rsid w:val="00825E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mcauliffev@pcsb.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1647</Words>
  <Characters>9391</Characters>
  <Application>Microsoft Office Word</Application>
  <DocSecurity>4</DocSecurity>
  <Lines>78</Lines>
  <Paragraphs>22</Paragraphs>
  <ScaleCrop>false</ScaleCrop>
  <Company/>
  <LinksUpToDate>false</LinksUpToDate>
  <CharactersWithSpaces>11016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McAuliffe Valerie</dc:creator>
  <cp:keywords/>
  <dc:description/>
  <cp:lastModifiedBy>Vanetten Rebecca</cp:lastModifiedBy>
  <cp:revision>2</cp:revision>
  <dcterms:created xsi:type="dcterms:W3CDTF">2026-05-13T11:59:00Z</dcterms:created>
  <dcterms:modified xsi:type="dcterms:W3CDTF">2026-05-13T11:59:00Z</dcterms:modified>
</cp:coreProperties>
</file>