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5E9D" w:rsidRDefault="00D65E9D">
      <w:pPr>
        <w:spacing w:after="30"/>
        <w:jc w:val="right"/>
      </w:pPr>
    </w:p>
    <w:p w:rsidR="00D75977" w:rsidRPr="003C11C4" w:rsidRDefault="00D75977" w:rsidP="00D75977">
      <w:pPr>
        <w:divId w:val="1593859228"/>
        <w:rPr>
          <w:rStyle w:val="ice-no-decoration"/>
          <w:rFonts w:ascii="Times New Roman" w:eastAsia="Times New Roman" w:hAnsi="Times New Roman" w:cs="Times New Roman"/>
          <w:b/>
          <w:bCs/>
          <w:shd w:val="clear" w:color="auto" w:fill="B6D7A8"/>
        </w:rPr>
      </w:pPr>
      <w:r w:rsidRPr="003C11C4">
        <w:rPr>
          <w:rStyle w:val="ice-no-decoration"/>
          <w:rFonts w:ascii="Times New Roman" w:eastAsia="Times New Roman" w:hAnsi="Times New Roman" w:cs="Times New Roman"/>
          <w:b/>
          <w:bCs/>
        </w:rPr>
        <w:t>Mackay School District No. 182</w:t>
      </w:r>
    </w:p>
    <w:p w:rsidR="00D75977" w:rsidRPr="003C11C4" w:rsidRDefault="00D75977" w:rsidP="00D75977">
      <w:pPr>
        <w:tabs>
          <w:tab w:val="left" w:pos="4017"/>
        </w:tabs>
        <w:divId w:val="1593859228"/>
        <w:rPr>
          <w:rStyle w:val="ice-no-decoration"/>
          <w:rFonts w:ascii="Times New Roman" w:eastAsia="Times New Roman" w:hAnsi="Times New Roman" w:cs="Times New Roman"/>
          <w:b/>
          <w:bCs/>
          <w:shd w:val="clear" w:color="auto" w:fill="B6D7A8"/>
        </w:rPr>
      </w:pPr>
    </w:p>
    <w:p w:rsidR="00D75977" w:rsidRPr="003C11C4" w:rsidRDefault="00D75977" w:rsidP="00D75977">
      <w:pPr>
        <w:divId w:val="1593859228"/>
        <w:rPr>
          <w:rStyle w:val="ice-no-decoration"/>
          <w:rFonts w:ascii="Times New Roman" w:eastAsia="Times New Roman" w:hAnsi="Times New Roman" w:cs="Times New Roman"/>
          <w:b/>
          <w:bCs/>
          <w:shd w:val="clear" w:color="auto" w:fill="B6D7A8"/>
        </w:rPr>
      </w:pPr>
      <w:r w:rsidRPr="003C11C4">
        <w:rPr>
          <w:rStyle w:val="ice-no-decoration"/>
          <w:rFonts w:ascii="Times New Roman" w:eastAsia="Times New Roman" w:hAnsi="Times New Roman" w:cs="Times New Roman"/>
          <w:b/>
          <w:bCs/>
        </w:rPr>
        <w:t>FINANCIAL MANAGEMENT</w:t>
      </w:r>
      <w:r w:rsidRPr="003C11C4">
        <w:rPr>
          <w:rStyle w:val="ice-no-decoration"/>
          <w:rFonts w:ascii="Times New Roman" w:eastAsia="Times New Roman" w:hAnsi="Times New Roman" w:cs="Times New Roman"/>
          <w:b/>
          <w:bCs/>
        </w:rPr>
        <w:tab/>
      </w:r>
      <w:r w:rsidRPr="003C11C4">
        <w:rPr>
          <w:rStyle w:val="ice-no-decoration"/>
          <w:rFonts w:ascii="Times New Roman" w:eastAsia="Times New Roman" w:hAnsi="Times New Roman" w:cs="Times New Roman"/>
          <w:b/>
          <w:bCs/>
        </w:rPr>
        <w:tab/>
      </w:r>
      <w:r w:rsidRPr="003C11C4">
        <w:rPr>
          <w:rStyle w:val="ice-no-decoration"/>
          <w:rFonts w:ascii="Times New Roman" w:eastAsia="Times New Roman" w:hAnsi="Times New Roman" w:cs="Times New Roman"/>
          <w:b/>
          <w:bCs/>
        </w:rPr>
        <w:tab/>
      </w:r>
      <w:r w:rsidRPr="003C11C4">
        <w:rPr>
          <w:rStyle w:val="ice-no-decoration"/>
          <w:rFonts w:ascii="Times New Roman" w:eastAsia="Times New Roman" w:hAnsi="Times New Roman" w:cs="Times New Roman"/>
          <w:b/>
          <w:bCs/>
        </w:rPr>
        <w:tab/>
      </w:r>
      <w:r w:rsidRPr="003C11C4">
        <w:rPr>
          <w:rStyle w:val="ice-no-decoration"/>
          <w:rFonts w:ascii="Times New Roman" w:eastAsia="Times New Roman" w:hAnsi="Times New Roman" w:cs="Times New Roman"/>
          <w:b/>
          <w:bCs/>
        </w:rPr>
        <w:tab/>
      </w:r>
      <w:r w:rsidRPr="003C11C4">
        <w:rPr>
          <w:rStyle w:val="ice-no-decoration"/>
          <w:rFonts w:ascii="Times New Roman" w:eastAsia="Times New Roman" w:hAnsi="Times New Roman" w:cs="Times New Roman"/>
          <w:b/>
          <w:bCs/>
        </w:rPr>
        <w:tab/>
      </w:r>
      <w:r w:rsidRPr="003C11C4">
        <w:rPr>
          <w:rStyle w:val="ice-no-decoration"/>
          <w:rFonts w:ascii="Times New Roman" w:eastAsia="Times New Roman" w:hAnsi="Times New Roman" w:cs="Times New Roman"/>
          <w:b/>
          <w:bCs/>
        </w:rPr>
        <w:tab/>
        <w:t>7400 P</w:t>
      </w:r>
      <w:r w:rsidR="00B1646E" w:rsidRPr="003C11C4">
        <w:rPr>
          <w:rStyle w:val="ice-no-decoration"/>
          <w:rFonts w:ascii="Times New Roman" w:eastAsia="Times New Roman" w:hAnsi="Times New Roman" w:cs="Times New Roman"/>
          <w:b/>
          <w:bCs/>
        </w:rPr>
        <w:t xml:space="preserve"> </w:t>
      </w:r>
      <w:r w:rsidRPr="003C11C4">
        <w:rPr>
          <w:rStyle w:val="ice-no-decoration"/>
          <w:rFonts w:ascii="Times New Roman" w:eastAsia="Times New Roman" w:hAnsi="Times New Roman" w:cs="Times New Roman"/>
          <w:b/>
          <w:bCs/>
        </w:rPr>
        <w:t>(2)</w:t>
      </w:r>
    </w:p>
    <w:p w:rsidR="00D75977" w:rsidRPr="003C11C4" w:rsidRDefault="00D75977" w:rsidP="00D75977">
      <w:pPr>
        <w:shd w:val="clear" w:color="auto" w:fill="FFFFFF" w:themeFill="background1"/>
        <w:divId w:val="1593859228"/>
        <w:rPr>
          <w:rStyle w:val="ice-no-decoration"/>
          <w:rFonts w:ascii="Times New Roman" w:eastAsia="Times New Roman" w:hAnsi="Times New Roman" w:cs="Times New Roman"/>
          <w:b/>
          <w:bCs/>
          <w:shd w:val="clear" w:color="auto" w:fill="B6D7A8"/>
        </w:rPr>
      </w:pPr>
    </w:p>
    <w:p w:rsidR="00D75977" w:rsidRPr="003C11C4" w:rsidRDefault="00D75977" w:rsidP="00D75977">
      <w:pPr>
        <w:shd w:val="clear" w:color="auto" w:fill="FFFFFF" w:themeFill="background1"/>
        <w:divId w:val="1593859228"/>
        <w:rPr>
          <w:rStyle w:val="ice-del"/>
          <w:rFonts w:ascii="Times New Roman" w:eastAsia="Times New Roman" w:hAnsi="Times New Roman" w:cs="Times New Roman"/>
          <w:strike/>
          <w:shd w:val="clear" w:color="auto" w:fill="FBB1B1"/>
        </w:rPr>
      </w:pPr>
      <w:r w:rsidRPr="003C11C4">
        <w:rPr>
          <w:rStyle w:val="ice-no-decoration"/>
          <w:rFonts w:ascii="Times New Roman" w:eastAsia="Times New Roman" w:hAnsi="Times New Roman" w:cs="Times New Roman"/>
          <w:b/>
          <w:bCs/>
        </w:rPr>
        <w:t>Miscellaneous Procurement Standards – Procurement Methods</w:t>
      </w:r>
      <w:r w:rsidRPr="003C11C4">
        <w:rPr>
          <w:rFonts w:ascii="Times New Roman" w:eastAsia="Times New Roman" w:hAnsi="Times New Roman" w:cs="Times New Roman"/>
          <w:u w:val="single"/>
        </w:rPr>
        <w:br/>
      </w:r>
      <w:r w:rsidRPr="003C11C4">
        <w:rPr>
          <w:rFonts w:ascii="Times New Roman" w:eastAsia="Times New Roman" w:hAnsi="Times New Roman" w:cs="Times New Roman"/>
          <w:u w:val="single"/>
        </w:rPr>
        <w:br/>
      </w:r>
      <w:r w:rsidRPr="003C11C4">
        <w:rPr>
          <w:rStyle w:val="ice-ins"/>
          <w:rFonts w:ascii="Times New Roman" w:eastAsia="Times New Roman" w:hAnsi="Times New Roman" w:cs="Times New Roman"/>
          <w:u w:val="single"/>
        </w:rPr>
        <w:t>Documented Procurement Programs</w:t>
      </w:r>
      <w:r w:rsidRPr="003C11C4">
        <w:rPr>
          <w:rStyle w:val="ice-ins"/>
          <w:rFonts w:ascii="Tahoma" w:eastAsia="Times New Roman" w:hAnsi="Tahoma" w:cs="Tahoma"/>
          <w:u w:val="single"/>
        </w:rPr>
        <w:t>﻿</w:t>
      </w:r>
      <w:r w:rsidRPr="003C11C4">
        <w:rPr>
          <w:rFonts w:ascii="Times New Roman" w:eastAsia="Times New Roman" w:hAnsi="Times New Roman" w:cs="Times New Roman"/>
        </w:rPr>
        <w:br/>
      </w:r>
      <w:r w:rsidRPr="003C11C4">
        <w:rPr>
          <w:rFonts w:ascii="Times New Roman" w:eastAsia="Times New Roman" w:hAnsi="Times New Roman" w:cs="Times New Roman"/>
        </w:rPr>
        <w:br/>
        <w:t>Th</w:t>
      </w:r>
      <w:r w:rsidRPr="003C11C4">
        <w:rPr>
          <w:rStyle w:val="ice-ins"/>
          <w:rFonts w:ascii="Times New Roman" w:eastAsia="Times New Roman" w:hAnsi="Times New Roman" w:cs="Times New Roman"/>
        </w:rPr>
        <w:t>e District shall maintain and use documented procedures for procurement transactions under a federal award or subaward, including for acquisition of property or services. These document procurement procedures must be consistent with state, local, and tribal laws and regulations and the standards identified in 2 CFR 200.318 through 200.327.  </w:t>
      </w:r>
    </w:p>
    <w:p w:rsidR="00D75977" w:rsidRPr="003C11C4" w:rsidRDefault="00D75977">
      <w:pPr>
        <w:divId w:val="1593859228"/>
        <w:rPr>
          <w:rStyle w:val="ice-del"/>
          <w:rFonts w:ascii="Times New Roman" w:eastAsia="Times New Roman" w:hAnsi="Times New Roman" w:cs="Times New Roman"/>
          <w:strike/>
          <w:shd w:val="clear" w:color="auto" w:fill="FBB1B1"/>
        </w:rPr>
      </w:pPr>
    </w:p>
    <w:p w:rsidR="00D32670" w:rsidRPr="003C11C4" w:rsidRDefault="00D75977">
      <w:pPr>
        <w:divId w:val="1593859228"/>
        <w:rPr>
          <w:rFonts w:ascii="Times New Roman" w:eastAsia="Times New Roman" w:hAnsi="Times New Roman" w:cs="Times New Roman"/>
          <w:kern w:val="0"/>
          <w14:ligatures w14:val="none"/>
        </w:rPr>
      </w:pPr>
      <w:r w:rsidRPr="003C11C4">
        <w:rPr>
          <w:rStyle w:val="ice-ins"/>
          <w:rFonts w:ascii="Times New Roman" w:eastAsia="Times New Roman" w:hAnsi="Times New Roman" w:cs="Times New Roman"/>
          <w:u w:val="single"/>
        </w:rPr>
        <w:t xml:space="preserve"> Informal Procurement Methods</w:t>
      </w:r>
      <w:r w:rsidRPr="003C11C4">
        <w:rPr>
          <w:rFonts w:ascii="Times New Roman" w:eastAsia="Times New Roman" w:hAnsi="Times New Roman" w:cs="Times New Roman"/>
        </w:rPr>
        <w:br/>
      </w:r>
      <w:r w:rsidRPr="003C11C4">
        <w:rPr>
          <w:rFonts w:ascii="Times New Roman" w:eastAsia="Times New Roman" w:hAnsi="Times New Roman" w:cs="Times New Roman"/>
        </w:rPr>
        <w:br/>
      </w:r>
      <w:r w:rsidRPr="003C11C4">
        <w:rPr>
          <w:rStyle w:val="ice-ins"/>
          <w:rFonts w:ascii="Times New Roman" w:eastAsia="Times New Roman" w:hAnsi="Times New Roman" w:cs="Times New Roman"/>
        </w:rPr>
        <w:t>Micro purchases are defined as a transaction with an aggregate purchase value less than or equal to the District's chosen micro purchase threshold. The District's micro purchase threshold is $</w:t>
      </w:r>
      <w:r w:rsidR="003C11C4" w:rsidRPr="003C11C4">
        <w:rPr>
          <w:rStyle w:val="ice-ins"/>
          <w:rFonts w:ascii="Times New Roman" w:eastAsia="Times New Roman" w:hAnsi="Times New Roman" w:cs="Times New Roman"/>
        </w:rPr>
        <w:t>5000</w:t>
      </w:r>
      <w:r w:rsidRPr="003C11C4">
        <w:rPr>
          <w:rStyle w:val="ice-ins"/>
          <w:rFonts w:ascii="Times New Roman" w:eastAsia="Times New Roman" w:hAnsi="Times New Roman" w:cs="Times New Roman"/>
        </w:rPr>
        <w:t>, unless the District has self-certified a higher micro purchase threshold of up to $50,000 with the State Department of Education. Self-certification must be done annually to remain in effect and must be documented based on internal controls, the District's evaluation of risk, and documented</w:t>
      </w:r>
      <w:r w:rsidRPr="003C11C4">
        <w:rPr>
          <w:rStyle w:val="ice-ins"/>
          <w:rFonts w:ascii="Times New Roman" w:eastAsia="Times New Roman" w:hAnsi="Times New Roman" w:cs="Times New Roman"/>
          <w:shd w:val="clear" w:color="auto" w:fill="B6D7A8"/>
        </w:rPr>
        <w:t xml:space="preserve"> </w:t>
      </w:r>
      <w:r w:rsidRPr="003C11C4">
        <w:rPr>
          <w:rStyle w:val="ice-ins"/>
          <w:rFonts w:ascii="Times New Roman" w:eastAsia="Times New Roman" w:hAnsi="Times New Roman" w:cs="Times New Roman"/>
        </w:rPr>
        <w:t>procurement procedures. This documentation shall be made available to the federal agency responsible for the grant, the State Department of Education, and auditors as described in 2 CFR 200.334. The self-certification shall also include:</w:t>
      </w:r>
      <w:r w:rsidRPr="003C11C4">
        <w:rPr>
          <w:rFonts w:ascii="Times New Roman" w:eastAsia="Times New Roman" w:hAnsi="Times New Roman" w:cs="Times New Roman"/>
        </w:rPr>
        <w:t xml:space="preserve"> </w:t>
      </w:r>
    </w:p>
    <w:p w:rsidR="00D32670" w:rsidRPr="003C11C4" w:rsidRDefault="003C11C4">
      <w:pPr>
        <w:numPr>
          <w:ilvl w:val="0"/>
          <w:numId w:val="1"/>
        </w:numPr>
        <w:spacing w:before="100" w:beforeAutospacing="1" w:after="100" w:afterAutospacing="1"/>
        <w:divId w:val="1593859228"/>
        <w:rPr>
          <w:rFonts w:ascii="Times New Roman" w:eastAsia="Times New Roman" w:hAnsi="Times New Roman" w:cs="Times New Roman"/>
        </w:rPr>
      </w:pPr>
      <w:r w:rsidRPr="003C11C4">
        <w:rPr>
          <w:rStyle w:val="ice-ins"/>
          <w:rFonts w:ascii="Times New Roman" w:eastAsia="Times New Roman" w:hAnsi="Times New Roman" w:cs="Times New Roman"/>
        </w:rPr>
        <w:t>A justification;</w:t>
      </w:r>
    </w:p>
    <w:p w:rsidR="00D32670" w:rsidRPr="003C11C4" w:rsidRDefault="003C11C4">
      <w:pPr>
        <w:numPr>
          <w:ilvl w:val="0"/>
          <w:numId w:val="1"/>
        </w:numPr>
        <w:spacing w:before="100" w:beforeAutospacing="1" w:after="100" w:afterAutospacing="1"/>
        <w:divId w:val="1593859228"/>
        <w:rPr>
          <w:rFonts w:ascii="Times New Roman" w:eastAsia="Times New Roman" w:hAnsi="Times New Roman" w:cs="Times New Roman"/>
        </w:rPr>
      </w:pPr>
      <w:r w:rsidRPr="003C11C4">
        <w:rPr>
          <w:rStyle w:val="ice-ins"/>
          <w:rFonts w:ascii="Times New Roman" w:eastAsia="Times New Roman" w:hAnsi="Times New Roman" w:cs="Times New Roman"/>
        </w:rPr>
        <w:t>The specific threshold; and</w:t>
      </w:r>
    </w:p>
    <w:p w:rsidR="00D32670" w:rsidRPr="003C11C4" w:rsidRDefault="003C11C4">
      <w:pPr>
        <w:numPr>
          <w:ilvl w:val="0"/>
          <w:numId w:val="1"/>
        </w:numPr>
        <w:spacing w:before="100" w:beforeAutospacing="1" w:after="100" w:afterAutospacing="1"/>
        <w:divId w:val="1593859228"/>
        <w:rPr>
          <w:rFonts w:ascii="Times New Roman" w:eastAsia="Times New Roman" w:hAnsi="Times New Roman" w:cs="Times New Roman"/>
        </w:rPr>
      </w:pPr>
      <w:r w:rsidRPr="003C11C4">
        <w:rPr>
          <w:rStyle w:val="ice-ins"/>
          <w:rFonts w:ascii="Times New Roman" w:eastAsia="Times New Roman" w:hAnsi="Times New Roman" w:cs="Times New Roman"/>
        </w:rPr>
        <w:t>Supporting documentation of:</w:t>
      </w:r>
      <w:r w:rsidRPr="003C11C4">
        <w:rPr>
          <w:rFonts w:ascii="Times New Roman" w:eastAsia="Times New Roman" w:hAnsi="Times New Roman" w:cs="Times New Roman"/>
        </w:rPr>
        <w:br/>
        <w:t xml:space="preserve">  </w:t>
      </w:r>
    </w:p>
    <w:p w:rsidR="00D32670" w:rsidRPr="003C11C4" w:rsidRDefault="003C11C4">
      <w:pPr>
        <w:numPr>
          <w:ilvl w:val="1"/>
          <w:numId w:val="1"/>
        </w:numPr>
        <w:spacing w:before="100" w:beforeAutospacing="1" w:after="100" w:afterAutospacing="1"/>
        <w:divId w:val="1593859228"/>
        <w:rPr>
          <w:rFonts w:ascii="Times New Roman" w:eastAsia="Times New Roman" w:hAnsi="Times New Roman" w:cs="Times New Roman"/>
        </w:rPr>
      </w:pPr>
      <w:r w:rsidRPr="003C11C4">
        <w:rPr>
          <w:rStyle w:val="ice-ins"/>
          <w:rFonts w:ascii="Times New Roman" w:eastAsia="Times New Roman" w:hAnsi="Times New Roman" w:cs="Times New Roman"/>
        </w:rPr>
        <w:t>A qualification as a low-risk audited according to the criteria in 2 CFR 200.520 for</w:t>
      </w:r>
      <w:r w:rsidRPr="003C11C4">
        <w:rPr>
          <w:rStyle w:val="ice-ins"/>
          <w:rFonts w:ascii="Times New Roman" w:eastAsia="Times New Roman" w:hAnsi="Times New Roman" w:cs="Times New Roman"/>
          <w:shd w:val="clear" w:color="auto" w:fill="B6D7A8"/>
        </w:rPr>
        <w:t xml:space="preserve"> </w:t>
      </w:r>
      <w:r w:rsidRPr="003C11C4">
        <w:rPr>
          <w:rStyle w:val="ice-ins"/>
          <w:rFonts w:ascii="Times New Roman" w:eastAsia="Times New Roman" w:hAnsi="Times New Roman" w:cs="Times New Roman"/>
        </w:rPr>
        <w:t>the District's most recent audit;</w:t>
      </w:r>
    </w:p>
    <w:p w:rsidR="00D32670" w:rsidRPr="003C11C4" w:rsidRDefault="003C11C4">
      <w:pPr>
        <w:numPr>
          <w:ilvl w:val="1"/>
          <w:numId w:val="1"/>
        </w:numPr>
        <w:spacing w:before="100" w:beforeAutospacing="1" w:after="100" w:afterAutospacing="1"/>
        <w:divId w:val="1593859228"/>
        <w:rPr>
          <w:rFonts w:ascii="Times New Roman" w:eastAsia="Times New Roman" w:hAnsi="Times New Roman" w:cs="Times New Roman"/>
        </w:rPr>
      </w:pPr>
      <w:r w:rsidRPr="003C11C4">
        <w:rPr>
          <w:rStyle w:val="ice-ins"/>
          <w:rFonts w:ascii="Times New Roman" w:eastAsia="Times New Roman" w:hAnsi="Times New Roman" w:cs="Times New Roman"/>
        </w:rPr>
        <w:t xml:space="preserve">An </w:t>
      </w:r>
      <w:r w:rsidRPr="003C11C4">
        <w:rPr>
          <w:rStyle w:val="ice-ins"/>
          <w:rFonts w:ascii="Times New Roman" w:eastAsia="Times New Roman" w:hAnsi="Times New Roman" w:cs="Times New Roman"/>
        </w:rPr>
        <w:t>annual internal institutional risk assessment to identify, mitigate, and manage</w:t>
      </w:r>
      <w:r w:rsidRPr="003C11C4">
        <w:rPr>
          <w:rStyle w:val="ice-ins"/>
          <w:rFonts w:ascii="Times New Roman" w:eastAsia="Times New Roman" w:hAnsi="Times New Roman" w:cs="Times New Roman"/>
          <w:shd w:val="clear" w:color="auto" w:fill="B6D7A8"/>
        </w:rPr>
        <w:t xml:space="preserve"> </w:t>
      </w:r>
      <w:r w:rsidRPr="003C11C4">
        <w:rPr>
          <w:rStyle w:val="ice-ins"/>
          <w:rFonts w:ascii="Times New Roman" w:eastAsia="Times New Roman" w:hAnsi="Times New Roman" w:cs="Times New Roman"/>
        </w:rPr>
        <w:t>financial risks; or</w:t>
      </w:r>
    </w:p>
    <w:p w:rsidR="00D32670" w:rsidRPr="003C11C4" w:rsidRDefault="003C11C4">
      <w:pPr>
        <w:numPr>
          <w:ilvl w:val="1"/>
          <w:numId w:val="1"/>
        </w:numPr>
        <w:spacing w:before="100" w:beforeAutospacing="1" w:after="100" w:afterAutospacing="1"/>
        <w:divId w:val="1593859228"/>
        <w:rPr>
          <w:rFonts w:ascii="Times New Roman" w:eastAsia="Times New Roman" w:hAnsi="Times New Roman" w:cs="Times New Roman"/>
        </w:rPr>
      </w:pPr>
      <w:r w:rsidRPr="003C11C4">
        <w:rPr>
          <w:rStyle w:val="ice-ins"/>
          <w:rFonts w:ascii="Times New Roman" w:eastAsia="Times New Roman" w:hAnsi="Times New Roman" w:cs="Times New Roman"/>
        </w:rPr>
        <w:t>A higher threshold is consistent</w:t>
      </w:r>
      <w:r w:rsidRPr="003C11C4">
        <w:rPr>
          <w:rStyle w:val="ice-ins"/>
          <w:rFonts w:ascii="Times New Roman" w:eastAsia="Times New Roman" w:hAnsi="Times New Roman" w:cs="Times New Roman"/>
          <w:shd w:val="clear" w:color="auto" w:fill="B6D7A8"/>
        </w:rPr>
        <w:t xml:space="preserve"> </w:t>
      </w:r>
      <w:r w:rsidRPr="003C11C4">
        <w:rPr>
          <w:rStyle w:val="ice-ins"/>
          <w:rFonts w:ascii="Times New Roman" w:eastAsia="Times New Roman" w:hAnsi="Times New Roman" w:cs="Times New Roman"/>
        </w:rPr>
        <w:t>with State law.</w:t>
      </w:r>
    </w:p>
    <w:p w:rsidR="00D32670" w:rsidRPr="003C11C4" w:rsidRDefault="003C11C4">
      <w:pPr>
        <w:divId w:val="1593859228"/>
        <w:rPr>
          <w:rFonts w:ascii="Times New Roman" w:eastAsia="Times New Roman" w:hAnsi="Times New Roman" w:cs="Times New Roman"/>
        </w:rPr>
      </w:pPr>
      <w:r w:rsidRPr="003C11C4">
        <w:rPr>
          <w:rStyle w:val="ice-ins"/>
          <w:rFonts w:ascii="Times New Roman" w:eastAsia="Times New Roman" w:hAnsi="Times New Roman" w:cs="Times New Roman"/>
        </w:rPr>
        <w:t>Micro purchases may be awarded without soliciting competitive price or rate quotes if the District consider</w:t>
      </w:r>
      <w:r w:rsidRPr="003C11C4">
        <w:rPr>
          <w:rStyle w:val="ice-ins"/>
          <w:rFonts w:ascii="Times New Roman" w:eastAsia="Times New Roman" w:hAnsi="Times New Roman" w:cs="Times New Roman"/>
        </w:rPr>
        <w:t>s the price reasonable based on research, experience, purchase history, or other relevant information, and maintains documentation to support the choice. To the extent practicable, the District will make an effort to distribute micro purchases equitably am</w:t>
      </w:r>
      <w:r w:rsidRPr="003C11C4">
        <w:rPr>
          <w:rStyle w:val="ice-ins"/>
          <w:rFonts w:ascii="Times New Roman" w:eastAsia="Times New Roman" w:hAnsi="Times New Roman" w:cs="Times New Roman"/>
        </w:rPr>
        <w:t>ong qualified suppliers.</w:t>
      </w:r>
      <w:r w:rsidRPr="003C11C4">
        <w:rPr>
          <w:rFonts w:ascii="Times New Roman" w:eastAsia="Times New Roman" w:hAnsi="Times New Roman" w:cs="Times New Roman"/>
          <w:shd w:val="clear" w:color="auto" w:fill="B6D7A8"/>
        </w:rPr>
        <w:br/>
      </w:r>
      <w:r w:rsidRPr="003C11C4">
        <w:rPr>
          <w:rFonts w:ascii="Times New Roman" w:eastAsia="Times New Roman" w:hAnsi="Times New Roman" w:cs="Times New Roman"/>
          <w:shd w:val="clear" w:color="auto" w:fill="B6D7A8"/>
        </w:rPr>
        <w:br/>
      </w:r>
      <w:r w:rsidRPr="003C11C4">
        <w:rPr>
          <w:rStyle w:val="ice-ins"/>
          <w:rFonts w:ascii="Times New Roman" w:eastAsia="Times New Roman" w:hAnsi="Times New Roman" w:cs="Times New Roman"/>
        </w:rPr>
        <w:t>Simplified acquisitions are for transactions whose aggregate value is greater than the micro purchase threshold but not more than the simplified acquisition threshold. The District's simplified acquisition threshold is $150,000 or</w:t>
      </w:r>
      <w:r w:rsidRPr="003C11C4">
        <w:rPr>
          <w:rStyle w:val="ice-ins"/>
          <w:rFonts w:ascii="Times New Roman" w:eastAsia="Times New Roman" w:hAnsi="Times New Roman" w:cs="Times New Roman"/>
        </w:rPr>
        <w:t xml:space="preserve"> a lower amount determined by the Board based on internal controls, an evaluation of risk, and the District's documented procurement procedures.</w:t>
      </w:r>
      <w:r w:rsidRPr="003C11C4">
        <w:rPr>
          <w:rFonts w:ascii="Times New Roman" w:eastAsia="Times New Roman" w:hAnsi="Times New Roman" w:cs="Times New Roman"/>
        </w:rPr>
        <w:br/>
      </w:r>
      <w:r w:rsidRPr="003C11C4">
        <w:rPr>
          <w:rStyle w:val="ice-ins"/>
          <w:rFonts w:ascii="Times New Roman" w:eastAsia="Times New Roman" w:hAnsi="Times New Roman" w:cs="Times New Roman"/>
        </w:rPr>
        <w:t>Simplified acquisitions require rate or price quotes from an adequate number of qualified sources. The District</w:t>
      </w:r>
      <w:r w:rsidRPr="003C11C4">
        <w:rPr>
          <w:rStyle w:val="ice-ins"/>
          <w:rFonts w:ascii="Times New Roman" w:eastAsia="Times New Roman" w:hAnsi="Times New Roman" w:cs="Times New Roman"/>
        </w:rPr>
        <w:t xml:space="preserve"> may exercise judgment on a case-by-case basis to determine how many quotes are considered adequate.</w:t>
      </w:r>
      <w:r w:rsidRPr="003C11C4">
        <w:rPr>
          <w:rFonts w:ascii="Times New Roman" w:eastAsia="Times New Roman" w:hAnsi="Times New Roman" w:cs="Times New Roman"/>
          <w:shd w:val="clear" w:color="auto" w:fill="B6D7A8"/>
        </w:rPr>
        <w:br/>
      </w:r>
      <w:r w:rsidRPr="003C11C4">
        <w:rPr>
          <w:rFonts w:ascii="Times New Roman" w:eastAsia="Times New Roman" w:hAnsi="Times New Roman" w:cs="Times New Roman"/>
          <w:shd w:val="clear" w:color="auto" w:fill="B6D7A8"/>
        </w:rPr>
        <w:br/>
      </w:r>
      <w:r w:rsidRPr="003C11C4">
        <w:rPr>
          <w:rStyle w:val="ice-ins"/>
          <w:rFonts w:ascii="Times New Roman" w:eastAsia="Times New Roman" w:hAnsi="Times New Roman" w:cs="Times New Roman"/>
          <w:u w:val="single"/>
        </w:rPr>
        <w:t>Formal Procurement Methods</w:t>
      </w:r>
      <w:r w:rsidRPr="003C11C4">
        <w:rPr>
          <w:rStyle w:val="ice-ins"/>
          <w:rFonts w:ascii="Tahoma" w:eastAsia="Times New Roman" w:hAnsi="Tahoma" w:cs="Tahoma"/>
          <w:u w:val="single"/>
        </w:rPr>
        <w:t>﻿</w:t>
      </w:r>
      <w:r w:rsidRPr="003C11C4">
        <w:rPr>
          <w:rFonts w:ascii="Times New Roman" w:eastAsia="Times New Roman" w:hAnsi="Times New Roman" w:cs="Times New Roman"/>
          <w:shd w:val="clear" w:color="auto" w:fill="B6D7A8"/>
        </w:rPr>
        <w:br/>
      </w:r>
      <w:r w:rsidRPr="003C11C4">
        <w:rPr>
          <w:rFonts w:ascii="Times New Roman" w:eastAsia="Times New Roman" w:hAnsi="Times New Roman" w:cs="Times New Roman"/>
          <w:shd w:val="clear" w:color="auto" w:fill="B6D7A8"/>
        </w:rPr>
        <w:br/>
      </w:r>
      <w:r w:rsidRPr="003C11C4">
        <w:rPr>
          <w:rStyle w:val="ice-ins"/>
          <w:rFonts w:ascii="Times New Roman" w:eastAsia="Times New Roman" w:hAnsi="Times New Roman" w:cs="Times New Roman"/>
        </w:rPr>
        <w:t>Formal procurement methods are required when the aggregate value of a transaction exceeds the simplified acquisition threshol</w:t>
      </w:r>
      <w:r w:rsidRPr="003C11C4">
        <w:rPr>
          <w:rStyle w:val="ice-ins"/>
          <w:rFonts w:ascii="Times New Roman" w:eastAsia="Times New Roman" w:hAnsi="Times New Roman" w:cs="Times New Roman"/>
        </w:rPr>
        <w:t xml:space="preserve">d. Formal procurement methods include either the collection of sealed bids or the collection of proposals. Formal procurement methods are competitive and require </w:t>
      </w:r>
      <w:r w:rsidRPr="003C11C4">
        <w:rPr>
          <w:rStyle w:val="ice-ins"/>
          <w:rFonts w:ascii="Times New Roman" w:eastAsia="Times New Roman" w:hAnsi="Times New Roman" w:cs="Times New Roman"/>
        </w:rPr>
        <w:lastRenderedPageBreak/>
        <w:t>public notice.</w:t>
      </w:r>
      <w:r w:rsidRPr="003C11C4">
        <w:rPr>
          <w:rFonts w:ascii="Times New Roman" w:eastAsia="Times New Roman" w:hAnsi="Times New Roman" w:cs="Times New Roman"/>
          <w:shd w:val="clear" w:color="auto" w:fill="B6D7A8"/>
        </w:rPr>
        <w:br/>
      </w:r>
      <w:r w:rsidRPr="003C11C4">
        <w:rPr>
          <w:rFonts w:ascii="Times New Roman" w:eastAsia="Times New Roman" w:hAnsi="Times New Roman" w:cs="Times New Roman"/>
          <w:shd w:val="clear" w:color="auto" w:fill="B6D7A8"/>
        </w:rPr>
        <w:br/>
      </w:r>
      <w:r w:rsidRPr="003C11C4">
        <w:rPr>
          <w:rStyle w:val="ice-ins"/>
          <w:rFonts w:ascii="Times New Roman" w:eastAsia="Times New Roman" w:hAnsi="Times New Roman" w:cs="Times New Roman"/>
        </w:rPr>
        <w:t>Sealed bidding is used when:</w:t>
      </w:r>
      <w:r w:rsidRPr="003C11C4">
        <w:rPr>
          <w:rFonts w:ascii="Times New Roman" w:eastAsia="Times New Roman" w:hAnsi="Times New Roman" w:cs="Times New Roman"/>
        </w:rPr>
        <w:t xml:space="preserve"> </w:t>
      </w:r>
    </w:p>
    <w:p w:rsidR="00D32670" w:rsidRPr="003C11C4" w:rsidRDefault="003C11C4">
      <w:pPr>
        <w:numPr>
          <w:ilvl w:val="0"/>
          <w:numId w:val="2"/>
        </w:numPr>
        <w:spacing w:before="100" w:beforeAutospacing="1" w:after="100" w:afterAutospacing="1"/>
        <w:divId w:val="1593859228"/>
        <w:rPr>
          <w:rFonts w:ascii="Times New Roman" w:eastAsia="Times New Roman" w:hAnsi="Times New Roman" w:cs="Times New Roman"/>
        </w:rPr>
      </w:pPr>
      <w:r w:rsidRPr="003C11C4">
        <w:rPr>
          <w:rStyle w:val="ice-ins"/>
          <w:rFonts w:ascii="Times New Roman" w:eastAsia="Times New Roman" w:hAnsi="Times New Roman" w:cs="Times New Roman"/>
        </w:rPr>
        <w:t>A complete, adequate, and realistic specificatio</w:t>
      </w:r>
      <w:r w:rsidRPr="003C11C4">
        <w:rPr>
          <w:rStyle w:val="ice-ins"/>
          <w:rFonts w:ascii="Times New Roman" w:eastAsia="Times New Roman" w:hAnsi="Times New Roman" w:cs="Times New Roman"/>
        </w:rPr>
        <w:t>n of the purchase description is available.</w:t>
      </w:r>
    </w:p>
    <w:p w:rsidR="00D32670" w:rsidRPr="003C11C4" w:rsidRDefault="003C11C4">
      <w:pPr>
        <w:numPr>
          <w:ilvl w:val="0"/>
          <w:numId w:val="2"/>
        </w:numPr>
        <w:spacing w:before="100" w:beforeAutospacing="1" w:after="100" w:afterAutospacing="1"/>
        <w:divId w:val="1593859228"/>
        <w:rPr>
          <w:rFonts w:ascii="Times New Roman" w:eastAsia="Times New Roman" w:hAnsi="Times New Roman" w:cs="Times New Roman"/>
        </w:rPr>
      </w:pPr>
      <w:r w:rsidRPr="003C11C4">
        <w:rPr>
          <w:rStyle w:val="ice-ins"/>
          <w:rFonts w:ascii="Times New Roman" w:eastAsia="Times New Roman" w:hAnsi="Times New Roman" w:cs="Times New Roman"/>
        </w:rPr>
        <w:t>Two or more responsible bidders have been identified as willing and able to compete for the</w:t>
      </w:r>
      <w:r w:rsidRPr="003C11C4">
        <w:rPr>
          <w:rStyle w:val="ice-ins"/>
          <w:rFonts w:ascii="Times New Roman" w:eastAsia="Times New Roman" w:hAnsi="Times New Roman" w:cs="Times New Roman"/>
          <w:shd w:val="clear" w:color="auto" w:fill="B6D7A8"/>
        </w:rPr>
        <w:t xml:space="preserve"> </w:t>
      </w:r>
      <w:r w:rsidRPr="003C11C4">
        <w:rPr>
          <w:rStyle w:val="ice-ins"/>
          <w:rFonts w:ascii="Times New Roman" w:eastAsia="Times New Roman" w:hAnsi="Times New Roman" w:cs="Times New Roman"/>
        </w:rPr>
        <w:t>contract.</w:t>
      </w:r>
    </w:p>
    <w:p w:rsidR="00D32670" w:rsidRPr="003C11C4" w:rsidRDefault="003C11C4">
      <w:pPr>
        <w:numPr>
          <w:ilvl w:val="0"/>
          <w:numId w:val="2"/>
        </w:numPr>
        <w:spacing w:before="100" w:beforeAutospacing="1" w:after="100" w:afterAutospacing="1"/>
        <w:divId w:val="1593859228"/>
        <w:rPr>
          <w:rFonts w:ascii="Times New Roman" w:eastAsia="Times New Roman" w:hAnsi="Times New Roman" w:cs="Times New Roman"/>
        </w:rPr>
      </w:pPr>
      <w:r w:rsidRPr="003C11C4">
        <w:rPr>
          <w:rStyle w:val="ice-ins"/>
          <w:rFonts w:ascii="Times New Roman" w:eastAsia="Times New Roman" w:hAnsi="Times New Roman" w:cs="Times New Roman"/>
        </w:rPr>
        <w:t>The procurement lends itself to a firm price contract, and the selection of the final bid is</w:t>
      </w:r>
      <w:r w:rsidRPr="003C11C4">
        <w:rPr>
          <w:rStyle w:val="ice-ins"/>
          <w:rFonts w:ascii="Times New Roman" w:eastAsia="Times New Roman" w:hAnsi="Times New Roman" w:cs="Times New Roman"/>
          <w:shd w:val="clear" w:color="auto" w:fill="B6D7A8"/>
        </w:rPr>
        <w:t xml:space="preserve"> </w:t>
      </w:r>
      <w:r w:rsidRPr="003C11C4">
        <w:rPr>
          <w:rStyle w:val="ice-ins"/>
          <w:rFonts w:ascii="Times New Roman" w:eastAsia="Times New Roman" w:hAnsi="Times New Roman" w:cs="Times New Roman"/>
        </w:rPr>
        <w:t xml:space="preserve">made principally </w:t>
      </w:r>
      <w:r w:rsidRPr="003C11C4">
        <w:rPr>
          <w:rStyle w:val="ice-ins"/>
          <w:rFonts w:ascii="Times New Roman" w:eastAsia="Times New Roman" w:hAnsi="Times New Roman" w:cs="Times New Roman"/>
        </w:rPr>
        <w:t>on price.</w:t>
      </w:r>
    </w:p>
    <w:p w:rsidR="00D32670" w:rsidRPr="003C11C4" w:rsidRDefault="003C11C4">
      <w:pPr>
        <w:divId w:val="1593859228"/>
        <w:rPr>
          <w:rFonts w:ascii="Times New Roman" w:eastAsia="Times New Roman" w:hAnsi="Times New Roman" w:cs="Times New Roman"/>
        </w:rPr>
      </w:pPr>
      <w:r w:rsidRPr="003C11C4">
        <w:rPr>
          <w:rStyle w:val="ice-ins"/>
          <w:rFonts w:ascii="Times New Roman" w:eastAsia="Times New Roman" w:hAnsi="Times New Roman" w:cs="Times New Roman"/>
        </w:rPr>
        <w:t xml:space="preserve">Sealed bids are publicly solicited from vendors, and a firm fixed price contract is awarded to the responsible bidder whose proposal conforms with all material terms and conditions and is lowest in price. </w:t>
      </w:r>
      <w:r w:rsidRPr="003C11C4">
        <w:rPr>
          <w:rStyle w:val="ice-ins"/>
          <w:rFonts w:ascii="Tahoma" w:eastAsia="Times New Roman" w:hAnsi="Tahoma" w:cs="Tahoma"/>
        </w:rPr>
        <w:t>﻿</w:t>
      </w:r>
      <w:r w:rsidRPr="003C11C4">
        <w:rPr>
          <w:rFonts w:ascii="Times New Roman" w:eastAsia="Times New Roman" w:hAnsi="Times New Roman" w:cs="Times New Roman"/>
          <w:shd w:val="clear" w:color="auto" w:fill="B6D7A8"/>
        </w:rPr>
        <w:br/>
      </w:r>
      <w:r w:rsidRPr="003C11C4">
        <w:rPr>
          <w:rFonts w:ascii="Times New Roman" w:eastAsia="Times New Roman" w:hAnsi="Times New Roman" w:cs="Times New Roman"/>
        </w:rPr>
        <w:br/>
      </w:r>
      <w:r w:rsidRPr="003C11C4">
        <w:rPr>
          <w:rStyle w:val="ice-ins"/>
          <w:rFonts w:ascii="Times New Roman" w:eastAsia="Times New Roman" w:hAnsi="Times New Roman" w:cs="Times New Roman"/>
        </w:rPr>
        <w:t xml:space="preserve">The following shall be required for </w:t>
      </w:r>
      <w:r w:rsidRPr="003C11C4">
        <w:rPr>
          <w:rStyle w:val="ice-ins"/>
          <w:rFonts w:ascii="Times New Roman" w:eastAsia="Times New Roman" w:hAnsi="Times New Roman" w:cs="Times New Roman"/>
        </w:rPr>
        <w:t>sealed bids:</w:t>
      </w:r>
      <w:r w:rsidRPr="003C11C4">
        <w:rPr>
          <w:rStyle w:val="ice-ins"/>
          <w:rFonts w:ascii="Tahoma" w:eastAsia="Times New Roman" w:hAnsi="Tahoma" w:cs="Tahoma"/>
        </w:rPr>
        <w:t>﻿</w:t>
      </w:r>
      <w:r w:rsidRPr="003C11C4">
        <w:rPr>
          <w:rFonts w:ascii="Times New Roman" w:eastAsia="Times New Roman" w:hAnsi="Times New Roman" w:cs="Times New Roman"/>
        </w:rPr>
        <w:t xml:space="preserve"> </w:t>
      </w:r>
    </w:p>
    <w:p w:rsidR="00D32670" w:rsidRPr="003C11C4" w:rsidRDefault="003C11C4">
      <w:pPr>
        <w:numPr>
          <w:ilvl w:val="0"/>
          <w:numId w:val="3"/>
        </w:numPr>
        <w:spacing w:before="100" w:beforeAutospacing="1" w:after="100" w:afterAutospacing="1"/>
        <w:divId w:val="1593859228"/>
        <w:rPr>
          <w:rFonts w:ascii="Times New Roman" w:eastAsia="Times New Roman" w:hAnsi="Times New Roman" w:cs="Times New Roman"/>
        </w:rPr>
      </w:pPr>
      <w:r w:rsidRPr="003C11C4">
        <w:rPr>
          <w:rStyle w:val="ice-ins"/>
          <w:rFonts w:ascii="Times New Roman" w:eastAsia="Times New Roman" w:hAnsi="Times New Roman" w:cs="Times New Roman"/>
        </w:rPr>
        <w:t>Bids must be solicited from an adequate number of qualified vendors, and vendors shall be provided sufficient response time to submit bids.</w:t>
      </w:r>
    </w:p>
    <w:p w:rsidR="00D32670" w:rsidRPr="003C11C4" w:rsidRDefault="003C11C4">
      <w:pPr>
        <w:numPr>
          <w:ilvl w:val="0"/>
          <w:numId w:val="3"/>
        </w:numPr>
        <w:spacing w:before="100" w:beforeAutospacing="1" w:after="100" w:afterAutospacing="1"/>
        <w:divId w:val="1593859228"/>
        <w:rPr>
          <w:rFonts w:ascii="Times New Roman" w:eastAsia="Times New Roman" w:hAnsi="Times New Roman" w:cs="Times New Roman"/>
        </w:rPr>
      </w:pPr>
      <w:r w:rsidRPr="003C11C4">
        <w:rPr>
          <w:rStyle w:val="ice-ins"/>
          <w:rFonts w:ascii="Times New Roman" w:eastAsia="Times New Roman" w:hAnsi="Times New Roman" w:cs="Times New Roman"/>
        </w:rPr>
        <w:t>Invitations for bids must be publicly advertised.</w:t>
      </w:r>
    </w:p>
    <w:p w:rsidR="00D32670" w:rsidRPr="003C11C4" w:rsidRDefault="003C11C4">
      <w:pPr>
        <w:numPr>
          <w:ilvl w:val="0"/>
          <w:numId w:val="3"/>
        </w:numPr>
        <w:spacing w:before="100" w:beforeAutospacing="1" w:after="100" w:afterAutospacing="1"/>
        <w:divId w:val="1593859228"/>
        <w:rPr>
          <w:rFonts w:ascii="Times New Roman" w:eastAsia="Times New Roman" w:hAnsi="Times New Roman" w:cs="Times New Roman"/>
        </w:rPr>
      </w:pPr>
      <w:r w:rsidRPr="003C11C4">
        <w:rPr>
          <w:rStyle w:val="ice-ins"/>
          <w:rFonts w:ascii="Times New Roman" w:eastAsia="Times New Roman" w:hAnsi="Times New Roman" w:cs="Times New Roman"/>
        </w:rPr>
        <w:t>Invitations for bids must define the items or servi</w:t>
      </w:r>
      <w:r w:rsidRPr="003C11C4">
        <w:rPr>
          <w:rStyle w:val="ice-ins"/>
          <w:rFonts w:ascii="Times New Roman" w:eastAsia="Times New Roman" w:hAnsi="Times New Roman" w:cs="Times New Roman"/>
        </w:rPr>
        <w:t>ces with specific information and must include the required specifications for bidders to properly respond.</w:t>
      </w:r>
    </w:p>
    <w:p w:rsidR="00D32670" w:rsidRPr="003C11C4" w:rsidRDefault="003C11C4">
      <w:pPr>
        <w:numPr>
          <w:ilvl w:val="0"/>
          <w:numId w:val="3"/>
        </w:numPr>
        <w:spacing w:before="100" w:beforeAutospacing="1" w:after="100" w:afterAutospacing="1"/>
        <w:divId w:val="1593859228"/>
        <w:rPr>
          <w:rFonts w:ascii="Times New Roman" w:eastAsia="Times New Roman" w:hAnsi="Times New Roman" w:cs="Times New Roman"/>
        </w:rPr>
      </w:pPr>
      <w:r w:rsidRPr="003C11C4">
        <w:rPr>
          <w:rStyle w:val="ice-ins"/>
          <w:rFonts w:ascii="Times New Roman" w:eastAsia="Times New Roman" w:hAnsi="Times New Roman" w:cs="Times New Roman"/>
        </w:rPr>
        <w:t>All bids will be opened at the same time and place prescribed in the invitation for bids.</w:t>
      </w:r>
    </w:p>
    <w:p w:rsidR="00D32670" w:rsidRPr="003C11C4" w:rsidRDefault="003C11C4">
      <w:pPr>
        <w:numPr>
          <w:ilvl w:val="0"/>
          <w:numId w:val="3"/>
        </w:numPr>
        <w:spacing w:before="100" w:beforeAutospacing="1" w:after="100" w:afterAutospacing="1"/>
        <w:divId w:val="1593859228"/>
        <w:rPr>
          <w:rFonts w:ascii="Times New Roman" w:eastAsia="Times New Roman" w:hAnsi="Times New Roman" w:cs="Times New Roman"/>
        </w:rPr>
      </w:pPr>
      <w:r w:rsidRPr="003C11C4">
        <w:rPr>
          <w:rStyle w:val="ice-ins"/>
          <w:rFonts w:ascii="Times New Roman" w:eastAsia="Times New Roman" w:hAnsi="Times New Roman" w:cs="Times New Roman"/>
        </w:rPr>
        <w:t>Bids will be opened publicly.</w:t>
      </w:r>
    </w:p>
    <w:p w:rsidR="00D32670" w:rsidRPr="003C11C4" w:rsidRDefault="003C11C4">
      <w:pPr>
        <w:numPr>
          <w:ilvl w:val="0"/>
          <w:numId w:val="3"/>
        </w:numPr>
        <w:spacing w:before="100" w:beforeAutospacing="1" w:after="100" w:afterAutospacing="1"/>
        <w:divId w:val="1593859228"/>
        <w:rPr>
          <w:rFonts w:ascii="Times New Roman" w:eastAsia="Times New Roman" w:hAnsi="Times New Roman" w:cs="Times New Roman"/>
        </w:rPr>
      </w:pPr>
      <w:r w:rsidRPr="003C11C4">
        <w:rPr>
          <w:rStyle w:val="ice-ins"/>
          <w:rFonts w:ascii="Times New Roman" w:eastAsia="Times New Roman" w:hAnsi="Times New Roman" w:cs="Times New Roman"/>
        </w:rPr>
        <w:t xml:space="preserve">A firm-fixed-price contract </w:t>
      </w:r>
      <w:r w:rsidRPr="003C11C4">
        <w:rPr>
          <w:rStyle w:val="ice-ins"/>
          <w:rFonts w:ascii="Times New Roman" w:eastAsia="Times New Roman" w:hAnsi="Times New Roman" w:cs="Times New Roman"/>
        </w:rPr>
        <w:t>shall be awarded in writing to the lowest responsive bid from a</w:t>
      </w:r>
      <w:r w:rsidRPr="003C11C4">
        <w:rPr>
          <w:rStyle w:val="ice-ins"/>
          <w:rFonts w:ascii="Times New Roman" w:eastAsia="Times New Roman" w:hAnsi="Times New Roman" w:cs="Times New Roman"/>
          <w:shd w:val="clear" w:color="auto" w:fill="B6D7A8"/>
        </w:rPr>
        <w:t xml:space="preserve"> </w:t>
      </w:r>
      <w:r w:rsidRPr="003C11C4">
        <w:rPr>
          <w:rStyle w:val="ice-ins"/>
          <w:rFonts w:ascii="Times New Roman" w:eastAsia="Times New Roman" w:hAnsi="Times New Roman" w:cs="Times New Roman"/>
        </w:rPr>
        <w:t>responsible bidder.</w:t>
      </w:r>
    </w:p>
    <w:p w:rsidR="00D32670" w:rsidRPr="003C11C4" w:rsidRDefault="003C11C4">
      <w:pPr>
        <w:numPr>
          <w:ilvl w:val="0"/>
          <w:numId w:val="3"/>
        </w:numPr>
        <w:spacing w:before="100" w:beforeAutospacing="1" w:after="100" w:afterAutospacing="1"/>
        <w:divId w:val="1593859228"/>
        <w:rPr>
          <w:rFonts w:ascii="Times New Roman" w:eastAsia="Times New Roman" w:hAnsi="Times New Roman" w:cs="Times New Roman"/>
        </w:rPr>
      </w:pPr>
      <w:r w:rsidRPr="003C11C4">
        <w:rPr>
          <w:rStyle w:val="ice-ins"/>
          <w:rFonts w:ascii="Times New Roman" w:eastAsia="Times New Roman" w:hAnsi="Times New Roman" w:cs="Times New Roman"/>
        </w:rPr>
        <w:t>When specified in the invitations for bids, factors such as discounts, transportation costs</w:t>
      </w:r>
      <w:r w:rsidRPr="003C11C4">
        <w:rPr>
          <w:rStyle w:val="ice-ins"/>
          <w:rFonts w:ascii="Times New Roman" w:eastAsia="Times New Roman" w:hAnsi="Times New Roman" w:cs="Times New Roman"/>
          <w:shd w:val="clear" w:color="auto" w:fill="B6D7A8"/>
        </w:rPr>
        <w:t xml:space="preserve">, </w:t>
      </w:r>
      <w:r w:rsidRPr="003C11C4">
        <w:rPr>
          <w:rStyle w:val="ice-ins"/>
          <w:rFonts w:ascii="Times New Roman" w:eastAsia="Times New Roman" w:hAnsi="Times New Roman" w:cs="Times New Roman"/>
        </w:rPr>
        <w:t>and life cycle cost</w:t>
      </w:r>
      <w:r w:rsidR="00B1646E" w:rsidRPr="003C11C4">
        <w:rPr>
          <w:rStyle w:val="ice-ins"/>
          <w:rFonts w:ascii="Times New Roman" w:eastAsia="Times New Roman" w:hAnsi="Times New Roman" w:cs="Times New Roman"/>
        </w:rPr>
        <w:t xml:space="preserve">s must </w:t>
      </w:r>
      <w:r w:rsidRPr="003C11C4">
        <w:rPr>
          <w:rStyle w:val="ice-ins"/>
          <w:rFonts w:ascii="Times New Roman" w:eastAsia="Times New Roman" w:hAnsi="Times New Roman" w:cs="Times New Roman"/>
        </w:rPr>
        <w:t>be considered in determining which bid is lowest. Payment discounts must only be used to determine the low bid when the District determines that</w:t>
      </w:r>
      <w:r w:rsidRPr="003C11C4">
        <w:rPr>
          <w:rStyle w:val="ice-ins"/>
          <w:rFonts w:ascii="Times New Roman" w:eastAsia="Times New Roman" w:hAnsi="Times New Roman" w:cs="Times New Roman"/>
          <w:shd w:val="clear" w:color="auto" w:fill="B6D7A8"/>
        </w:rPr>
        <w:t xml:space="preserve"> </w:t>
      </w:r>
      <w:r w:rsidRPr="003C11C4">
        <w:rPr>
          <w:rStyle w:val="ice-ins"/>
          <w:rFonts w:ascii="Times New Roman" w:eastAsia="Times New Roman" w:hAnsi="Times New Roman" w:cs="Times New Roman"/>
        </w:rPr>
        <w:t>discounts are a valid factor based on prior experience.</w:t>
      </w:r>
    </w:p>
    <w:p w:rsidR="00D32670" w:rsidRPr="003C11C4" w:rsidRDefault="003C11C4">
      <w:pPr>
        <w:numPr>
          <w:ilvl w:val="0"/>
          <w:numId w:val="3"/>
        </w:numPr>
        <w:spacing w:before="100" w:beforeAutospacing="1" w:after="100" w:afterAutospacing="1"/>
        <w:divId w:val="1593859228"/>
        <w:rPr>
          <w:rFonts w:ascii="Times New Roman" w:eastAsia="Times New Roman" w:hAnsi="Times New Roman" w:cs="Times New Roman"/>
        </w:rPr>
      </w:pPr>
      <w:r w:rsidRPr="003C11C4">
        <w:rPr>
          <w:rStyle w:val="ice-ins"/>
          <w:rFonts w:ascii="Times New Roman" w:eastAsia="Times New Roman" w:hAnsi="Times New Roman" w:cs="Times New Roman"/>
        </w:rPr>
        <w:t xml:space="preserve">The District will provide and document a justification </w:t>
      </w:r>
      <w:r w:rsidRPr="003C11C4">
        <w:rPr>
          <w:rStyle w:val="ice-ins"/>
          <w:rFonts w:ascii="Times New Roman" w:eastAsia="Times New Roman" w:hAnsi="Times New Roman" w:cs="Times New Roman"/>
        </w:rPr>
        <w:t>for all rejected bids.</w:t>
      </w:r>
    </w:p>
    <w:p w:rsidR="00D32670" w:rsidRPr="003C11C4" w:rsidRDefault="003C11C4">
      <w:pPr>
        <w:divId w:val="1593859228"/>
        <w:rPr>
          <w:rFonts w:ascii="Times New Roman" w:eastAsia="Times New Roman" w:hAnsi="Times New Roman" w:cs="Times New Roman"/>
        </w:rPr>
      </w:pPr>
      <w:r w:rsidRPr="003C11C4">
        <w:rPr>
          <w:rStyle w:val="ice-ins"/>
          <w:rFonts w:ascii="Times New Roman" w:eastAsia="Times New Roman" w:hAnsi="Times New Roman" w:cs="Times New Roman"/>
        </w:rPr>
        <w:t>Proposals are collected when the aggregate value of the transaction is greater than the simplified acquisition threshold, but conditions are not appropriate for using sealed bids. Proposals can result in a fixed price contract or a c</w:t>
      </w:r>
      <w:r w:rsidRPr="003C11C4">
        <w:rPr>
          <w:rStyle w:val="ice-ins"/>
          <w:rFonts w:ascii="Times New Roman" w:eastAsia="Times New Roman" w:hAnsi="Times New Roman" w:cs="Times New Roman"/>
        </w:rPr>
        <w:t>ost reimbursement contract.</w:t>
      </w:r>
      <w:r w:rsidRPr="003C11C4">
        <w:rPr>
          <w:rFonts w:ascii="Times New Roman" w:eastAsia="Times New Roman" w:hAnsi="Times New Roman" w:cs="Times New Roman"/>
          <w:shd w:val="clear" w:color="auto" w:fill="B6D7A8"/>
        </w:rPr>
        <w:br/>
      </w:r>
      <w:r w:rsidRPr="003C11C4">
        <w:rPr>
          <w:rFonts w:ascii="Times New Roman" w:eastAsia="Times New Roman" w:hAnsi="Times New Roman" w:cs="Times New Roman"/>
          <w:shd w:val="clear" w:color="auto" w:fill="B6D7A8"/>
        </w:rPr>
        <w:br/>
      </w:r>
      <w:r w:rsidRPr="003C11C4">
        <w:rPr>
          <w:rStyle w:val="ice-ins"/>
          <w:rFonts w:ascii="Times New Roman" w:eastAsia="Times New Roman" w:hAnsi="Times New Roman" w:cs="Times New Roman"/>
        </w:rPr>
        <w:t>The following requirements apply to such proposals:</w:t>
      </w:r>
      <w:r w:rsidRPr="003C11C4">
        <w:rPr>
          <w:rFonts w:ascii="Times New Roman" w:eastAsia="Times New Roman" w:hAnsi="Times New Roman" w:cs="Times New Roman"/>
        </w:rPr>
        <w:t xml:space="preserve"> </w:t>
      </w:r>
    </w:p>
    <w:p w:rsidR="00D32670" w:rsidRPr="003C11C4" w:rsidRDefault="003C11C4">
      <w:pPr>
        <w:numPr>
          <w:ilvl w:val="0"/>
          <w:numId w:val="4"/>
        </w:numPr>
        <w:spacing w:before="100" w:beforeAutospacing="1" w:after="100" w:afterAutospacing="1"/>
        <w:divId w:val="1593859228"/>
        <w:rPr>
          <w:rFonts w:ascii="Times New Roman" w:eastAsia="Times New Roman" w:hAnsi="Times New Roman" w:cs="Times New Roman"/>
        </w:rPr>
      </w:pPr>
      <w:r w:rsidRPr="003C11C4">
        <w:rPr>
          <w:rStyle w:val="ice-ins"/>
          <w:rFonts w:ascii="Tahoma" w:eastAsia="Times New Roman" w:hAnsi="Tahoma" w:cs="Tahoma"/>
          <w:shd w:val="clear" w:color="auto" w:fill="B6D7A8"/>
        </w:rPr>
        <w:t>﻿</w:t>
      </w:r>
      <w:r w:rsidRPr="003C11C4">
        <w:rPr>
          <w:rStyle w:val="ice-ins"/>
          <w:rFonts w:ascii="Times New Roman" w:eastAsia="Times New Roman" w:hAnsi="Times New Roman" w:cs="Times New Roman"/>
        </w:rPr>
        <w:t>Requests for proposals require public notice.</w:t>
      </w:r>
    </w:p>
    <w:p w:rsidR="00D32670" w:rsidRPr="003C11C4" w:rsidRDefault="003C11C4">
      <w:pPr>
        <w:numPr>
          <w:ilvl w:val="0"/>
          <w:numId w:val="4"/>
        </w:numPr>
        <w:spacing w:before="100" w:beforeAutospacing="1" w:after="100" w:afterAutospacing="1"/>
        <w:divId w:val="1593859228"/>
        <w:rPr>
          <w:rFonts w:ascii="Times New Roman" w:eastAsia="Times New Roman" w:hAnsi="Times New Roman" w:cs="Times New Roman"/>
        </w:rPr>
      </w:pPr>
      <w:r w:rsidRPr="003C11C4">
        <w:rPr>
          <w:rStyle w:val="ice-ins"/>
          <w:rFonts w:ascii="Times New Roman" w:eastAsia="Times New Roman" w:hAnsi="Times New Roman" w:cs="Times New Roman"/>
        </w:rPr>
        <w:t>All evaluation factors and their relative importance and scoring must be identified.</w:t>
      </w:r>
    </w:p>
    <w:p w:rsidR="00D32670" w:rsidRPr="003C11C4" w:rsidRDefault="003C11C4">
      <w:pPr>
        <w:numPr>
          <w:ilvl w:val="0"/>
          <w:numId w:val="4"/>
        </w:numPr>
        <w:spacing w:before="100" w:beforeAutospacing="1" w:after="100" w:afterAutospacing="1"/>
        <w:divId w:val="1593859228"/>
        <w:rPr>
          <w:rFonts w:ascii="Times New Roman" w:eastAsia="Times New Roman" w:hAnsi="Times New Roman" w:cs="Times New Roman"/>
        </w:rPr>
      </w:pPr>
      <w:r w:rsidRPr="003C11C4">
        <w:rPr>
          <w:rStyle w:val="ice-ins"/>
          <w:rFonts w:ascii="Times New Roman" w:eastAsia="Times New Roman" w:hAnsi="Times New Roman" w:cs="Times New Roman"/>
        </w:rPr>
        <w:t xml:space="preserve">Proposals must be solicited from multiple </w:t>
      </w:r>
      <w:r w:rsidRPr="003C11C4">
        <w:rPr>
          <w:rStyle w:val="ice-ins"/>
          <w:rFonts w:ascii="Times New Roman" w:eastAsia="Times New Roman" w:hAnsi="Times New Roman" w:cs="Times New Roman"/>
        </w:rPr>
        <w:t>qualified sources.</w:t>
      </w:r>
    </w:p>
    <w:p w:rsidR="00D32670" w:rsidRPr="003C11C4" w:rsidRDefault="003C11C4">
      <w:pPr>
        <w:numPr>
          <w:ilvl w:val="0"/>
          <w:numId w:val="4"/>
        </w:numPr>
        <w:spacing w:before="100" w:beforeAutospacing="1" w:after="100" w:afterAutospacing="1"/>
        <w:divId w:val="1593859228"/>
        <w:rPr>
          <w:rFonts w:ascii="Times New Roman" w:eastAsia="Times New Roman" w:hAnsi="Times New Roman" w:cs="Times New Roman"/>
        </w:rPr>
      </w:pPr>
      <w:r w:rsidRPr="003C11C4">
        <w:rPr>
          <w:rStyle w:val="ice-ins"/>
          <w:rFonts w:ascii="Times New Roman" w:eastAsia="Times New Roman" w:hAnsi="Times New Roman" w:cs="Times New Roman"/>
        </w:rPr>
        <w:t>To the maximum extent practicable, any proposals submitted in response to the public notice must be considered.</w:t>
      </w:r>
    </w:p>
    <w:p w:rsidR="00D32670" w:rsidRPr="003C11C4" w:rsidRDefault="003C11C4">
      <w:pPr>
        <w:numPr>
          <w:ilvl w:val="0"/>
          <w:numId w:val="4"/>
        </w:numPr>
        <w:spacing w:before="100" w:beforeAutospacing="1" w:after="100" w:afterAutospacing="1"/>
        <w:divId w:val="1593859228"/>
        <w:rPr>
          <w:rFonts w:ascii="Times New Roman" w:eastAsia="Times New Roman" w:hAnsi="Times New Roman" w:cs="Times New Roman"/>
        </w:rPr>
      </w:pPr>
      <w:r w:rsidRPr="003C11C4">
        <w:rPr>
          <w:rStyle w:val="ice-ins"/>
          <w:rFonts w:ascii="Times New Roman" w:eastAsia="Times New Roman" w:hAnsi="Times New Roman" w:cs="Times New Roman"/>
        </w:rPr>
        <w:t>The District will have written procedures for technical</w:t>
      </w:r>
      <w:r w:rsidRPr="003C11C4">
        <w:rPr>
          <w:rStyle w:val="ice-ins"/>
          <w:rFonts w:ascii="Times New Roman" w:eastAsia="Times New Roman" w:hAnsi="Times New Roman" w:cs="Times New Roman"/>
        </w:rPr>
        <w:t xml:space="preserve"> evaluation and selection of proposals.</w:t>
      </w:r>
    </w:p>
    <w:p w:rsidR="00D32670" w:rsidRPr="003C11C4" w:rsidRDefault="003C11C4">
      <w:pPr>
        <w:numPr>
          <w:ilvl w:val="0"/>
          <w:numId w:val="4"/>
        </w:numPr>
        <w:spacing w:before="100" w:beforeAutospacing="1" w:after="100" w:afterAutospacing="1"/>
        <w:divId w:val="1593859228"/>
        <w:rPr>
          <w:rFonts w:ascii="Times New Roman" w:eastAsia="Times New Roman" w:hAnsi="Times New Roman" w:cs="Times New Roman"/>
        </w:rPr>
      </w:pPr>
      <w:r w:rsidRPr="003C11C4">
        <w:rPr>
          <w:rStyle w:val="ice-ins"/>
          <w:rFonts w:ascii="Times New Roman" w:eastAsia="Times New Roman" w:hAnsi="Times New Roman" w:cs="Times New Roman"/>
        </w:rPr>
        <w:t>Contracts must be awarded to</w:t>
      </w:r>
      <w:r w:rsidRPr="003C11C4">
        <w:rPr>
          <w:rStyle w:val="ice-ins"/>
          <w:rFonts w:ascii="Times New Roman" w:eastAsia="Times New Roman" w:hAnsi="Times New Roman" w:cs="Times New Roman"/>
        </w:rPr>
        <w:t xml:space="preserve"> </w:t>
      </w:r>
      <w:r w:rsidRPr="003C11C4">
        <w:rPr>
          <w:rStyle w:val="ice-ins"/>
          <w:rFonts w:ascii="Times New Roman" w:eastAsia="Times New Roman" w:hAnsi="Times New Roman" w:cs="Times New Roman"/>
        </w:rPr>
        <w:t>t</w:t>
      </w:r>
      <w:r w:rsidRPr="003C11C4">
        <w:rPr>
          <w:rStyle w:val="ice-ins"/>
          <w:rFonts w:ascii="Times New Roman" w:eastAsia="Times New Roman" w:hAnsi="Times New Roman" w:cs="Times New Roman"/>
        </w:rPr>
        <w:t>he responsible offeror whose proposal is most</w:t>
      </w:r>
      <w:r w:rsidRPr="003C11C4">
        <w:rPr>
          <w:rStyle w:val="ice-ins"/>
          <w:rFonts w:ascii="Times New Roman" w:eastAsia="Times New Roman" w:hAnsi="Times New Roman" w:cs="Times New Roman"/>
          <w:shd w:val="clear" w:color="auto" w:fill="B6D7A8"/>
        </w:rPr>
        <w:t xml:space="preserve"> </w:t>
      </w:r>
      <w:r w:rsidRPr="003C11C4">
        <w:rPr>
          <w:rStyle w:val="ice-ins"/>
          <w:rFonts w:ascii="Times New Roman" w:eastAsia="Times New Roman" w:hAnsi="Times New Roman" w:cs="Times New Roman"/>
        </w:rPr>
        <w:t>advantageous to the District considering price and other factors.</w:t>
      </w:r>
    </w:p>
    <w:p w:rsidR="00D32670" w:rsidRPr="003C11C4" w:rsidRDefault="003C11C4">
      <w:pPr>
        <w:numPr>
          <w:ilvl w:val="0"/>
          <w:numId w:val="4"/>
        </w:numPr>
        <w:spacing w:before="100" w:beforeAutospacing="1" w:after="100" w:afterAutospacing="1"/>
        <w:divId w:val="1593859228"/>
        <w:rPr>
          <w:rFonts w:ascii="Times New Roman" w:eastAsia="Times New Roman" w:hAnsi="Times New Roman" w:cs="Times New Roman"/>
        </w:rPr>
      </w:pPr>
      <w:r w:rsidRPr="003C11C4">
        <w:rPr>
          <w:rStyle w:val="ice-ins"/>
          <w:rFonts w:ascii="Times New Roman" w:eastAsia="Times New Roman" w:hAnsi="Times New Roman" w:cs="Times New Roman"/>
        </w:rPr>
        <w:t>Architectural/engineering professional services shall be selected based on qualifications without consideration of price. Price may only be excl</w:t>
      </w:r>
      <w:r w:rsidRPr="003C11C4">
        <w:rPr>
          <w:rStyle w:val="ice-ins"/>
          <w:rFonts w:ascii="Times New Roman" w:eastAsia="Times New Roman" w:hAnsi="Times New Roman" w:cs="Times New Roman"/>
        </w:rPr>
        <w:t xml:space="preserve">uded from consideration for the procurement of architectural/engineering services. </w:t>
      </w:r>
      <w:r w:rsidRPr="003C11C4">
        <w:rPr>
          <w:rStyle w:val="ice-ins"/>
          <w:rFonts w:ascii="Tahoma" w:eastAsia="Times New Roman" w:hAnsi="Tahoma" w:cs="Tahoma"/>
        </w:rPr>
        <w:t>﻿</w:t>
      </w:r>
    </w:p>
    <w:p w:rsidR="00D32670" w:rsidRPr="003C11C4" w:rsidRDefault="003C11C4">
      <w:pPr>
        <w:divId w:val="1593859228"/>
        <w:rPr>
          <w:rFonts w:ascii="Times New Roman" w:eastAsia="Times New Roman" w:hAnsi="Times New Roman" w:cs="Times New Roman"/>
        </w:rPr>
      </w:pPr>
      <w:r w:rsidRPr="003C11C4">
        <w:rPr>
          <w:rFonts w:ascii="Times New Roman" w:eastAsia="Times New Roman" w:hAnsi="Times New Roman" w:cs="Times New Roman"/>
          <w:u w:val="single"/>
        </w:rPr>
        <w:t>Competitive Proposals</w:t>
      </w:r>
      <w:r w:rsidRPr="003C11C4">
        <w:rPr>
          <w:rFonts w:ascii="Times New Roman" w:eastAsia="Times New Roman" w:hAnsi="Times New Roman" w:cs="Times New Roman"/>
        </w:rPr>
        <w:br/>
      </w:r>
      <w:r w:rsidRPr="003C11C4">
        <w:rPr>
          <w:rFonts w:ascii="Times New Roman" w:eastAsia="Times New Roman" w:hAnsi="Times New Roman" w:cs="Times New Roman"/>
        </w:rPr>
        <w:br/>
        <w:t xml:space="preserve">The technique of competitive proposals is normally conducted when more than one source submits </w:t>
      </w:r>
      <w:r w:rsidRPr="003C11C4">
        <w:rPr>
          <w:rFonts w:ascii="Times New Roman" w:eastAsia="Times New Roman" w:hAnsi="Times New Roman" w:cs="Times New Roman"/>
        </w:rPr>
        <w:lastRenderedPageBreak/>
        <w:t>an offer, and either a fixed price or cost-reimbursem</w:t>
      </w:r>
      <w:r w:rsidRPr="003C11C4">
        <w:rPr>
          <w:rFonts w:ascii="Times New Roman" w:eastAsia="Times New Roman" w:hAnsi="Times New Roman" w:cs="Times New Roman"/>
        </w:rPr>
        <w:t xml:space="preserve">ent type contract is to be awarded. It is generally used when conditions are not appropriate for the use of sealed bids. If this method is used, the following requirements apply: </w:t>
      </w:r>
    </w:p>
    <w:p w:rsidR="00D32670" w:rsidRPr="003C11C4" w:rsidRDefault="003C11C4">
      <w:pPr>
        <w:numPr>
          <w:ilvl w:val="0"/>
          <w:numId w:val="5"/>
        </w:numPr>
        <w:spacing w:before="100" w:beforeAutospacing="1" w:after="100" w:afterAutospacing="1"/>
        <w:divId w:val="1593859228"/>
        <w:rPr>
          <w:rFonts w:ascii="Times New Roman" w:eastAsia="Times New Roman" w:hAnsi="Times New Roman" w:cs="Times New Roman"/>
        </w:rPr>
      </w:pPr>
      <w:r w:rsidRPr="003C11C4">
        <w:rPr>
          <w:rFonts w:ascii="Times New Roman" w:eastAsia="Times New Roman" w:hAnsi="Times New Roman" w:cs="Times New Roman"/>
        </w:rPr>
        <w:t>Requests for proposals must be publicized and identify all evaluation factor</w:t>
      </w:r>
      <w:r w:rsidRPr="003C11C4">
        <w:rPr>
          <w:rFonts w:ascii="Times New Roman" w:eastAsia="Times New Roman" w:hAnsi="Times New Roman" w:cs="Times New Roman"/>
        </w:rPr>
        <w:t>s and their relative importance. Any response to publicized requests for proposals must be considered to the maximum extent practical;</w:t>
      </w:r>
    </w:p>
    <w:p w:rsidR="00D32670" w:rsidRPr="003C11C4" w:rsidRDefault="003C11C4">
      <w:pPr>
        <w:numPr>
          <w:ilvl w:val="0"/>
          <w:numId w:val="5"/>
        </w:numPr>
        <w:spacing w:before="100" w:beforeAutospacing="1" w:after="100" w:afterAutospacing="1"/>
        <w:divId w:val="1593859228"/>
        <w:rPr>
          <w:rFonts w:ascii="Times New Roman" w:eastAsia="Times New Roman" w:hAnsi="Times New Roman" w:cs="Times New Roman"/>
        </w:rPr>
      </w:pPr>
      <w:r w:rsidRPr="003C11C4">
        <w:rPr>
          <w:rFonts w:ascii="Times New Roman" w:eastAsia="Times New Roman" w:hAnsi="Times New Roman" w:cs="Times New Roman"/>
        </w:rPr>
        <w:t>The District must have a written method for conducting technical evaluations of the proposals received and making selecti</w:t>
      </w:r>
      <w:r w:rsidRPr="003C11C4">
        <w:rPr>
          <w:rFonts w:ascii="Times New Roman" w:eastAsia="Times New Roman" w:hAnsi="Times New Roman" w:cs="Times New Roman"/>
        </w:rPr>
        <w:t>ons;</w:t>
      </w:r>
    </w:p>
    <w:p w:rsidR="00D32670" w:rsidRPr="003C11C4" w:rsidRDefault="003C11C4">
      <w:pPr>
        <w:numPr>
          <w:ilvl w:val="0"/>
          <w:numId w:val="5"/>
        </w:numPr>
        <w:spacing w:before="100" w:beforeAutospacing="1" w:after="100" w:afterAutospacing="1"/>
        <w:divId w:val="1593859228"/>
        <w:rPr>
          <w:rFonts w:ascii="Times New Roman" w:eastAsia="Times New Roman" w:hAnsi="Times New Roman" w:cs="Times New Roman"/>
        </w:rPr>
      </w:pPr>
      <w:r w:rsidRPr="003C11C4">
        <w:rPr>
          <w:rFonts w:ascii="Times New Roman" w:eastAsia="Times New Roman" w:hAnsi="Times New Roman" w:cs="Times New Roman"/>
        </w:rPr>
        <w:t>Proposals must be solicited from an adequate number of qualified sources; and</w:t>
      </w:r>
    </w:p>
    <w:p w:rsidR="00D32670" w:rsidRPr="003C11C4" w:rsidRDefault="003C11C4">
      <w:pPr>
        <w:numPr>
          <w:ilvl w:val="0"/>
          <w:numId w:val="5"/>
        </w:numPr>
        <w:spacing w:before="100" w:beforeAutospacing="1" w:after="100" w:afterAutospacing="1"/>
        <w:divId w:val="1593859228"/>
        <w:rPr>
          <w:rFonts w:ascii="Times New Roman" w:eastAsia="Times New Roman" w:hAnsi="Times New Roman" w:cs="Times New Roman"/>
        </w:rPr>
      </w:pPr>
      <w:r w:rsidRPr="003C11C4">
        <w:rPr>
          <w:rFonts w:ascii="Times New Roman" w:eastAsia="Times New Roman" w:hAnsi="Times New Roman" w:cs="Times New Roman"/>
        </w:rPr>
        <w:t>Contracts must be awarded to the responsible firm whose proposal is most advantageous to the program, with price and other factors considered. </w:t>
      </w:r>
    </w:p>
    <w:p w:rsidR="00D32670" w:rsidRPr="003C11C4" w:rsidRDefault="003C11C4">
      <w:pPr>
        <w:divId w:val="1593859228"/>
        <w:rPr>
          <w:rFonts w:ascii="Times New Roman" w:eastAsia="Times New Roman" w:hAnsi="Times New Roman" w:cs="Times New Roman"/>
        </w:rPr>
      </w:pPr>
      <w:r w:rsidRPr="003C11C4">
        <w:rPr>
          <w:rFonts w:ascii="Times New Roman" w:eastAsia="Times New Roman" w:hAnsi="Times New Roman" w:cs="Times New Roman"/>
        </w:rPr>
        <w:t>The District may use competit</w:t>
      </w:r>
      <w:r w:rsidRPr="003C11C4">
        <w:rPr>
          <w:rFonts w:ascii="Times New Roman" w:eastAsia="Times New Roman" w:hAnsi="Times New Roman" w:cs="Times New Roman"/>
        </w:rPr>
        <w:t>ive proposal procedures for qualifications-based procurement of architectural/engineering (A/E) professional services whereby competitors' qualifications are evaluated and the most qualified competitor is selected, subject to negotiation of fair and reason</w:t>
      </w:r>
      <w:r w:rsidRPr="003C11C4">
        <w:rPr>
          <w:rFonts w:ascii="Times New Roman" w:eastAsia="Times New Roman" w:hAnsi="Times New Roman" w:cs="Times New Roman"/>
        </w:rPr>
        <w:t xml:space="preserve">able compensation. This method, where price is not used as a selection factor, can only be used in procurement of A/E professional services. It cannot be used to purchase other types of </w:t>
      </w:r>
      <w:r w:rsidRPr="003C11C4">
        <w:rPr>
          <w:rFonts w:ascii="Times New Roman" w:eastAsia="Times New Roman" w:hAnsi="Times New Roman" w:cs="Times New Roman"/>
        </w:rPr>
        <w:t xml:space="preserve">services </w:t>
      </w:r>
      <w:r w:rsidR="00D75977" w:rsidRPr="003C11C4">
        <w:rPr>
          <w:rStyle w:val="ice-del"/>
          <w:rFonts w:ascii="Times New Roman" w:eastAsia="Times New Roman" w:hAnsi="Times New Roman" w:cs="Times New Roman"/>
        </w:rPr>
        <w:t xml:space="preserve">even if </w:t>
      </w:r>
      <w:r w:rsidRPr="003C11C4">
        <w:rPr>
          <w:rFonts w:ascii="Times New Roman" w:eastAsia="Times New Roman" w:hAnsi="Times New Roman" w:cs="Times New Roman"/>
        </w:rPr>
        <w:t>A/E</w:t>
      </w:r>
      <w:r w:rsidRPr="003C11C4">
        <w:rPr>
          <w:rFonts w:ascii="Times New Roman" w:eastAsia="Times New Roman" w:hAnsi="Times New Roman" w:cs="Times New Roman"/>
        </w:rPr>
        <w:t xml:space="preserve"> firms are a potential source to perform the proposed effort.</w:t>
      </w:r>
      <w:r w:rsidRPr="003C11C4">
        <w:rPr>
          <w:rFonts w:ascii="Times New Roman" w:eastAsia="Times New Roman" w:hAnsi="Times New Roman" w:cs="Times New Roman"/>
        </w:rPr>
        <w:br/>
      </w:r>
      <w:r w:rsidRPr="003C11C4">
        <w:rPr>
          <w:rFonts w:ascii="Times New Roman" w:eastAsia="Times New Roman" w:hAnsi="Times New Roman" w:cs="Times New Roman"/>
        </w:rPr>
        <w:br/>
      </w:r>
      <w:r w:rsidRPr="003C11C4">
        <w:rPr>
          <w:rFonts w:ascii="Times New Roman" w:eastAsia="Times New Roman" w:hAnsi="Times New Roman" w:cs="Times New Roman"/>
          <w:u w:val="single"/>
        </w:rPr>
        <w:t>Contract/Price Analysis</w:t>
      </w:r>
      <w:r w:rsidRPr="003C11C4">
        <w:rPr>
          <w:rFonts w:ascii="Times New Roman" w:eastAsia="Times New Roman" w:hAnsi="Times New Roman" w:cs="Times New Roman"/>
        </w:rPr>
        <w:br/>
      </w:r>
      <w:r w:rsidRPr="003C11C4">
        <w:rPr>
          <w:rFonts w:ascii="Times New Roman" w:eastAsia="Times New Roman" w:hAnsi="Times New Roman" w:cs="Times New Roman"/>
        </w:rPr>
        <w:br/>
        <w:t>The District performs a cost or price analysis in connection with every procurement action, (including contract modifications), in excess of the District’s simplified p</w:t>
      </w:r>
      <w:r w:rsidRPr="003C11C4">
        <w:rPr>
          <w:rFonts w:ascii="Times New Roman" w:eastAsia="Times New Roman" w:hAnsi="Times New Roman" w:cs="Times New Roman"/>
        </w:rPr>
        <w:t>rocurement threshold or in excess of $</w:t>
      </w:r>
      <w:r w:rsidRPr="003C11C4">
        <w:rPr>
          <w:rStyle w:val="ice-ins"/>
          <w:rFonts w:ascii="Times New Roman" w:eastAsia="Times New Roman" w:hAnsi="Times New Roman" w:cs="Times New Roman"/>
        </w:rPr>
        <w:t>1</w:t>
      </w:r>
      <w:r w:rsidRPr="003C11C4">
        <w:rPr>
          <w:rFonts w:ascii="Times New Roman" w:eastAsia="Times New Roman" w:hAnsi="Times New Roman" w:cs="Times New Roman"/>
        </w:rPr>
        <w:t>50,000, whichever amount is lower. A cost analysis generally means evaluating the separate cost elements that make up the total price, while a price analysis means evaluating the total price, without looking at the in</w:t>
      </w:r>
      <w:r w:rsidRPr="003C11C4">
        <w:rPr>
          <w:rFonts w:ascii="Times New Roman" w:eastAsia="Times New Roman" w:hAnsi="Times New Roman" w:cs="Times New Roman"/>
        </w:rPr>
        <w:t>dividual cost elements. </w:t>
      </w:r>
      <w:r w:rsidRPr="003C11C4">
        <w:rPr>
          <w:rFonts w:ascii="Times New Roman" w:eastAsia="Times New Roman" w:hAnsi="Times New Roman" w:cs="Times New Roman"/>
        </w:rPr>
        <w:br/>
      </w:r>
      <w:r w:rsidRPr="003C11C4">
        <w:rPr>
          <w:rFonts w:ascii="Times New Roman" w:eastAsia="Times New Roman" w:hAnsi="Times New Roman" w:cs="Times New Roman"/>
        </w:rPr>
        <w:br/>
        <w:t>The method and degree of analysis is dependent on the facts surrounding the particular procurement situation; however, the Superintendent must come to an independent estimate prior to receiving bids or proposals.</w:t>
      </w:r>
      <w:r w:rsidRPr="003C11C4">
        <w:rPr>
          <w:rFonts w:ascii="Times New Roman" w:eastAsia="Times New Roman" w:hAnsi="Times New Roman" w:cs="Times New Roman"/>
        </w:rPr>
        <w:br/>
      </w:r>
      <w:r w:rsidRPr="003C11C4">
        <w:rPr>
          <w:rFonts w:ascii="Times New Roman" w:eastAsia="Times New Roman" w:hAnsi="Times New Roman" w:cs="Times New Roman"/>
        </w:rPr>
        <w:br/>
        <w:t>Documentation of</w:t>
      </w:r>
      <w:r w:rsidRPr="003C11C4">
        <w:rPr>
          <w:rFonts w:ascii="Times New Roman" w:eastAsia="Times New Roman" w:hAnsi="Times New Roman" w:cs="Times New Roman"/>
        </w:rPr>
        <w:t xml:space="preserve"> all such cost and price analyses shall be kept for three years beyond the current year for review.</w:t>
      </w:r>
      <w:r w:rsidRPr="003C11C4">
        <w:rPr>
          <w:rFonts w:ascii="Times New Roman" w:eastAsia="Times New Roman" w:hAnsi="Times New Roman" w:cs="Times New Roman"/>
        </w:rPr>
        <w:br/>
      </w:r>
      <w:r w:rsidRPr="003C11C4">
        <w:rPr>
          <w:rFonts w:ascii="Times New Roman" w:eastAsia="Times New Roman" w:hAnsi="Times New Roman" w:cs="Times New Roman"/>
        </w:rPr>
        <w:br/>
      </w:r>
      <w:r w:rsidRPr="003C11C4">
        <w:rPr>
          <w:rFonts w:ascii="Times New Roman" w:eastAsia="Times New Roman" w:hAnsi="Times New Roman" w:cs="Times New Roman"/>
          <w:u w:val="single"/>
        </w:rPr>
        <w:t>Noncompetitive Proposals (Sole Sourcing)</w:t>
      </w:r>
      <w:r w:rsidRPr="003C11C4">
        <w:rPr>
          <w:rFonts w:ascii="Times New Roman" w:eastAsia="Times New Roman" w:hAnsi="Times New Roman" w:cs="Times New Roman"/>
        </w:rPr>
        <w:br/>
        <w:t> </w:t>
      </w:r>
      <w:r w:rsidRPr="003C11C4">
        <w:rPr>
          <w:rFonts w:ascii="Times New Roman" w:eastAsia="Times New Roman" w:hAnsi="Times New Roman" w:cs="Times New Roman"/>
        </w:rPr>
        <w:br/>
        <w:t>Procurement by noncompetitive proposals is procurement through solicitation of a proposal from only one source a</w:t>
      </w:r>
      <w:r w:rsidRPr="003C11C4">
        <w:rPr>
          <w:rFonts w:ascii="Times New Roman" w:eastAsia="Times New Roman" w:hAnsi="Times New Roman" w:cs="Times New Roman"/>
        </w:rPr>
        <w:t xml:space="preserve">nd may be used only when one or more of the following circumstances apply: </w:t>
      </w:r>
    </w:p>
    <w:p w:rsidR="00D32670" w:rsidRPr="003C11C4" w:rsidRDefault="003C11C4">
      <w:pPr>
        <w:numPr>
          <w:ilvl w:val="0"/>
          <w:numId w:val="6"/>
        </w:numPr>
        <w:spacing w:before="100" w:beforeAutospacing="1" w:after="100" w:afterAutospacing="1"/>
        <w:divId w:val="1593859228"/>
        <w:rPr>
          <w:rFonts w:ascii="Times New Roman" w:eastAsia="Times New Roman" w:hAnsi="Times New Roman" w:cs="Times New Roman"/>
        </w:rPr>
      </w:pPr>
      <w:r w:rsidRPr="003C11C4">
        <w:rPr>
          <w:rFonts w:ascii="Times New Roman" w:eastAsia="Times New Roman" w:hAnsi="Times New Roman" w:cs="Times New Roman"/>
        </w:rPr>
        <w:t>The item is available only from a single source;</w:t>
      </w:r>
    </w:p>
    <w:p w:rsidR="00D32670" w:rsidRPr="003C11C4" w:rsidRDefault="003C11C4">
      <w:pPr>
        <w:numPr>
          <w:ilvl w:val="0"/>
          <w:numId w:val="6"/>
        </w:numPr>
        <w:spacing w:before="100" w:beforeAutospacing="1" w:after="100" w:afterAutospacing="1"/>
        <w:divId w:val="1593859228"/>
        <w:rPr>
          <w:rFonts w:ascii="Times New Roman" w:eastAsia="Times New Roman" w:hAnsi="Times New Roman" w:cs="Times New Roman"/>
        </w:rPr>
      </w:pPr>
      <w:r w:rsidRPr="003C11C4">
        <w:rPr>
          <w:rFonts w:ascii="Times New Roman" w:eastAsia="Times New Roman" w:hAnsi="Times New Roman" w:cs="Times New Roman"/>
        </w:rPr>
        <w:t>The public exigency or emergency for the requirement will not permit a delay resulting from competitive solicitation;</w:t>
      </w:r>
    </w:p>
    <w:p w:rsidR="00D32670" w:rsidRPr="003C11C4" w:rsidRDefault="003C11C4">
      <w:pPr>
        <w:numPr>
          <w:ilvl w:val="0"/>
          <w:numId w:val="6"/>
        </w:numPr>
        <w:spacing w:before="100" w:beforeAutospacing="1" w:after="100" w:afterAutospacing="1"/>
        <w:divId w:val="1593859228"/>
        <w:rPr>
          <w:rFonts w:ascii="Times New Roman" w:eastAsia="Times New Roman" w:hAnsi="Times New Roman" w:cs="Times New Roman"/>
        </w:rPr>
      </w:pPr>
      <w:r w:rsidRPr="003C11C4">
        <w:rPr>
          <w:rFonts w:ascii="Times New Roman" w:eastAsia="Times New Roman" w:hAnsi="Times New Roman" w:cs="Times New Roman"/>
        </w:rPr>
        <w:t xml:space="preserve">The federal awarding agency or pass-through entity expressly authorizes noncompetitive proposals in response to a written request from the District; </w:t>
      </w:r>
    </w:p>
    <w:p w:rsidR="00D32670" w:rsidRPr="003C11C4" w:rsidRDefault="003C11C4">
      <w:pPr>
        <w:numPr>
          <w:ilvl w:val="0"/>
          <w:numId w:val="6"/>
        </w:numPr>
        <w:spacing w:before="100" w:beforeAutospacing="1" w:after="100" w:afterAutospacing="1"/>
        <w:divId w:val="1593859228"/>
        <w:rPr>
          <w:rFonts w:ascii="Times New Roman" w:eastAsia="Times New Roman" w:hAnsi="Times New Roman" w:cs="Times New Roman"/>
        </w:rPr>
      </w:pPr>
      <w:r w:rsidRPr="003C11C4">
        <w:rPr>
          <w:rFonts w:ascii="Times New Roman" w:eastAsia="Times New Roman" w:hAnsi="Times New Roman" w:cs="Times New Roman"/>
        </w:rPr>
        <w:t xml:space="preserve">After solicitation of a number of sources, competition is determined </w:t>
      </w:r>
      <w:r w:rsidRPr="003C11C4">
        <w:rPr>
          <w:rFonts w:ascii="Times New Roman" w:eastAsia="Times New Roman" w:hAnsi="Times New Roman" w:cs="Times New Roman"/>
        </w:rPr>
        <w:t>inadequat</w:t>
      </w:r>
      <w:r w:rsidRPr="003C11C4">
        <w:rPr>
          <w:rStyle w:val="ice-ins"/>
          <w:rFonts w:ascii="Times New Roman" w:eastAsia="Times New Roman" w:hAnsi="Times New Roman" w:cs="Times New Roman"/>
        </w:rPr>
        <w:t>e</w:t>
      </w:r>
      <w:r w:rsidR="00B1646E" w:rsidRPr="003C11C4">
        <w:rPr>
          <w:rStyle w:val="ice-ins"/>
          <w:rFonts w:ascii="Times New Roman" w:eastAsia="Times New Roman" w:hAnsi="Times New Roman" w:cs="Times New Roman"/>
          <w:color w:val="000000" w:themeColor="text1"/>
        </w:rPr>
        <w:t xml:space="preserve">; </w:t>
      </w:r>
      <w:r w:rsidR="00D75977" w:rsidRPr="003C11C4">
        <w:rPr>
          <w:rStyle w:val="ice-ins"/>
          <w:rFonts w:ascii="Times New Roman" w:eastAsia="Times New Roman" w:hAnsi="Times New Roman" w:cs="Times New Roman"/>
          <w:color w:val="000000" w:themeColor="text1"/>
        </w:rPr>
        <w:t>or</w:t>
      </w:r>
    </w:p>
    <w:p w:rsidR="00D32670" w:rsidRPr="003C11C4" w:rsidRDefault="003C11C4">
      <w:pPr>
        <w:numPr>
          <w:ilvl w:val="0"/>
          <w:numId w:val="6"/>
        </w:numPr>
        <w:spacing w:before="100" w:beforeAutospacing="1" w:after="100" w:afterAutospacing="1"/>
        <w:divId w:val="1593859228"/>
        <w:rPr>
          <w:rFonts w:ascii="Times New Roman" w:eastAsia="Times New Roman" w:hAnsi="Times New Roman" w:cs="Times New Roman"/>
        </w:rPr>
      </w:pPr>
      <w:r w:rsidRPr="003C11C4">
        <w:rPr>
          <w:rStyle w:val="ice-ins"/>
          <w:rFonts w:ascii="Times New Roman" w:eastAsia="Times New Roman" w:hAnsi="Times New Roman" w:cs="Times New Roman"/>
        </w:rPr>
        <w:t>The aggregate amount o</w:t>
      </w:r>
      <w:r w:rsidRPr="003C11C4">
        <w:rPr>
          <w:rStyle w:val="ice-ins"/>
          <w:rFonts w:ascii="Times New Roman" w:eastAsia="Times New Roman" w:hAnsi="Times New Roman" w:cs="Times New Roman"/>
        </w:rPr>
        <w:t>f the procurement transaction doesn't exceed the micro purchase</w:t>
      </w:r>
      <w:r w:rsidRPr="003C11C4">
        <w:rPr>
          <w:rStyle w:val="ice-ins"/>
          <w:rFonts w:ascii="Times New Roman" w:eastAsia="Times New Roman" w:hAnsi="Times New Roman" w:cs="Times New Roman"/>
          <w:shd w:val="clear" w:color="auto" w:fill="B6D7A8"/>
        </w:rPr>
        <w:t xml:space="preserve"> </w:t>
      </w:r>
      <w:r w:rsidRPr="003C11C4">
        <w:rPr>
          <w:rStyle w:val="ice-ins"/>
          <w:rFonts w:ascii="Times New Roman" w:eastAsia="Times New Roman" w:hAnsi="Times New Roman" w:cs="Times New Roman"/>
        </w:rPr>
        <w:t>threshold. </w:t>
      </w:r>
    </w:p>
    <w:p w:rsidR="00D32670" w:rsidRPr="003C11C4" w:rsidRDefault="003C11C4">
      <w:pPr>
        <w:divId w:val="1593859228"/>
        <w:rPr>
          <w:rFonts w:ascii="Times New Roman" w:eastAsia="Times New Roman" w:hAnsi="Times New Roman" w:cs="Times New Roman"/>
        </w:rPr>
      </w:pPr>
      <w:r w:rsidRPr="003C11C4">
        <w:rPr>
          <w:rFonts w:ascii="Times New Roman" w:eastAsia="Times New Roman" w:hAnsi="Times New Roman" w:cs="Times New Roman"/>
        </w:rPr>
        <w:t xml:space="preserve">A cost or price analysis will be performed for noncompetitive proposals when the price exceeds </w:t>
      </w:r>
      <w:r w:rsidR="00D75977" w:rsidRPr="003C11C4">
        <w:rPr>
          <w:rStyle w:val="Strong"/>
          <w:rFonts w:ascii="Times New Roman" w:eastAsia="Times New Roman" w:hAnsi="Times New Roman" w:cs="Times New Roman"/>
          <w:b w:val="0"/>
          <w:bCs w:val="0"/>
        </w:rPr>
        <w:t>$50,000.</w:t>
      </w:r>
      <w:r w:rsidRPr="003C11C4">
        <w:rPr>
          <w:rFonts w:ascii="Times New Roman" w:eastAsia="Times New Roman" w:hAnsi="Times New Roman" w:cs="Times New Roman"/>
        </w:rPr>
        <w:br/>
      </w:r>
      <w:r w:rsidRPr="003C11C4">
        <w:rPr>
          <w:rFonts w:ascii="Times New Roman" w:eastAsia="Times New Roman" w:hAnsi="Times New Roman" w:cs="Times New Roman"/>
        </w:rPr>
        <w:t> </w:t>
      </w:r>
      <w:r w:rsidRPr="003C11C4">
        <w:rPr>
          <w:rFonts w:ascii="Times New Roman" w:eastAsia="Times New Roman" w:hAnsi="Times New Roman" w:cs="Times New Roman"/>
        </w:rPr>
        <w:br/>
      </w:r>
      <w:r w:rsidRPr="003C11C4">
        <w:rPr>
          <w:rFonts w:ascii="Times New Roman" w:eastAsia="Times New Roman" w:hAnsi="Times New Roman" w:cs="Times New Roman"/>
          <w:u w:val="single"/>
        </w:rPr>
        <w:t>Full and Open Competition</w:t>
      </w:r>
      <w:r w:rsidRPr="003C11C4">
        <w:rPr>
          <w:rFonts w:ascii="Times New Roman" w:eastAsia="Times New Roman" w:hAnsi="Times New Roman" w:cs="Times New Roman"/>
        </w:rPr>
        <w:br/>
      </w:r>
      <w:r w:rsidRPr="003C11C4">
        <w:rPr>
          <w:rFonts w:ascii="Times New Roman" w:eastAsia="Times New Roman" w:hAnsi="Times New Roman" w:cs="Times New Roman"/>
        </w:rPr>
        <w:lastRenderedPageBreak/>
        <w:br/>
      </w:r>
      <w:r w:rsidRPr="003C11C4">
        <w:rPr>
          <w:rFonts w:ascii="Times New Roman" w:eastAsia="Times New Roman" w:hAnsi="Times New Roman" w:cs="Times New Roman"/>
        </w:rPr>
        <w:t>All procurement transactions must be conducted in a manner providing full and open competition consistent with 2 CFR §200.319. In order to ensure objective contractor performance and eliminate unfair competitive advantage, contractors that develop or draft</w:t>
      </w:r>
      <w:r w:rsidRPr="003C11C4">
        <w:rPr>
          <w:rFonts w:ascii="Times New Roman" w:eastAsia="Times New Roman" w:hAnsi="Times New Roman" w:cs="Times New Roman"/>
        </w:rPr>
        <w:t xml:space="preserve"> specifications, requirements, statements of work, or invitations for bids or requests for proposals must be excluded from competing for such procurements. Some of the situations considered to be restrictive of competition include but are not limited to: </w:t>
      </w:r>
    </w:p>
    <w:p w:rsidR="00D32670" w:rsidRPr="003C11C4" w:rsidRDefault="003C11C4">
      <w:pPr>
        <w:numPr>
          <w:ilvl w:val="0"/>
          <w:numId w:val="7"/>
        </w:numPr>
        <w:spacing w:before="100" w:beforeAutospacing="1" w:after="100" w:afterAutospacing="1"/>
        <w:divId w:val="1593859228"/>
        <w:rPr>
          <w:rFonts w:ascii="Times New Roman" w:eastAsia="Times New Roman" w:hAnsi="Times New Roman" w:cs="Times New Roman"/>
        </w:rPr>
      </w:pPr>
      <w:r w:rsidRPr="003C11C4">
        <w:rPr>
          <w:rFonts w:ascii="Times New Roman" w:eastAsia="Times New Roman" w:hAnsi="Times New Roman" w:cs="Times New Roman"/>
        </w:rPr>
        <w:t>Placing unreasonable requirements on firms in order for them to qualify to do business;</w:t>
      </w:r>
    </w:p>
    <w:p w:rsidR="00D32670" w:rsidRPr="003C11C4" w:rsidRDefault="003C11C4">
      <w:pPr>
        <w:numPr>
          <w:ilvl w:val="0"/>
          <w:numId w:val="7"/>
        </w:numPr>
        <w:spacing w:before="100" w:beforeAutospacing="1" w:after="100" w:afterAutospacing="1"/>
        <w:divId w:val="1593859228"/>
        <w:rPr>
          <w:rFonts w:ascii="Times New Roman" w:eastAsia="Times New Roman" w:hAnsi="Times New Roman" w:cs="Times New Roman"/>
        </w:rPr>
      </w:pPr>
      <w:r w:rsidRPr="003C11C4">
        <w:rPr>
          <w:rFonts w:ascii="Times New Roman" w:eastAsia="Times New Roman" w:hAnsi="Times New Roman" w:cs="Times New Roman"/>
        </w:rPr>
        <w:t>Requiring unnecessary experience and excessive bonding;</w:t>
      </w:r>
    </w:p>
    <w:p w:rsidR="00D32670" w:rsidRPr="003C11C4" w:rsidRDefault="003C11C4">
      <w:pPr>
        <w:numPr>
          <w:ilvl w:val="0"/>
          <w:numId w:val="7"/>
        </w:numPr>
        <w:spacing w:before="100" w:beforeAutospacing="1" w:after="100" w:afterAutospacing="1"/>
        <w:divId w:val="1593859228"/>
        <w:rPr>
          <w:rFonts w:ascii="Times New Roman" w:eastAsia="Times New Roman" w:hAnsi="Times New Roman" w:cs="Times New Roman"/>
        </w:rPr>
      </w:pPr>
      <w:r w:rsidRPr="003C11C4">
        <w:rPr>
          <w:rFonts w:ascii="Times New Roman" w:eastAsia="Times New Roman" w:hAnsi="Times New Roman" w:cs="Times New Roman"/>
        </w:rPr>
        <w:t>Noncompetitive pricing practices between firms or between affiliated companies;</w:t>
      </w:r>
    </w:p>
    <w:p w:rsidR="00D32670" w:rsidRPr="003C11C4" w:rsidRDefault="003C11C4">
      <w:pPr>
        <w:numPr>
          <w:ilvl w:val="0"/>
          <w:numId w:val="7"/>
        </w:numPr>
        <w:spacing w:before="100" w:beforeAutospacing="1" w:after="100" w:afterAutospacing="1"/>
        <w:divId w:val="1593859228"/>
        <w:rPr>
          <w:rFonts w:ascii="Times New Roman" w:eastAsia="Times New Roman" w:hAnsi="Times New Roman" w:cs="Times New Roman"/>
        </w:rPr>
      </w:pPr>
      <w:r w:rsidRPr="003C11C4">
        <w:rPr>
          <w:rFonts w:ascii="Times New Roman" w:eastAsia="Times New Roman" w:hAnsi="Times New Roman" w:cs="Times New Roman"/>
        </w:rPr>
        <w:t>Noncompetitive contracts to cons</w:t>
      </w:r>
      <w:r w:rsidRPr="003C11C4">
        <w:rPr>
          <w:rFonts w:ascii="Times New Roman" w:eastAsia="Times New Roman" w:hAnsi="Times New Roman" w:cs="Times New Roman"/>
        </w:rPr>
        <w:t>ultants who are on retainer contracts;</w:t>
      </w:r>
    </w:p>
    <w:p w:rsidR="00D32670" w:rsidRPr="003C11C4" w:rsidRDefault="003C11C4">
      <w:pPr>
        <w:numPr>
          <w:ilvl w:val="0"/>
          <w:numId w:val="7"/>
        </w:numPr>
        <w:spacing w:before="100" w:beforeAutospacing="1" w:after="100" w:afterAutospacing="1"/>
        <w:divId w:val="1593859228"/>
        <w:rPr>
          <w:rFonts w:ascii="Times New Roman" w:eastAsia="Times New Roman" w:hAnsi="Times New Roman" w:cs="Times New Roman"/>
        </w:rPr>
      </w:pPr>
      <w:r w:rsidRPr="003C11C4">
        <w:rPr>
          <w:rFonts w:ascii="Times New Roman" w:eastAsia="Times New Roman" w:hAnsi="Times New Roman" w:cs="Times New Roman"/>
        </w:rPr>
        <w:t>Organizational conflicts of interest;</w:t>
      </w:r>
    </w:p>
    <w:p w:rsidR="00D32670" w:rsidRPr="003C11C4" w:rsidRDefault="003C11C4">
      <w:pPr>
        <w:numPr>
          <w:ilvl w:val="0"/>
          <w:numId w:val="7"/>
        </w:numPr>
        <w:spacing w:before="100" w:beforeAutospacing="1" w:after="100" w:afterAutospacing="1"/>
        <w:divId w:val="1593859228"/>
        <w:rPr>
          <w:rFonts w:ascii="Times New Roman" w:eastAsia="Times New Roman" w:hAnsi="Times New Roman" w:cs="Times New Roman"/>
        </w:rPr>
      </w:pPr>
      <w:r w:rsidRPr="003C11C4">
        <w:rPr>
          <w:rFonts w:ascii="Times New Roman" w:eastAsia="Times New Roman" w:hAnsi="Times New Roman" w:cs="Times New Roman"/>
        </w:rPr>
        <w:t>Specifying only a “brand name” product instead of allowing “an equal” product to be offered and describing the performance or other relevant requirements of the procurement; and</w:t>
      </w:r>
    </w:p>
    <w:p w:rsidR="00D32670" w:rsidRDefault="003C11C4">
      <w:pPr>
        <w:numPr>
          <w:ilvl w:val="0"/>
          <w:numId w:val="7"/>
        </w:numPr>
        <w:spacing w:before="100" w:beforeAutospacing="1" w:after="100" w:afterAutospacing="1"/>
        <w:divId w:val="1593859228"/>
        <w:rPr>
          <w:rFonts w:ascii="Times New Roman" w:eastAsia="Times New Roman" w:hAnsi="Times New Roman" w:cs="Times New Roman"/>
        </w:rPr>
      </w:pPr>
      <w:r w:rsidRPr="003C11C4">
        <w:rPr>
          <w:rFonts w:ascii="Times New Roman" w:eastAsia="Times New Roman" w:hAnsi="Times New Roman" w:cs="Times New Roman"/>
        </w:rPr>
        <w:t>A</w:t>
      </w:r>
      <w:r w:rsidRPr="003C11C4">
        <w:rPr>
          <w:rFonts w:ascii="Times New Roman" w:eastAsia="Times New Roman" w:hAnsi="Times New Roman" w:cs="Times New Roman"/>
        </w:rPr>
        <w:t>ny arbitrary action in the procurement process.</w:t>
      </w:r>
    </w:p>
    <w:p w:rsidR="003C11C4" w:rsidRDefault="003C11C4" w:rsidP="003C11C4">
      <w:pPr>
        <w:spacing w:before="100" w:beforeAutospacing="1" w:after="100" w:afterAutospacing="1"/>
        <w:divId w:val="1593859228"/>
        <w:rPr>
          <w:rFonts w:ascii="Times New Roman" w:eastAsia="Times New Roman" w:hAnsi="Times New Roman" w:cs="Times New Roman"/>
        </w:rPr>
      </w:pPr>
    </w:p>
    <w:p w:rsidR="003C11C4" w:rsidRDefault="003C11C4" w:rsidP="003C11C4">
      <w:pPr>
        <w:spacing w:before="100" w:beforeAutospacing="1" w:after="100" w:afterAutospacing="1"/>
        <w:divId w:val="1593859228"/>
        <w:rPr>
          <w:rFonts w:ascii="Times New Roman" w:eastAsia="Times New Roman" w:hAnsi="Times New Roman" w:cs="Times New Roman"/>
        </w:rPr>
      </w:pPr>
    </w:p>
    <w:p w:rsidR="003C11C4" w:rsidRDefault="003C11C4" w:rsidP="003C11C4">
      <w:pPr>
        <w:spacing w:before="100" w:beforeAutospacing="1" w:after="100" w:afterAutospacing="1"/>
        <w:divId w:val="1593859228"/>
        <w:rPr>
          <w:rFonts w:ascii="Times New Roman" w:eastAsia="Times New Roman" w:hAnsi="Times New Roman" w:cs="Times New Roman"/>
        </w:rPr>
      </w:pPr>
    </w:p>
    <w:p w:rsidR="003C11C4" w:rsidRDefault="003C11C4" w:rsidP="003C11C4">
      <w:pPr>
        <w:spacing w:before="100" w:beforeAutospacing="1" w:after="100" w:afterAutospacing="1"/>
        <w:divId w:val="1593859228"/>
        <w:rPr>
          <w:rFonts w:ascii="Times New Roman" w:eastAsia="Times New Roman" w:hAnsi="Times New Roman" w:cs="Times New Roman"/>
        </w:rPr>
      </w:pPr>
    </w:p>
    <w:p w:rsidR="003C11C4" w:rsidRDefault="003C11C4" w:rsidP="003C11C4">
      <w:pPr>
        <w:spacing w:before="100" w:beforeAutospacing="1" w:after="100" w:afterAutospacing="1"/>
        <w:divId w:val="1593859228"/>
        <w:rPr>
          <w:rFonts w:ascii="Times New Roman" w:eastAsia="Times New Roman" w:hAnsi="Times New Roman" w:cs="Times New Roman"/>
        </w:rPr>
      </w:pPr>
    </w:p>
    <w:p w:rsidR="003C11C4" w:rsidRDefault="003C11C4" w:rsidP="003C11C4">
      <w:pPr>
        <w:spacing w:before="100" w:beforeAutospacing="1" w:after="100" w:afterAutospacing="1"/>
        <w:divId w:val="1593859228"/>
        <w:rPr>
          <w:rFonts w:ascii="Times New Roman" w:eastAsia="Times New Roman" w:hAnsi="Times New Roman" w:cs="Times New Roman"/>
        </w:rPr>
      </w:pPr>
    </w:p>
    <w:p w:rsidR="003C11C4" w:rsidRDefault="003C11C4" w:rsidP="003C11C4">
      <w:pPr>
        <w:spacing w:before="100" w:beforeAutospacing="1" w:after="100" w:afterAutospacing="1"/>
        <w:divId w:val="1593859228"/>
        <w:rPr>
          <w:rFonts w:ascii="Times New Roman" w:eastAsia="Times New Roman" w:hAnsi="Times New Roman" w:cs="Times New Roman"/>
        </w:rPr>
      </w:pPr>
    </w:p>
    <w:p w:rsidR="003C11C4" w:rsidRDefault="003C11C4" w:rsidP="003C11C4">
      <w:pPr>
        <w:spacing w:before="100" w:beforeAutospacing="1" w:after="100" w:afterAutospacing="1"/>
        <w:divId w:val="1593859228"/>
        <w:rPr>
          <w:rFonts w:ascii="Times New Roman" w:eastAsia="Times New Roman" w:hAnsi="Times New Roman" w:cs="Times New Roman"/>
        </w:rPr>
      </w:pPr>
    </w:p>
    <w:p w:rsidR="003C11C4" w:rsidRDefault="003C11C4" w:rsidP="003C11C4">
      <w:pPr>
        <w:spacing w:before="100" w:beforeAutospacing="1" w:after="100" w:afterAutospacing="1"/>
        <w:divId w:val="1593859228"/>
        <w:rPr>
          <w:rFonts w:ascii="Times New Roman" w:eastAsia="Times New Roman" w:hAnsi="Times New Roman" w:cs="Times New Roman"/>
        </w:rPr>
      </w:pPr>
    </w:p>
    <w:p w:rsidR="003C11C4" w:rsidRDefault="003C11C4" w:rsidP="003C11C4">
      <w:pPr>
        <w:spacing w:before="100" w:beforeAutospacing="1" w:after="100" w:afterAutospacing="1"/>
        <w:divId w:val="1593859228"/>
        <w:rPr>
          <w:rFonts w:ascii="Times New Roman" w:eastAsia="Times New Roman" w:hAnsi="Times New Roman" w:cs="Times New Roman"/>
        </w:rPr>
      </w:pPr>
    </w:p>
    <w:p w:rsidR="003C11C4" w:rsidRDefault="003C11C4" w:rsidP="003C11C4">
      <w:pPr>
        <w:spacing w:before="100" w:beforeAutospacing="1" w:after="100" w:afterAutospacing="1"/>
        <w:divId w:val="1593859228"/>
        <w:rPr>
          <w:rFonts w:ascii="Times New Roman" w:eastAsia="Times New Roman" w:hAnsi="Times New Roman" w:cs="Times New Roman"/>
        </w:rPr>
      </w:pPr>
    </w:p>
    <w:p w:rsidR="003C11C4" w:rsidRDefault="003C11C4" w:rsidP="003C11C4">
      <w:pPr>
        <w:spacing w:before="100" w:beforeAutospacing="1" w:after="100" w:afterAutospacing="1"/>
        <w:divId w:val="1593859228"/>
        <w:rPr>
          <w:rFonts w:ascii="Times New Roman" w:eastAsia="Times New Roman" w:hAnsi="Times New Roman" w:cs="Times New Roman"/>
        </w:rPr>
      </w:pPr>
    </w:p>
    <w:p w:rsidR="003C11C4" w:rsidRDefault="003C11C4" w:rsidP="003C11C4">
      <w:pPr>
        <w:spacing w:before="100" w:beforeAutospacing="1" w:after="100" w:afterAutospacing="1"/>
        <w:divId w:val="1593859228"/>
        <w:rPr>
          <w:rFonts w:ascii="Times New Roman" w:eastAsia="Times New Roman" w:hAnsi="Times New Roman" w:cs="Times New Roman"/>
        </w:rPr>
      </w:pPr>
    </w:p>
    <w:p w:rsidR="003C11C4" w:rsidRDefault="003C11C4" w:rsidP="003C11C4">
      <w:pPr>
        <w:spacing w:before="100" w:beforeAutospacing="1" w:after="100" w:afterAutospacing="1"/>
        <w:divId w:val="1593859228"/>
        <w:rPr>
          <w:rFonts w:ascii="Times New Roman" w:eastAsia="Times New Roman" w:hAnsi="Times New Roman" w:cs="Times New Roman"/>
        </w:rPr>
      </w:pPr>
    </w:p>
    <w:p w:rsidR="003C11C4" w:rsidRDefault="003C11C4" w:rsidP="003C11C4">
      <w:pPr>
        <w:spacing w:before="100" w:beforeAutospacing="1" w:after="100" w:afterAutospacing="1"/>
        <w:divId w:val="1593859228"/>
        <w:rPr>
          <w:rFonts w:ascii="Times New Roman" w:eastAsia="Times New Roman" w:hAnsi="Times New Roman" w:cs="Times New Roman"/>
        </w:rPr>
      </w:pPr>
    </w:p>
    <w:p w:rsidR="003C11C4" w:rsidRDefault="003C11C4" w:rsidP="003C11C4">
      <w:pPr>
        <w:spacing w:before="100" w:beforeAutospacing="1" w:after="100" w:afterAutospacing="1"/>
        <w:divId w:val="1593859228"/>
        <w:rPr>
          <w:rFonts w:ascii="Times New Roman" w:eastAsia="Times New Roman" w:hAnsi="Times New Roman" w:cs="Times New Roman"/>
        </w:rPr>
      </w:pPr>
    </w:p>
    <w:p w:rsidR="003C11C4" w:rsidRPr="003C11C4" w:rsidRDefault="003C11C4" w:rsidP="003C11C4">
      <w:pPr>
        <w:spacing w:before="100" w:beforeAutospacing="1" w:after="100" w:afterAutospacing="1"/>
        <w:divId w:val="1593859228"/>
        <w:rPr>
          <w:rFonts w:ascii="Times New Roman" w:eastAsia="Times New Roman" w:hAnsi="Times New Roman" w:cs="Times New Roman"/>
        </w:rPr>
      </w:pPr>
      <w:bookmarkStart w:id="0" w:name="_GoBack"/>
      <w:bookmarkEnd w:id="0"/>
    </w:p>
    <w:p w:rsidR="00D32670" w:rsidRPr="003C11C4" w:rsidRDefault="00D32670">
      <w:pPr>
        <w:shd w:val="clear" w:color="auto" w:fill="EEEEEE"/>
        <w:divId w:val="1731230499"/>
        <w:rPr>
          <w:rFonts w:ascii="Times New Roman" w:eastAsia="Times New Roman" w:hAnsi="Times New Roman" w:cs="Times New Roman"/>
          <w:kern w:val="0"/>
          <w14:ligatures w14:val="none"/>
        </w:rPr>
      </w:pPr>
    </w:p>
    <w:tbl>
      <w:tblPr>
        <w:tblW w:w="9993" w:type="dxa"/>
        <w:tblInd w:w="10" w:type="dxa"/>
        <w:tblCellMar>
          <w:left w:w="10" w:type="dxa"/>
          <w:right w:w="10" w:type="dxa"/>
        </w:tblCellMar>
        <w:tblLook w:val="04A0" w:firstRow="1" w:lastRow="0" w:firstColumn="1" w:lastColumn="0" w:noHBand="0" w:noVBand="1"/>
      </w:tblPr>
      <w:tblGrid>
        <w:gridCol w:w="4023"/>
        <w:gridCol w:w="5970"/>
      </w:tblGrid>
      <w:tr w:rsidR="00D65E9D" w:rsidRPr="003C11C4" w:rsidTr="00D75977">
        <w:tc>
          <w:tcPr>
            <w:tcW w:w="4023" w:type="dxa"/>
          </w:tcPr>
          <w:p w:rsidR="00D65E9D" w:rsidRPr="003C11C4" w:rsidRDefault="003C11C4">
            <w:pPr>
              <w:rPr>
                <w:rFonts w:ascii="Times New Roman" w:hAnsi="Times New Roman" w:cs="Times New Roman"/>
              </w:rPr>
            </w:pPr>
            <w:r w:rsidRPr="003C11C4">
              <w:rPr>
                <w:rFonts w:ascii="Times New Roman" w:hAnsi="Times New Roman" w:cs="Times New Roman"/>
                <w:b/>
              </w:rPr>
              <w:lastRenderedPageBreak/>
              <w:t>Legal References</w:t>
            </w:r>
          </w:p>
        </w:tc>
        <w:tc>
          <w:tcPr>
            <w:tcW w:w="5970" w:type="dxa"/>
          </w:tcPr>
          <w:p w:rsidR="00D65E9D" w:rsidRPr="003C11C4" w:rsidRDefault="003C11C4">
            <w:pPr>
              <w:rPr>
                <w:rFonts w:ascii="Times New Roman" w:hAnsi="Times New Roman" w:cs="Times New Roman"/>
              </w:rPr>
            </w:pPr>
            <w:r w:rsidRPr="003C11C4">
              <w:rPr>
                <w:rFonts w:ascii="Times New Roman" w:hAnsi="Times New Roman" w:cs="Times New Roman"/>
                <w:b/>
              </w:rPr>
              <w:t>Description</w:t>
            </w:r>
          </w:p>
        </w:tc>
      </w:tr>
      <w:tr w:rsidR="00D65E9D" w:rsidRPr="003C11C4" w:rsidTr="00D75977">
        <w:tc>
          <w:tcPr>
            <w:tcW w:w="4023" w:type="dxa"/>
          </w:tcPr>
          <w:p w:rsidR="00D65E9D" w:rsidRPr="003C11C4" w:rsidRDefault="003C11C4">
            <w:pPr>
              <w:rPr>
                <w:rFonts w:ascii="Times New Roman" w:hAnsi="Times New Roman" w:cs="Times New Roman"/>
              </w:rPr>
            </w:pPr>
            <w:r w:rsidRPr="003C11C4">
              <w:rPr>
                <w:rFonts w:ascii="Times New Roman" w:hAnsi="Times New Roman" w:cs="Times New Roman"/>
              </w:rPr>
              <w:t>2 CFR § 200.317</w:t>
            </w:r>
          </w:p>
        </w:tc>
        <w:tc>
          <w:tcPr>
            <w:tcW w:w="5970" w:type="dxa"/>
          </w:tcPr>
          <w:p w:rsidR="00D65E9D" w:rsidRPr="003C11C4" w:rsidRDefault="003C11C4">
            <w:pPr>
              <w:rPr>
                <w:rFonts w:ascii="Times New Roman" w:hAnsi="Times New Roman" w:cs="Times New Roman"/>
              </w:rPr>
            </w:pPr>
            <w:r w:rsidRPr="003C11C4">
              <w:rPr>
                <w:rFonts w:ascii="Times New Roman" w:hAnsi="Times New Roman" w:cs="Times New Roman"/>
              </w:rPr>
              <w:t>Procurement by States</w:t>
            </w:r>
          </w:p>
        </w:tc>
      </w:tr>
      <w:tr w:rsidR="00D65E9D" w:rsidRPr="003C11C4" w:rsidTr="00D75977">
        <w:tc>
          <w:tcPr>
            <w:tcW w:w="4023" w:type="dxa"/>
          </w:tcPr>
          <w:p w:rsidR="00D65E9D" w:rsidRPr="003C11C4" w:rsidRDefault="003C11C4">
            <w:pPr>
              <w:rPr>
                <w:rFonts w:ascii="Times New Roman" w:hAnsi="Times New Roman" w:cs="Times New Roman"/>
              </w:rPr>
            </w:pPr>
            <w:r w:rsidRPr="003C11C4">
              <w:rPr>
                <w:rFonts w:ascii="Times New Roman" w:hAnsi="Times New Roman" w:cs="Times New Roman"/>
              </w:rPr>
              <w:t>2 CFR § 200.318</w:t>
            </w:r>
          </w:p>
        </w:tc>
        <w:tc>
          <w:tcPr>
            <w:tcW w:w="5970" w:type="dxa"/>
          </w:tcPr>
          <w:p w:rsidR="00D65E9D" w:rsidRPr="003C11C4" w:rsidRDefault="003C11C4">
            <w:pPr>
              <w:rPr>
                <w:rFonts w:ascii="Times New Roman" w:hAnsi="Times New Roman" w:cs="Times New Roman"/>
              </w:rPr>
            </w:pPr>
            <w:r w:rsidRPr="003C11C4">
              <w:rPr>
                <w:rFonts w:ascii="Times New Roman" w:hAnsi="Times New Roman" w:cs="Times New Roman"/>
              </w:rPr>
              <w:t>General Procurement Standards</w:t>
            </w:r>
          </w:p>
        </w:tc>
      </w:tr>
      <w:tr w:rsidR="00D65E9D" w:rsidRPr="003C11C4" w:rsidTr="00D75977">
        <w:tc>
          <w:tcPr>
            <w:tcW w:w="4023" w:type="dxa"/>
          </w:tcPr>
          <w:p w:rsidR="00D65E9D" w:rsidRPr="003C11C4" w:rsidRDefault="003C11C4">
            <w:pPr>
              <w:rPr>
                <w:rFonts w:ascii="Times New Roman" w:hAnsi="Times New Roman" w:cs="Times New Roman"/>
              </w:rPr>
            </w:pPr>
            <w:r w:rsidRPr="003C11C4">
              <w:rPr>
                <w:rFonts w:ascii="Times New Roman" w:hAnsi="Times New Roman" w:cs="Times New Roman"/>
              </w:rPr>
              <w:t>2 CFR § 200.320</w:t>
            </w:r>
          </w:p>
        </w:tc>
        <w:tc>
          <w:tcPr>
            <w:tcW w:w="5970" w:type="dxa"/>
          </w:tcPr>
          <w:p w:rsidR="00D65E9D" w:rsidRPr="003C11C4" w:rsidRDefault="003C11C4">
            <w:pPr>
              <w:rPr>
                <w:rFonts w:ascii="Times New Roman" w:hAnsi="Times New Roman" w:cs="Times New Roman"/>
              </w:rPr>
            </w:pPr>
            <w:r w:rsidRPr="003C11C4">
              <w:rPr>
                <w:rFonts w:ascii="Times New Roman" w:hAnsi="Times New Roman" w:cs="Times New Roman"/>
              </w:rPr>
              <w:t>Methods of Procurement to be Followed</w:t>
            </w:r>
          </w:p>
        </w:tc>
      </w:tr>
      <w:tr w:rsidR="00D65E9D" w:rsidRPr="003C11C4" w:rsidTr="00D75977">
        <w:tc>
          <w:tcPr>
            <w:tcW w:w="4023" w:type="dxa"/>
          </w:tcPr>
          <w:p w:rsidR="00D65E9D" w:rsidRPr="003C11C4" w:rsidRDefault="003C11C4">
            <w:pPr>
              <w:rPr>
                <w:rFonts w:ascii="Times New Roman" w:hAnsi="Times New Roman" w:cs="Times New Roman"/>
              </w:rPr>
            </w:pPr>
            <w:r w:rsidRPr="003C11C4">
              <w:rPr>
                <w:rFonts w:ascii="Times New Roman" w:hAnsi="Times New Roman" w:cs="Times New Roman"/>
              </w:rPr>
              <w:t>2 CFR § 200.334</w:t>
            </w:r>
          </w:p>
        </w:tc>
        <w:tc>
          <w:tcPr>
            <w:tcW w:w="5970" w:type="dxa"/>
          </w:tcPr>
          <w:p w:rsidR="00D65E9D" w:rsidRPr="003C11C4" w:rsidRDefault="003C11C4">
            <w:pPr>
              <w:rPr>
                <w:rFonts w:ascii="Times New Roman" w:hAnsi="Times New Roman" w:cs="Times New Roman"/>
              </w:rPr>
            </w:pPr>
            <w:r w:rsidRPr="003C11C4">
              <w:rPr>
                <w:rFonts w:ascii="Times New Roman" w:hAnsi="Times New Roman" w:cs="Times New Roman"/>
              </w:rPr>
              <w:t xml:space="preserve">Record Retention </w:t>
            </w:r>
            <w:r w:rsidRPr="003C11C4">
              <w:rPr>
                <w:rFonts w:ascii="Times New Roman" w:hAnsi="Times New Roman" w:cs="Times New Roman"/>
              </w:rPr>
              <w:t>Requirements</w:t>
            </w:r>
          </w:p>
        </w:tc>
      </w:tr>
      <w:tr w:rsidR="00D65E9D" w:rsidRPr="003C11C4" w:rsidTr="00D75977">
        <w:tc>
          <w:tcPr>
            <w:tcW w:w="4023" w:type="dxa"/>
          </w:tcPr>
          <w:p w:rsidR="00D65E9D" w:rsidRPr="003C11C4" w:rsidRDefault="003C11C4">
            <w:pPr>
              <w:rPr>
                <w:rFonts w:ascii="Times New Roman" w:hAnsi="Times New Roman" w:cs="Times New Roman"/>
              </w:rPr>
            </w:pPr>
            <w:r w:rsidRPr="003C11C4">
              <w:rPr>
                <w:rFonts w:ascii="Times New Roman" w:hAnsi="Times New Roman" w:cs="Times New Roman"/>
              </w:rPr>
              <w:t>2 CFR § 200.67</w:t>
            </w:r>
          </w:p>
        </w:tc>
        <w:tc>
          <w:tcPr>
            <w:tcW w:w="5970" w:type="dxa"/>
          </w:tcPr>
          <w:p w:rsidR="00D65E9D" w:rsidRPr="003C11C4" w:rsidRDefault="00D75977">
            <w:pPr>
              <w:rPr>
                <w:rFonts w:ascii="Times New Roman" w:hAnsi="Times New Roman" w:cs="Times New Roman"/>
              </w:rPr>
            </w:pPr>
            <w:r w:rsidRPr="003C11C4">
              <w:rPr>
                <w:rFonts w:ascii="Times New Roman" w:hAnsi="Times New Roman" w:cs="Times New Roman"/>
              </w:rPr>
              <w:t>Micro purchase</w:t>
            </w:r>
          </w:p>
        </w:tc>
      </w:tr>
      <w:tr w:rsidR="00D65E9D" w:rsidRPr="003C11C4" w:rsidTr="00D75977">
        <w:tc>
          <w:tcPr>
            <w:tcW w:w="4023" w:type="dxa"/>
          </w:tcPr>
          <w:p w:rsidR="00D65E9D" w:rsidRPr="003C11C4" w:rsidRDefault="003C11C4">
            <w:pPr>
              <w:rPr>
                <w:rFonts w:ascii="Times New Roman" w:hAnsi="Times New Roman" w:cs="Times New Roman"/>
              </w:rPr>
            </w:pPr>
            <w:r w:rsidRPr="003C11C4">
              <w:rPr>
                <w:rFonts w:ascii="Times New Roman" w:hAnsi="Times New Roman" w:cs="Times New Roman"/>
              </w:rPr>
              <w:t>2 CFR § 200.88</w:t>
            </w:r>
          </w:p>
        </w:tc>
        <w:tc>
          <w:tcPr>
            <w:tcW w:w="5970" w:type="dxa"/>
          </w:tcPr>
          <w:p w:rsidR="00D65E9D" w:rsidRPr="003C11C4" w:rsidRDefault="003C11C4">
            <w:pPr>
              <w:rPr>
                <w:rFonts w:ascii="Times New Roman" w:hAnsi="Times New Roman" w:cs="Times New Roman"/>
              </w:rPr>
            </w:pPr>
            <w:r w:rsidRPr="003C11C4">
              <w:rPr>
                <w:rFonts w:ascii="Times New Roman" w:hAnsi="Times New Roman" w:cs="Times New Roman"/>
              </w:rPr>
              <w:t>Simplified Acquisition Threshold</w:t>
            </w:r>
          </w:p>
        </w:tc>
      </w:tr>
      <w:tr w:rsidR="00D65E9D" w:rsidRPr="003C11C4" w:rsidTr="00D75977">
        <w:tc>
          <w:tcPr>
            <w:tcW w:w="4023" w:type="dxa"/>
          </w:tcPr>
          <w:p w:rsidR="00D65E9D" w:rsidRPr="003C11C4" w:rsidRDefault="003C11C4">
            <w:pPr>
              <w:rPr>
                <w:rFonts w:ascii="Times New Roman" w:hAnsi="Times New Roman" w:cs="Times New Roman"/>
              </w:rPr>
            </w:pPr>
            <w:r w:rsidRPr="003C11C4">
              <w:rPr>
                <w:rFonts w:ascii="Times New Roman" w:hAnsi="Times New Roman" w:cs="Times New Roman"/>
              </w:rPr>
              <w:t>IC § 18-1351</w:t>
            </w:r>
          </w:p>
        </w:tc>
        <w:tc>
          <w:tcPr>
            <w:tcW w:w="5970" w:type="dxa"/>
          </w:tcPr>
          <w:p w:rsidR="00D65E9D" w:rsidRPr="003C11C4" w:rsidRDefault="003C11C4">
            <w:pPr>
              <w:rPr>
                <w:rFonts w:ascii="Times New Roman" w:hAnsi="Times New Roman" w:cs="Times New Roman"/>
              </w:rPr>
            </w:pPr>
            <w:r w:rsidRPr="003C11C4">
              <w:rPr>
                <w:rFonts w:ascii="Times New Roman" w:hAnsi="Times New Roman" w:cs="Times New Roman"/>
              </w:rPr>
              <w:t>Bribery and Corrupt Practices – Definitions</w:t>
            </w:r>
          </w:p>
        </w:tc>
      </w:tr>
      <w:tr w:rsidR="00D65E9D" w:rsidRPr="003C11C4" w:rsidTr="00D75977">
        <w:tc>
          <w:tcPr>
            <w:tcW w:w="4023" w:type="dxa"/>
          </w:tcPr>
          <w:p w:rsidR="00D65E9D" w:rsidRPr="003C11C4" w:rsidRDefault="003C11C4">
            <w:pPr>
              <w:rPr>
                <w:rFonts w:ascii="Times New Roman" w:hAnsi="Times New Roman" w:cs="Times New Roman"/>
              </w:rPr>
            </w:pPr>
            <w:r w:rsidRPr="003C11C4">
              <w:rPr>
                <w:rFonts w:ascii="Times New Roman" w:hAnsi="Times New Roman" w:cs="Times New Roman"/>
              </w:rPr>
              <w:t>IC § 33-316</w:t>
            </w:r>
          </w:p>
        </w:tc>
        <w:tc>
          <w:tcPr>
            <w:tcW w:w="5970" w:type="dxa"/>
          </w:tcPr>
          <w:p w:rsidR="00D65E9D" w:rsidRPr="003C11C4" w:rsidRDefault="003C11C4">
            <w:pPr>
              <w:rPr>
                <w:rFonts w:ascii="Times New Roman" w:hAnsi="Times New Roman" w:cs="Times New Roman"/>
              </w:rPr>
            </w:pPr>
            <w:r w:rsidRPr="003C11C4">
              <w:rPr>
                <w:rFonts w:ascii="Times New Roman" w:hAnsi="Times New Roman" w:cs="Times New Roman"/>
              </w:rPr>
              <w:t>Cooperative Contracts to Employ Specialized Personnel and/or Purchase Materials</w:t>
            </w:r>
          </w:p>
        </w:tc>
      </w:tr>
    </w:tbl>
    <w:p w:rsidR="00D32670" w:rsidRPr="003C11C4" w:rsidRDefault="003C11C4">
      <w:pPr>
        <w:shd w:val="clear" w:color="auto" w:fill="F9F9F9"/>
        <w:spacing w:line="480" w:lineRule="auto"/>
        <w:divId w:val="1063137729"/>
        <w:rPr>
          <w:rFonts w:ascii="Times New Roman" w:eastAsia="Times New Roman" w:hAnsi="Times New Roman" w:cs="Times New Roman"/>
          <w:b/>
          <w:bCs/>
          <w:kern w:val="0"/>
          <w14:ligatures w14:val="none"/>
        </w:rPr>
      </w:pPr>
      <w:r w:rsidRPr="003C11C4">
        <w:rPr>
          <w:rFonts w:ascii="Times New Roman" w:eastAsia="Times New Roman" w:hAnsi="Times New Roman" w:cs="Times New Roman"/>
          <w:b/>
          <w:bCs/>
        </w:rPr>
        <w:t xml:space="preserve">Cross </w:t>
      </w:r>
      <w:r w:rsidRPr="003C11C4">
        <w:rPr>
          <w:rFonts w:ascii="Times New Roman" w:eastAsia="Times New Roman" w:hAnsi="Times New Roman" w:cs="Times New Roman"/>
          <w:b/>
          <w:bCs/>
        </w:rPr>
        <w:t>References</w:t>
      </w:r>
    </w:p>
    <w:tbl>
      <w:tblPr>
        <w:tblW w:w="9993" w:type="dxa"/>
        <w:tblInd w:w="10" w:type="dxa"/>
        <w:tblCellMar>
          <w:left w:w="10" w:type="dxa"/>
          <w:right w:w="10" w:type="dxa"/>
        </w:tblCellMar>
        <w:tblLook w:val="04A0" w:firstRow="1" w:lastRow="0" w:firstColumn="1" w:lastColumn="0" w:noHBand="0" w:noVBand="1"/>
      </w:tblPr>
      <w:tblGrid>
        <w:gridCol w:w="4023"/>
        <w:gridCol w:w="5970"/>
      </w:tblGrid>
      <w:tr w:rsidR="00D65E9D" w:rsidRPr="003C11C4">
        <w:tc>
          <w:tcPr>
            <w:tcW w:w="4017" w:type="dxa"/>
          </w:tcPr>
          <w:p w:rsidR="00D65E9D" w:rsidRPr="003C11C4" w:rsidRDefault="003C11C4">
            <w:pPr>
              <w:rPr>
                <w:rFonts w:ascii="Times New Roman" w:hAnsi="Times New Roman" w:cs="Times New Roman"/>
              </w:rPr>
            </w:pPr>
            <w:r w:rsidRPr="003C11C4">
              <w:rPr>
                <w:rFonts w:ascii="Times New Roman" w:hAnsi="Times New Roman" w:cs="Times New Roman"/>
                <w:b/>
              </w:rPr>
              <w:t>Code</w:t>
            </w:r>
          </w:p>
        </w:tc>
        <w:tc>
          <w:tcPr>
            <w:tcW w:w="5961" w:type="dxa"/>
          </w:tcPr>
          <w:p w:rsidR="00D65E9D" w:rsidRPr="003C11C4" w:rsidRDefault="003C11C4">
            <w:pPr>
              <w:rPr>
                <w:rFonts w:ascii="Times New Roman" w:hAnsi="Times New Roman" w:cs="Times New Roman"/>
              </w:rPr>
            </w:pPr>
            <w:r w:rsidRPr="003C11C4">
              <w:rPr>
                <w:rFonts w:ascii="Times New Roman" w:hAnsi="Times New Roman" w:cs="Times New Roman"/>
                <w:b/>
              </w:rPr>
              <w:t>Description</w:t>
            </w:r>
          </w:p>
        </w:tc>
      </w:tr>
      <w:tr w:rsidR="00D65E9D" w:rsidRPr="003C11C4">
        <w:tc>
          <w:tcPr>
            <w:tcW w:w="4017" w:type="dxa"/>
          </w:tcPr>
          <w:p w:rsidR="00D65E9D" w:rsidRPr="003C11C4" w:rsidRDefault="003C11C4">
            <w:pPr>
              <w:rPr>
                <w:rFonts w:ascii="Times New Roman" w:hAnsi="Times New Roman" w:cs="Times New Roman"/>
              </w:rPr>
            </w:pPr>
            <w:r w:rsidRPr="003C11C4">
              <w:rPr>
                <w:rFonts w:ascii="Times New Roman" w:hAnsi="Times New Roman" w:cs="Times New Roman"/>
              </w:rPr>
              <w:t>7218</w:t>
            </w:r>
          </w:p>
        </w:tc>
        <w:tc>
          <w:tcPr>
            <w:tcW w:w="5961" w:type="dxa"/>
          </w:tcPr>
          <w:p w:rsidR="00D65E9D" w:rsidRPr="003C11C4" w:rsidRDefault="003C11C4">
            <w:pPr>
              <w:rPr>
                <w:rFonts w:ascii="Times New Roman" w:hAnsi="Times New Roman" w:cs="Times New Roman"/>
              </w:rPr>
            </w:pPr>
            <w:r w:rsidRPr="003C11C4">
              <w:rPr>
                <w:rFonts w:ascii="Times New Roman" w:hAnsi="Times New Roman" w:cs="Times New Roman"/>
              </w:rPr>
              <w:t>Federal Grant Financial Management System</w:t>
            </w:r>
          </w:p>
        </w:tc>
      </w:tr>
      <w:tr w:rsidR="00D65E9D" w:rsidRPr="003C11C4">
        <w:tc>
          <w:tcPr>
            <w:tcW w:w="4017" w:type="dxa"/>
          </w:tcPr>
          <w:p w:rsidR="00D65E9D" w:rsidRPr="003C11C4" w:rsidRDefault="003C11C4">
            <w:pPr>
              <w:rPr>
                <w:rFonts w:ascii="Times New Roman" w:hAnsi="Times New Roman" w:cs="Times New Roman"/>
              </w:rPr>
            </w:pPr>
            <w:r w:rsidRPr="003C11C4">
              <w:rPr>
                <w:rFonts w:ascii="Times New Roman" w:hAnsi="Times New Roman" w:cs="Times New Roman"/>
              </w:rPr>
              <w:t>7235</w:t>
            </w:r>
          </w:p>
        </w:tc>
        <w:tc>
          <w:tcPr>
            <w:tcW w:w="5961" w:type="dxa"/>
          </w:tcPr>
          <w:p w:rsidR="00D65E9D" w:rsidRPr="003C11C4" w:rsidRDefault="003C11C4">
            <w:pPr>
              <w:rPr>
                <w:rFonts w:ascii="Times New Roman" w:hAnsi="Times New Roman" w:cs="Times New Roman"/>
              </w:rPr>
            </w:pPr>
            <w:r w:rsidRPr="003C11C4">
              <w:rPr>
                <w:rFonts w:ascii="Times New Roman" w:hAnsi="Times New Roman" w:cs="Times New Roman"/>
              </w:rPr>
              <w:t>Fiscal Accountability and Federal Grant Funds</w:t>
            </w:r>
          </w:p>
        </w:tc>
      </w:tr>
      <w:tr w:rsidR="00D65E9D" w:rsidRPr="003C11C4">
        <w:tc>
          <w:tcPr>
            <w:tcW w:w="4017" w:type="dxa"/>
          </w:tcPr>
          <w:p w:rsidR="00D65E9D" w:rsidRPr="003C11C4" w:rsidRDefault="003C11C4">
            <w:pPr>
              <w:rPr>
                <w:rFonts w:ascii="Times New Roman" w:hAnsi="Times New Roman" w:cs="Times New Roman"/>
              </w:rPr>
            </w:pPr>
            <w:r w:rsidRPr="003C11C4">
              <w:rPr>
                <w:rFonts w:ascii="Times New Roman" w:hAnsi="Times New Roman" w:cs="Times New Roman"/>
              </w:rPr>
              <w:t>7235</w:t>
            </w:r>
          </w:p>
        </w:tc>
        <w:tc>
          <w:tcPr>
            <w:tcW w:w="5961" w:type="dxa"/>
          </w:tcPr>
          <w:p w:rsidR="00D65E9D" w:rsidRPr="003C11C4" w:rsidRDefault="003C11C4">
            <w:pPr>
              <w:rPr>
                <w:rFonts w:ascii="Times New Roman" w:hAnsi="Times New Roman" w:cs="Times New Roman"/>
              </w:rPr>
            </w:pPr>
            <w:r w:rsidRPr="003C11C4">
              <w:rPr>
                <w:rFonts w:ascii="Times New Roman" w:hAnsi="Times New Roman" w:cs="Times New Roman"/>
              </w:rPr>
              <w:t>Fiscal Accountability and Federal Grant Funds</w:t>
            </w:r>
          </w:p>
        </w:tc>
      </w:tr>
      <w:tr w:rsidR="00D65E9D" w:rsidRPr="003C11C4">
        <w:tc>
          <w:tcPr>
            <w:tcW w:w="4017" w:type="dxa"/>
          </w:tcPr>
          <w:p w:rsidR="00D65E9D" w:rsidRPr="003C11C4" w:rsidRDefault="003C11C4">
            <w:pPr>
              <w:rPr>
                <w:rFonts w:ascii="Times New Roman" w:hAnsi="Times New Roman" w:cs="Times New Roman"/>
              </w:rPr>
            </w:pPr>
            <w:r w:rsidRPr="003C11C4">
              <w:rPr>
                <w:rFonts w:ascii="Times New Roman" w:hAnsi="Times New Roman" w:cs="Times New Roman"/>
              </w:rPr>
              <w:t>7235</w:t>
            </w:r>
          </w:p>
        </w:tc>
        <w:tc>
          <w:tcPr>
            <w:tcW w:w="5961" w:type="dxa"/>
          </w:tcPr>
          <w:p w:rsidR="00D65E9D" w:rsidRPr="003C11C4" w:rsidRDefault="003C11C4">
            <w:pPr>
              <w:rPr>
                <w:rFonts w:ascii="Times New Roman" w:hAnsi="Times New Roman" w:cs="Times New Roman"/>
              </w:rPr>
            </w:pPr>
            <w:r w:rsidRPr="003C11C4">
              <w:rPr>
                <w:rFonts w:ascii="Times New Roman" w:hAnsi="Times New Roman" w:cs="Times New Roman"/>
              </w:rPr>
              <w:t>Fiscal Accountability and Federal Grant Funds</w:t>
            </w:r>
          </w:p>
        </w:tc>
      </w:tr>
      <w:tr w:rsidR="00D65E9D" w:rsidRPr="003C11C4">
        <w:tc>
          <w:tcPr>
            <w:tcW w:w="4017" w:type="dxa"/>
          </w:tcPr>
          <w:p w:rsidR="00D65E9D" w:rsidRPr="003C11C4" w:rsidRDefault="003C11C4">
            <w:pPr>
              <w:rPr>
                <w:rFonts w:ascii="Times New Roman" w:hAnsi="Times New Roman" w:cs="Times New Roman"/>
              </w:rPr>
            </w:pPr>
            <w:r w:rsidRPr="003C11C4">
              <w:rPr>
                <w:rFonts w:ascii="Times New Roman" w:hAnsi="Times New Roman" w:cs="Times New Roman"/>
              </w:rPr>
              <w:t>7235</w:t>
            </w:r>
          </w:p>
        </w:tc>
        <w:tc>
          <w:tcPr>
            <w:tcW w:w="5961" w:type="dxa"/>
          </w:tcPr>
          <w:p w:rsidR="00D65E9D" w:rsidRPr="003C11C4" w:rsidRDefault="003C11C4">
            <w:pPr>
              <w:rPr>
                <w:rFonts w:ascii="Times New Roman" w:hAnsi="Times New Roman" w:cs="Times New Roman"/>
              </w:rPr>
            </w:pPr>
            <w:r w:rsidRPr="003C11C4">
              <w:rPr>
                <w:rFonts w:ascii="Times New Roman" w:hAnsi="Times New Roman" w:cs="Times New Roman"/>
              </w:rPr>
              <w:t xml:space="preserve">Fiscal </w:t>
            </w:r>
            <w:r w:rsidRPr="003C11C4">
              <w:rPr>
                <w:rFonts w:ascii="Times New Roman" w:hAnsi="Times New Roman" w:cs="Times New Roman"/>
              </w:rPr>
              <w:t>Accountability and Federal Grant Funds</w:t>
            </w:r>
          </w:p>
        </w:tc>
      </w:tr>
      <w:tr w:rsidR="00D65E9D" w:rsidRPr="003C11C4">
        <w:tc>
          <w:tcPr>
            <w:tcW w:w="4017" w:type="dxa"/>
          </w:tcPr>
          <w:p w:rsidR="00D65E9D" w:rsidRPr="003C11C4" w:rsidRDefault="003C11C4">
            <w:pPr>
              <w:rPr>
                <w:rFonts w:ascii="Times New Roman" w:hAnsi="Times New Roman" w:cs="Times New Roman"/>
              </w:rPr>
            </w:pPr>
            <w:r w:rsidRPr="003C11C4">
              <w:rPr>
                <w:rFonts w:ascii="Times New Roman" w:hAnsi="Times New Roman" w:cs="Times New Roman"/>
              </w:rPr>
              <w:t>7235</w:t>
            </w:r>
          </w:p>
        </w:tc>
        <w:tc>
          <w:tcPr>
            <w:tcW w:w="5961" w:type="dxa"/>
          </w:tcPr>
          <w:p w:rsidR="00D65E9D" w:rsidRPr="003C11C4" w:rsidRDefault="003C11C4">
            <w:pPr>
              <w:rPr>
                <w:rFonts w:ascii="Times New Roman" w:hAnsi="Times New Roman" w:cs="Times New Roman"/>
              </w:rPr>
            </w:pPr>
            <w:r w:rsidRPr="003C11C4">
              <w:rPr>
                <w:rFonts w:ascii="Times New Roman" w:hAnsi="Times New Roman" w:cs="Times New Roman"/>
              </w:rPr>
              <w:t>Fiscal Accountability and Federal Grant Funds</w:t>
            </w:r>
          </w:p>
        </w:tc>
      </w:tr>
      <w:tr w:rsidR="00D65E9D" w:rsidRPr="003C11C4">
        <w:tc>
          <w:tcPr>
            <w:tcW w:w="4017" w:type="dxa"/>
          </w:tcPr>
          <w:p w:rsidR="00D65E9D" w:rsidRPr="003C11C4" w:rsidRDefault="003C11C4">
            <w:pPr>
              <w:rPr>
                <w:rFonts w:ascii="Times New Roman" w:hAnsi="Times New Roman" w:cs="Times New Roman"/>
              </w:rPr>
            </w:pPr>
            <w:r w:rsidRPr="003C11C4">
              <w:rPr>
                <w:rFonts w:ascii="Times New Roman" w:hAnsi="Times New Roman" w:cs="Times New Roman"/>
              </w:rPr>
              <w:t>7235</w:t>
            </w:r>
          </w:p>
        </w:tc>
        <w:tc>
          <w:tcPr>
            <w:tcW w:w="5961" w:type="dxa"/>
          </w:tcPr>
          <w:p w:rsidR="00D65E9D" w:rsidRPr="003C11C4" w:rsidRDefault="003C11C4">
            <w:pPr>
              <w:rPr>
                <w:rFonts w:ascii="Times New Roman" w:hAnsi="Times New Roman" w:cs="Times New Roman"/>
              </w:rPr>
            </w:pPr>
            <w:r w:rsidRPr="003C11C4">
              <w:rPr>
                <w:rFonts w:ascii="Times New Roman" w:hAnsi="Times New Roman" w:cs="Times New Roman"/>
              </w:rPr>
              <w:t>Fiscal Accountability and Federal Grant Funds</w:t>
            </w:r>
          </w:p>
        </w:tc>
      </w:tr>
      <w:tr w:rsidR="00D65E9D" w:rsidRPr="003C11C4">
        <w:tc>
          <w:tcPr>
            <w:tcW w:w="4017" w:type="dxa"/>
          </w:tcPr>
          <w:p w:rsidR="00D65E9D" w:rsidRPr="003C11C4" w:rsidRDefault="003C11C4">
            <w:pPr>
              <w:rPr>
                <w:rFonts w:ascii="Times New Roman" w:hAnsi="Times New Roman" w:cs="Times New Roman"/>
              </w:rPr>
            </w:pPr>
            <w:r w:rsidRPr="003C11C4">
              <w:rPr>
                <w:rFonts w:ascii="Times New Roman" w:hAnsi="Times New Roman" w:cs="Times New Roman"/>
              </w:rPr>
              <w:t>7235</w:t>
            </w:r>
          </w:p>
        </w:tc>
        <w:tc>
          <w:tcPr>
            <w:tcW w:w="5961" w:type="dxa"/>
          </w:tcPr>
          <w:p w:rsidR="00D65E9D" w:rsidRPr="003C11C4" w:rsidRDefault="003C11C4">
            <w:pPr>
              <w:rPr>
                <w:rFonts w:ascii="Times New Roman" w:hAnsi="Times New Roman" w:cs="Times New Roman"/>
              </w:rPr>
            </w:pPr>
            <w:r w:rsidRPr="003C11C4">
              <w:rPr>
                <w:rFonts w:ascii="Times New Roman" w:hAnsi="Times New Roman" w:cs="Times New Roman"/>
              </w:rPr>
              <w:t>Fiscal Accountability and Federal Grant Funds</w:t>
            </w:r>
          </w:p>
        </w:tc>
      </w:tr>
      <w:tr w:rsidR="00D65E9D" w:rsidRPr="003C11C4">
        <w:tc>
          <w:tcPr>
            <w:tcW w:w="4017" w:type="dxa"/>
          </w:tcPr>
          <w:p w:rsidR="00D65E9D" w:rsidRPr="003C11C4" w:rsidRDefault="003C11C4">
            <w:pPr>
              <w:rPr>
                <w:rFonts w:ascii="Times New Roman" w:hAnsi="Times New Roman" w:cs="Times New Roman"/>
              </w:rPr>
            </w:pPr>
            <w:r w:rsidRPr="003C11C4">
              <w:rPr>
                <w:rFonts w:ascii="Times New Roman" w:hAnsi="Times New Roman" w:cs="Times New Roman"/>
              </w:rPr>
              <w:t>7237</w:t>
            </w:r>
          </w:p>
        </w:tc>
        <w:tc>
          <w:tcPr>
            <w:tcW w:w="5961" w:type="dxa"/>
          </w:tcPr>
          <w:p w:rsidR="00D65E9D" w:rsidRPr="003C11C4" w:rsidRDefault="003C11C4">
            <w:pPr>
              <w:rPr>
                <w:rFonts w:ascii="Times New Roman" w:hAnsi="Times New Roman" w:cs="Times New Roman"/>
              </w:rPr>
            </w:pPr>
            <w:r w:rsidRPr="003C11C4">
              <w:rPr>
                <w:rFonts w:ascii="Times New Roman" w:hAnsi="Times New Roman" w:cs="Times New Roman"/>
              </w:rPr>
              <w:t>Retention of Records Relating to Federal Grants</w:t>
            </w:r>
          </w:p>
        </w:tc>
      </w:tr>
      <w:tr w:rsidR="00D65E9D" w:rsidRPr="003C11C4">
        <w:tc>
          <w:tcPr>
            <w:tcW w:w="4017" w:type="dxa"/>
          </w:tcPr>
          <w:p w:rsidR="00D65E9D" w:rsidRPr="003C11C4" w:rsidRDefault="003C11C4">
            <w:pPr>
              <w:rPr>
                <w:rFonts w:ascii="Times New Roman" w:hAnsi="Times New Roman" w:cs="Times New Roman"/>
              </w:rPr>
            </w:pPr>
            <w:r w:rsidRPr="003C11C4">
              <w:rPr>
                <w:rFonts w:ascii="Times New Roman" w:hAnsi="Times New Roman" w:cs="Times New Roman"/>
              </w:rPr>
              <w:t>7320</w:t>
            </w:r>
          </w:p>
        </w:tc>
        <w:tc>
          <w:tcPr>
            <w:tcW w:w="5961" w:type="dxa"/>
          </w:tcPr>
          <w:p w:rsidR="00D65E9D" w:rsidRPr="003C11C4" w:rsidRDefault="003C11C4">
            <w:pPr>
              <w:rPr>
                <w:rFonts w:ascii="Times New Roman" w:hAnsi="Times New Roman" w:cs="Times New Roman"/>
              </w:rPr>
            </w:pPr>
            <w:r w:rsidRPr="003C11C4">
              <w:rPr>
                <w:rFonts w:ascii="Times New Roman" w:hAnsi="Times New Roman" w:cs="Times New Roman"/>
              </w:rPr>
              <w:t>A</w:t>
            </w:r>
            <w:r w:rsidRPr="003C11C4">
              <w:rPr>
                <w:rFonts w:ascii="Times New Roman" w:hAnsi="Times New Roman" w:cs="Times New Roman"/>
              </w:rPr>
              <w:t>llowable Uses for Grant Funds</w:t>
            </w:r>
          </w:p>
        </w:tc>
      </w:tr>
      <w:tr w:rsidR="00D65E9D" w:rsidRPr="003C11C4">
        <w:tc>
          <w:tcPr>
            <w:tcW w:w="4017" w:type="dxa"/>
          </w:tcPr>
          <w:p w:rsidR="00D65E9D" w:rsidRPr="003C11C4" w:rsidRDefault="003C11C4">
            <w:pPr>
              <w:rPr>
                <w:rFonts w:ascii="Times New Roman" w:hAnsi="Times New Roman" w:cs="Times New Roman"/>
              </w:rPr>
            </w:pPr>
            <w:r w:rsidRPr="003C11C4">
              <w:rPr>
                <w:rFonts w:ascii="Times New Roman" w:hAnsi="Times New Roman" w:cs="Times New Roman"/>
              </w:rPr>
              <w:t>7320</w:t>
            </w:r>
          </w:p>
        </w:tc>
        <w:tc>
          <w:tcPr>
            <w:tcW w:w="5961" w:type="dxa"/>
          </w:tcPr>
          <w:p w:rsidR="00D65E9D" w:rsidRPr="003C11C4" w:rsidRDefault="003C11C4">
            <w:pPr>
              <w:rPr>
                <w:rFonts w:ascii="Times New Roman" w:hAnsi="Times New Roman" w:cs="Times New Roman"/>
              </w:rPr>
            </w:pPr>
            <w:r w:rsidRPr="003C11C4">
              <w:rPr>
                <w:rFonts w:ascii="Times New Roman" w:hAnsi="Times New Roman" w:cs="Times New Roman"/>
              </w:rPr>
              <w:t>Allowable Uses for Grant Funds</w:t>
            </w:r>
          </w:p>
        </w:tc>
      </w:tr>
      <w:tr w:rsidR="00D65E9D" w:rsidRPr="003C11C4">
        <w:tc>
          <w:tcPr>
            <w:tcW w:w="4017" w:type="dxa"/>
          </w:tcPr>
          <w:p w:rsidR="00D65E9D" w:rsidRPr="003C11C4" w:rsidRDefault="003C11C4">
            <w:pPr>
              <w:rPr>
                <w:rFonts w:ascii="Times New Roman" w:hAnsi="Times New Roman" w:cs="Times New Roman"/>
              </w:rPr>
            </w:pPr>
            <w:r w:rsidRPr="003C11C4">
              <w:rPr>
                <w:rFonts w:ascii="Times New Roman" w:hAnsi="Times New Roman" w:cs="Times New Roman"/>
              </w:rPr>
              <w:t>7320</w:t>
            </w:r>
          </w:p>
        </w:tc>
        <w:tc>
          <w:tcPr>
            <w:tcW w:w="5961" w:type="dxa"/>
          </w:tcPr>
          <w:p w:rsidR="00D65E9D" w:rsidRPr="003C11C4" w:rsidRDefault="003C11C4">
            <w:pPr>
              <w:rPr>
                <w:rFonts w:ascii="Times New Roman" w:hAnsi="Times New Roman" w:cs="Times New Roman"/>
              </w:rPr>
            </w:pPr>
            <w:r w:rsidRPr="003C11C4">
              <w:rPr>
                <w:rFonts w:ascii="Times New Roman" w:hAnsi="Times New Roman" w:cs="Times New Roman"/>
              </w:rPr>
              <w:t>Allowable Uses for Grant Funds</w:t>
            </w:r>
          </w:p>
        </w:tc>
      </w:tr>
      <w:tr w:rsidR="00D65E9D" w:rsidRPr="003C11C4">
        <w:tc>
          <w:tcPr>
            <w:tcW w:w="4017" w:type="dxa"/>
          </w:tcPr>
          <w:p w:rsidR="00D65E9D" w:rsidRPr="003C11C4" w:rsidRDefault="003C11C4">
            <w:pPr>
              <w:rPr>
                <w:rFonts w:ascii="Times New Roman" w:hAnsi="Times New Roman" w:cs="Times New Roman"/>
              </w:rPr>
            </w:pPr>
            <w:r w:rsidRPr="003C11C4">
              <w:rPr>
                <w:rFonts w:ascii="Times New Roman" w:hAnsi="Times New Roman" w:cs="Times New Roman"/>
              </w:rPr>
              <w:t>7405</w:t>
            </w:r>
          </w:p>
        </w:tc>
        <w:tc>
          <w:tcPr>
            <w:tcW w:w="5961" w:type="dxa"/>
          </w:tcPr>
          <w:p w:rsidR="00D65E9D" w:rsidRPr="003C11C4" w:rsidRDefault="003C11C4">
            <w:pPr>
              <w:rPr>
                <w:rFonts w:ascii="Times New Roman" w:hAnsi="Times New Roman" w:cs="Times New Roman"/>
              </w:rPr>
            </w:pPr>
            <w:r w:rsidRPr="003C11C4">
              <w:rPr>
                <w:rFonts w:ascii="Times New Roman" w:hAnsi="Times New Roman" w:cs="Times New Roman"/>
              </w:rPr>
              <w:t>Public Works Contracting and Procurement</w:t>
            </w:r>
          </w:p>
        </w:tc>
      </w:tr>
      <w:tr w:rsidR="00D65E9D" w:rsidRPr="003C11C4">
        <w:tc>
          <w:tcPr>
            <w:tcW w:w="4017" w:type="dxa"/>
          </w:tcPr>
          <w:p w:rsidR="00D65E9D" w:rsidRPr="003C11C4" w:rsidRDefault="003C11C4">
            <w:pPr>
              <w:rPr>
                <w:rFonts w:ascii="Times New Roman" w:hAnsi="Times New Roman" w:cs="Times New Roman"/>
              </w:rPr>
            </w:pPr>
            <w:r w:rsidRPr="003C11C4">
              <w:rPr>
                <w:rFonts w:ascii="Times New Roman" w:hAnsi="Times New Roman" w:cs="Times New Roman"/>
              </w:rPr>
              <w:t>7405</w:t>
            </w:r>
          </w:p>
        </w:tc>
        <w:tc>
          <w:tcPr>
            <w:tcW w:w="5961" w:type="dxa"/>
          </w:tcPr>
          <w:p w:rsidR="00D65E9D" w:rsidRPr="003C11C4" w:rsidRDefault="003C11C4">
            <w:pPr>
              <w:rPr>
                <w:rFonts w:ascii="Times New Roman" w:hAnsi="Times New Roman" w:cs="Times New Roman"/>
              </w:rPr>
            </w:pPr>
            <w:r w:rsidRPr="003C11C4">
              <w:rPr>
                <w:rFonts w:ascii="Times New Roman" w:hAnsi="Times New Roman" w:cs="Times New Roman"/>
              </w:rPr>
              <w:t>Public Works Contracting and Procurement</w:t>
            </w:r>
          </w:p>
        </w:tc>
      </w:tr>
      <w:tr w:rsidR="00D65E9D" w:rsidRPr="003C11C4">
        <w:tc>
          <w:tcPr>
            <w:tcW w:w="4017" w:type="dxa"/>
          </w:tcPr>
          <w:p w:rsidR="00D65E9D" w:rsidRPr="003C11C4" w:rsidRDefault="003C11C4">
            <w:pPr>
              <w:rPr>
                <w:rFonts w:ascii="Times New Roman" w:hAnsi="Times New Roman" w:cs="Times New Roman"/>
              </w:rPr>
            </w:pPr>
            <w:r w:rsidRPr="003C11C4">
              <w:rPr>
                <w:rFonts w:ascii="Times New Roman" w:hAnsi="Times New Roman" w:cs="Times New Roman"/>
              </w:rPr>
              <w:t>7408</w:t>
            </w:r>
          </w:p>
        </w:tc>
        <w:tc>
          <w:tcPr>
            <w:tcW w:w="5961" w:type="dxa"/>
          </w:tcPr>
          <w:p w:rsidR="00D65E9D" w:rsidRPr="003C11C4" w:rsidRDefault="003C11C4">
            <w:pPr>
              <w:rPr>
                <w:rFonts w:ascii="Times New Roman" w:hAnsi="Times New Roman" w:cs="Times New Roman"/>
              </w:rPr>
            </w:pPr>
            <w:r w:rsidRPr="003C11C4">
              <w:rPr>
                <w:rFonts w:ascii="Times New Roman" w:hAnsi="Times New Roman" w:cs="Times New Roman"/>
              </w:rPr>
              <w:t>Entering into Professional Service Contracts</w:t>
            </w:r>
          </w:p>
        </w:tc>
      </w:tr>
      <w:tr w:rsidR="00D65E9D" w:rsidRPr="003C11C4">
        <w:tc>
          <w:tcPr>
            <w:tcW w:w="4017" w:type="dxa"/>
          </w:tcPr>
          <w:p w:rsidR="00D65E9D" w:rsidRPr="003C11C4" w:rsidRDefault="003C11C4">
            <w:pPr>
              <w:rPr>
                <w:rFonts w:ascii="Times New Roman" w:hAnsi="Times New Roman" w:cs="Times New Roman"/>
              </w:rPr>
            </w:pPr>
            <w:r w:rsidRPr="003C11C4">
              <w:rPr>
                <w:rFonts w:ascii="Times New Roman" w:hAnsi="Times New Roman" w:cs="Times New Roman"/>
              </w:rPr>
              <w:t>7410</w:t>
            </w:r>
          </w:p>
        </w:tc>
        <w:tc>
          <w:tcPr>
            <w:tcW w:w="5961" w:type="dxa"/>
          </w:tcPr>
          <w:p w:rsidR="00D65E9D" w:rsidRPr="003C11C4" w:rsidRDefault="003C11C4">
            <w:pPr>
              <w:rPr>
                <w:rFonts w:ascii="Times New Roman" w:hAnsi="Times New Roman" w:cs="Times New Roman"/>
              </w:rPr>
            </w:pPr>
            <w:r w:rsidRPr="003C11C4">
              <w:rPr>
                <w:rFonts w:ascii="Times New Roman" w:hAnsi="Times New Roman" w:cs="Times New Roman"/>
              </w:rPr>
              <w:t>Petty Cash Funds</w:t>
            </w:r>
          </w:p>
        </w:tc>
      </w:tr>
      <w:tr w:rsidR="00D65E9D" w:rsidRPr="003C11C4">
        <w:tc>
          <w:tcPr>
            <w:tcW w:w="4017" w:type="dxa"/>
          </w:tcPr>
          <w:p w:rsidR="00D65E9D" w:rsidRPr="003C11C4" w:rsidRDefault="003C11C4">
            <w:pPr>
              <w:rPr>
                <w:rFonts w:ascii="Times New Roman" w:hAnsi="Times New Roman" w:cs="Times New Roman"/>
              </w:rPr>
            </w:pPr>
            <w:r w:rsidRPr="003C11C4">
              <w:rPr>
                <w:rFonts w:ascii="Times New Roman" w:hAnsi="Times New Roman" w:cs="Times New Roman"/>
              </w:rPr>
              <w:t>7420</w:t>
            </w:r>
          </w:p>
        </w:tc>
        <w:tc>
          <w:tcPr>
            <w:tcW w:w="5961" w:type="dxa"/>
          </w:tcPr>
          <w:p w:rsidR="00D65E9D" w:rsidRPr="003C11C4" w:rsidRDefault="003C11C4">
            <w:pPr>
              <w:rPr>
                <w:rFonts w:ascii="Times New Roman" w:hAnsi="Times New Roman" w:cs="Times New Roman"/>
              </w:rPr>
            </w:pPr>
            <w:r w:rsidRPr="003C11C4">
              <w:rPr>
                <w:rFonts w:ascii="Times New Roman" w:hAnsi="Times New Roman" w:cs="Times New Roman"/>
              </w:rPr>
              <w:t>Personal Reimbursements</w:t>
            </w:r>
          </w:p>
        </w:tc>
      </w:tr>
    </w:tbl>
    <w:p w:rsidR="00D32670" w:rsidRPr="003C11C4" w:rsidRDefault="00D32670">
      <w:pPr>
        <w:rPr>
          <w:rFonts w:ascii="Times New Roman" w:hAnsi="Times New Roman" w:cs="Times New Roman"/>
        </w:rPr>
      </w:pPr>
    </w:p>
    <w:p w:rsidR="00D75977" w:rsidRPr="003C11C4" w:rsidRDefault="00D75977">
      <w:pPr>
        <w:rPr>
          <w:rFonts w:ascii="Times New Roman" w:hAnsi="Times New Roman" w:cs="Times New Roman"/>
        </w:rPr>
      </w:pPr>
      <w:r w:rsidRPr="003C11C4">
        <w:rPr>
          <w:rFonts w:ascii="Times New Roman" w:hAnsi="Times New Roman" w:cs="Times New Roman"/>
        </w:rPr>
        <w:t>Adopted on:  November 12, 2018</w:t>
      </w:r>
    </w:p>
    <w:p w:rsidR="00D75977" w:rsidRPr="003C11C4" w:rsidRDefault="00D75977">
      <w:pPr>
        <w:rPr>
          <w:rFonts w:ascii="Times New Roman" w:hAnsi="Times New Roman" w:cs="Times New Roman"/>
        </w:rPr>
      </w:pPr>
      <w:r w:rsidRPr="003C11C4">
        <w:rPr>
          <w:rFonts w:ascii="Times New Roman" w:hAnsi="Times New Roman" w:cs="Times New Roman"/>
        </w:rPr>
        <w:t>Revised on:  July 13, 2020</w:t>
      </w:r>
    </w:p>
    <w:p w:rsidR="00D75977" w:rsidRPr="003C11C4" w:rsidRDefault="00D75977">
      <w:pPr>
        <w:rPr>
          <w:rFonts w:ascii="Times New Roman" w:hAnsi="Times New Roman" w:cs="Times New Roman"/>
        </w:rPr>
      </w:pPr>
      <w:r w:rsidRPr="003C11C4">
        <w:rPr>
          <w:rFonts w:ascii="Times New Roman" w:hAnsi="Times New Roman" w:cs="Times New Roman"/>
        </w:rPr>
        <w:t>Revised on: July 8, 2024</w:t>
      </w:r>
    </w:p>
    <w:p w:rsidR="00D75977" w:rsidRPr="003C11C4" w:rsidRDefault="00D75977">
      <w:pPr>
        <w:rPr>
          <w:rFonts w:ascii="Times New Roman" w:hAnsi="Times New Roman" w:cs="Times New Roman"/>
        </w:rPr>
      </w:pPr>
      <w:r w:rsidRPr="003C11C4">
        <w:rPr>
          <w:rFonts w:ascii="Times New Roman" w:hAnsi="Times New Roman" w:cs="Times New Roman"/>
        </w:rPr>
        <w:t>Revised on: April 13, 2026</w:t>
      </w:r>
    </w:p>
    <w:sectPr w:rsidR="00D75977" w:rsidRPr="003C11C4">
      <w:pgSz w:w="12240" w:h="15840"/>
      <w:pgMar w:top="617" w:right="1200" w:bottom="402" w:left="14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B2AD0"/>
    <w:multiLevelType w:val="multilevel"/>
    <w:tmpl w:val="58C2A6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BA1BDD"/>
    <w:multiLevelType w:val="multilevel"/>
    <w:tmpl w:val="6950B2FE"/>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0F2236"/>
    <w:multiLevelType w:val="multilevel"/>
    <w:tmpl w:val="6978B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967BB9"/>
    <w:multiLevelType w:val="multilevel"/>
    <w:tmpl w:val="99DC0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214624"/>
    <w:multiLevelType w:val="multilevel"/>
    <w:tmpl w:val="32789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C9F27AB"/>
    <w:multiLevelType w:val="multilevel"/>
    <w:tmpl w:val="20C6B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49D0A22"/>
    <w:multiLevelType w:val="multilevel"/>
    <w:tmpl w:val="F5240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2"/>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E9D"/>
    <w:rsid w:val="003C11C4"/>
    <w:rsid w:val="00B1646E"/>
    <w:rsid w:val="00D32670"/>
    <w:rsid w:val="00D65E9D"/>
    <w:rsid w:val="00D75977"/>
    <w:rsid w:val="00F05F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D6955"/>
  <w15:docId w15:val="{5F219455-475D-8A4F-897B-E5853B28D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ce-ins">
    <w:name w:val="ice-ins"/>
    <w:basedOn w:val="DefaultParagraphFont"/>
  </w:style>
  <w:style w:type="character" w:styleId="Strong">
    <w:name w:val="Strong"/>
    <w:basedOn w:val="DefaultParagraphFont"/>
    <w:uiPriority w:val="22"/>
    <w:qFormat/>
    <w:rPr>
      <w:b/>
      <w:bCs/>
    </w:rPr>
  </w:style>
  <w:style w:type="character" w:customStyle="1" w:styleId="ice-no-decoration">
    <w:name w:val="ice-no-decoration"/>
    <w:basedOn w:val="DefaultParagraphFont"/>
  </w:style>
  <w:style w:type="character" w:customStyle="1" w:styleId="ice-del">
    <w:name w:val="ice-del"/>
    <w:basedOn w:val="DefaultParagraphFont"/>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8248007">
      <w:bodyDiv w:val="1"/>
      <w:marLeft w:val="0"/>
      <w:marRight w:val="0"/>
      <w:marTop w:val="0"/>
      <w:marBottom w:val="0"/>
      <w:divBdr>
        <w:top w:val="none" w:sz="0" w:space="0" w:color="auto"/>
        <w:left w:val="none" w:sz="0" w:space="0" w:color="auto"/>
        <w:bottom w:val="none" w:sz="0" w:space="0" w:color="auto"/>
        <w:right w:val="none" w:sz="0" w:space="0" w:color="auto"/>
      </w:divBdr>
      <w:divsChild>
        <w:div w:id="1731230499">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331060558">
      <w:bodyDiv w:val="1"/>
      <w:marLeft w:val="0"/>
      <w:marRight w:val="0"/>
      <w:marTop w:val="0"/>
      <w:marBottom w:val="0"/>
      <w:divBdr>
        <w:top w:val="none" w:sz="0" w:space="0" w:color="auto"/>
        <w:left w:val="none" w:sz="0" w:space="0" w:color="auto"/>
        <w:bottom w:val="none" w:sz="0" w:space="0" w:color="auto"/>
        <w:right w:val="none" w:sz="0" w:space="0" w:color="auto"/>
      </w:divBdr>
      <w:divsChild>
        <w:div w:id="1063137729">
          <w:marLeft w:val="0"/>
          <w:marRight w:val="0"/>
          <w:marTop w:val="150"/>
          <w:marBottom w:val="0"/>
          <w:divBdr>
            <w:top w:val="none" w:sz="0" w:space="0" w:color="auto"/>
            <w:left w:val="none" w:sz="0" w:space="0" w:color="auto"/>
            <w:bottom w:val="none" w:sz="0" w:space="0" w:color="auto"/>
            <w:right w:val="none" w:sz="0" w:space="0" w:color="auto"/>
          </w:divBdr>
        </w:div>
      </w:divsChild>
    </w:div>
    <w:div w:id="15938592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1670</Words>
  <Characters>9520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Fullmer</dc:creator>
  <cp:lastModifiedBy>Stephanie Green</cp:lastModifiedBy>
  <cp:revision>2</cp:revision>
  <dcterms:created xsi:type="dcterms:W3CDTF">2026-05-07T17:41:00Z</dcterms:created>
  <dcterms:modified xsi:type="dcterms:W3CDTF">2026-05-07T17:41:00Z</dcterms:modified>
</cp:coreProperties>
</file>