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450C08">
      <w:pPr>
        <w:jc w:val="right"/>
      </w:pPr>
      <w:r>
        <w:rPr>
          <w:b/>
          <w:bCs/>
        </w:rPr>
        <w:t>Policy: 3420</w:t>
      </w:r>
      <w:r>
        <w:rPr>
          <w:b/>
          <w:bCs/>
        </w:rPr>
        <w:br/>
        <w:t>Section: 3000 - Students</w:t>
      </w:r>
    </w:p>
    <w:p w:rsidR="00000000" w:rsidRDefault="00450C08">
      <w:pPr>
        <w:rPr>
          <w:rFonts w:ascii="Times New Roman" w:eastAsia="Times New Roman" w:hAnsi="Times New Roman"/>
          <w:sz w:val="24"/>
          <w:szCs w:val="24"/>
        </w:rPr>
      </w:pPr>
      <w:r>
        <w:rPr>
          <w:rFonts w:ascii="Times New Roman" w:eastAsia="Times New Roman" w:hAnsi="Times New Roman"/>
          <w:sz w:val="24"/>
          <w:szCs w:val="24"/>
        </w:rPr>
        <w:pict>
          <v:rect id="_x0000_i1025" style="width:0;height:1.5pt" o:hralign="center" o:hrstd="t" o:hr="t" fillcolor="#a0a0a0" stroked="f"/>
        </w:pict>
      </w:r>
    </w:p>
    <w:p w:rsidR="00000000" w:rsidRDefault="00450C08">
      <w:pPr>
        <w:rPr>
          <w:rFonts w:ascii="Times New Roman" w:eastAsia="Times New Roman" w:hAnsi="Times New Roman"/>
          <w:sz w:val="24"/>
          <w:szCs w:val="24"/>
        </w:rPr>
      </w:pPr>
    </w:p>
    <w:p w:rsidR="00000000" w:rsidRDefault="00450C08">
      <w:pPr>
        <w:pStyle w:val="NormalWeb"/>
        <w:rPr>
          <w:sz w:val="32"/>
          <w:szCs w:val="32"/>
        </w:rPr>
      </w:pPr>
      <w:r>
        <w:rPr>
          <w:b/>
          <w:bCs/>
          <w:sz w:val="32"/>
          <w:szCs w:val="32"/>
        </w:rPr>
        <w:t>Anaphylaxis Prevention and Response</w:t>
      </w:r>
    </w:p>
    <w:p w:rsidR="00000000" w:rsidRDefault="00450C08">
      <w:pPr>
        <w:rPr>
          <w:rFonts w:ascii="Times New Roman" w:eastAsia="Times New Roman" w:hAnsi="Times New Roman"/>
          <w:sz w:val="24"/>
          <w:szCs w:val="24"/>
        </w:rPr>
      </w:pPr>
    </w:p>
    <w:p w:rsidR="00000000" w:rsidRDefault="00450C08">
      <w:pPr>
        <w:pStyle w:val="NormalWeb"/>
      </w:pPr>
      <w:r>
        <w:rPr>
          <w:sz w:val="17"/>
          <w:szCs w:val="17"/>
        </w:rPr>
        <w:t>Anaphylaxis is a life-threatening allergic reaction that may involve systems of the entire body. Anaphylaxis is a medical emergency that requires immediate medical treatment and fo</w:t>
      </w:r>
      <w:r>
        <w:rPr>
          <w:sz w:val="17"/>
          <w:szCs w:val="17"/>
        </w:rPr>
        <w:t xml:space="preserve">llow-up care by an allergist/immunologist. </w:t>
      </w:r>
    </w:p>
    <w:p w:rsidR="00000000" w:rsidRDefault="00450C08">
      <w:pPr>
        <w:pStyle w:val="NormalWeb"/>
      </w:pPr>
      <w:r>
        <w:t> </w:t>
      </w:r>
    </w:p>
    <w:p w:rsidR="00000000" w:rsidRDefault="00450C08">
      <w:pPr>
        <w:pStyle w:val="NormalWeb"/>
      </w:pPr>
      <w:r>
        <w:rPr>
          <w:sz w:val="17"/>
          <w:szCs w:val="17"/>
        </w:rPr>
        <w:t xml:space="preserve">The </w:t>
      </w:r>
      <w:r w:rsidR="00D81624">
        <w:rPr>
          <w:sz w:val="17"/>
          <w:szCs w:val="17"/>
        </w:rPr>
        <w:t xml:space="preserve">Trout Lake School </w:t>
      </w:r>
      <w:r>
        <w:rPr>
          <w:sz w:val="17"/>
          <w:szCs w:val="17"/>
        </w:rPr>
        <w:t>Board of Directors expects school administrators, teachers, and support staff to be informed and aware of life threatening allergic reactions (anaphylaxis) and how to deal with the resulting me</w:t>
      </w:r>
      <w:r>
        <w:rPr>
          <w:sz w:val="17"/>
          <w:szCs w:val="17"/>
        </w:rPr>
        <w:t>dical emergencies. For students, some common life threatening allergens are peanuts, tree nuts, fish, bee or other insect stings, latex, and some medications. Affected students require planned care and support during the school day and during school sponso</w:t>
      </w:r>
      <w:r>
        <w:rPr>
          <w:sz w:val="17"/>
          <w:szCs w:val="17"/>
        </w:rPr>
        <w:t>red activities. Additionally, any student could potentially have a life threatening allergic reaction even without a history of such.</w:t>
      </w:r>
    </w:p>
    <w:p w:rsidR="00000000" w:rsidRDefault="00450C08">
      <w:pPr>
        <w:pStyle w:val="NormalWeb"/>
      </w:pPr>
      <w:r>
        <w:t> </w:t>
      </w:r>
    </w:p>
    <w:p w:rsidR="00000000" w:rsidRDefault="00450C08">
      <w:pPr>
        <w:pStyle w:val="NormalWeb"/>
      </w:pPr>
      <w:r>
        <w:t> </w:t>
      </w:r>
    </w:p>
    <w:p w:rsidR="00000000" w:rsidRDefault="00450C08">
      <w:pPr>
        <w:pStyle w:val="NormalWeb"/>
      </w:pPr>
      <w:r>
        <w:rPr>
          <w:sz w:val="17"/>
          <w:szCs w:val="17"/>
        </w:rPr>
        <w:t>Parents/guardians are responsible for informing the school about their student’s potential risk for anaphylaxis and fo</w:t>
      </w:r>
      <w:r>
        <w:rPr>
          <w:sz w:val="17"/>
          <w:szCs w:val="17"/>
        </w:rPr>
        <w:t>r ensuring the provision of ongoing health information and necessary medical supplies. The district will take reasonable measures to avoid allergens for affected students. The district will also train all staff in the awareness of anaphylaxis and prepare t</w:t>
      </w:r>
      <w:r>
        <w:rPr>
          <w:sz w:val="17"/>
          <w:szCs w:val="17"/>
        </w:rPr>
        <w:t>hem to respond to emergencies. Additionally, student specific training will be provided for appropriate personnel.</w:t>
      </w:r>
    </w:p>
    <w:p w:rsidR="00000000" w:rsidRDefault="00450C08">
      <w:pPr>
        <w:pStyle w:val="NormalWeb"/>
      </w:pPr>
      <w:r>
        <w:t> </w:t>
      </w:r>
    </w:p>
    <w:p w:rsidR="00000000" w:rsidRDefault="00450C08">
      <w:pPr>
        <w:pStyle w:val="NormalWeb"/>
      </w:pPr>
      <w:r>
        <w:rPr>
          <w:sz w:val="17"/>
          <w:szCs w:val="17"/>
        </w:rPr>
        <w:t>Even with the district’s best efforts, staff and parents/guardians need to be aware that it is not possible to achieve a completely allerge</w:t>
      </w:r>
      <w:r>
        <w:rPr>
          <w:sz w:val="17"/>
          <w:szCs w:val="17"/>
        </w:rPr>
        <w:t>n-free environment. However, the district will take precautions to reduce the risk of a student with a history of anaphylaxis coming into contact with the offending allergen in school.</w:t>
      </w:r>
    </w:p>
    <w:p w:rsidR="00000000" w:rsidRDefault="00450C08">
      <w:pPr>
        <w:pStyle w:val="NormalWeb"/>
      </w:pPr>
      <w:r>
        <w:t> </w:t>
      </w:r>
    </w:p>
    <w:p w:rsidR="00000000" w:rsidRDefault="00450C08">
      <w:pPr>
        <w:pStyle w:val="NormalWeb"/>
      </w:pPr>
      <w:r>
        <w:rPr>
          <w:sz w:val="17"/>
          <w:szCs w:val="17"/>
        </w:rPr>
        <w:t>The superintendent will establish procedures to support this policy and to ensure:</w:t>
      </w:r>
    </w:p>
    <w:p w:rsidR="00000000" w:rsidRDefault="00450C08">
      <w:pPr>
        <w:numPr>
          <w:ilvl w:val="0"/>
          <w:numId w:val="1"/>
        </w:numPr>
      </w:pPr>
      <w:r>
        <w:rPr>
          <w:sz w:val="17"/>
          <w:szCs w:val="17"/>
        </w:rPr>
        <w:t xml:space="preserve">Rescue protocol in </w:t>
      </w:r>
      <w:r>
        <w:rPr>
          <w:sz w:val="17"/>
          <w:szCs w:val="17"/>
        </w:rPr>
        <w:t>cases of suspected anaphylaxis will follow OSPI’s Guidelines for the Care of Students with Anaphylaxis (2009);</w:t>
      </w:r>
      <w:r>
        <w:rPr>
          <w:sz w:val="17"/>
          <w:szCs w:val="17"/>
        </w:rPr>
        <w:br/>
        <w:t> </w:t>
      </w:r>
    </w:p>
    <w:p w:rsidR="00000000" w:rsidRDefault="00450C08">
      <w:pPr>
        <w:numPr>
          <w:ilvl w:val="0"/>
          <w:numId w:val="1"/>
        </w:numPr>
      </w:pPr>
      <w:r>
        <w:rPr>
          <w:sz w:val="17"/>
          <w:szCs w:val="17"/>
        </w:rPr>
        <w:t>A simple and standardized format for emergency care plans is utilized;</w:t>
      </w:r>
      <w:r>
        <w:rPr>
          <w:sz w:val="17"/>
          <w:szCs w:val="17"/>
        </w:rPr>
        <w:br/>
        <w:t> </w:t>
      </w:r>
    </w:p>
    <w:p w:rsidR="00000000" w:rsidRDefault="00450C08">
      <w:pPr>
        <w:numPr>
          <w:ilvl w:val="0"/>
          <w:numId w:val="1"/>
        </w:numPr>
      </w:pPr>
      <w:r>
        <w:rPr>
          <w:sz w:val="17"/>
          <w:szCs w:val="17"/>
        </w:rPr>
        <w:t xml:space="preserve">A protocol is in place to ensure emergency care plans are current and </w:t>
      </w:r>
      <w:r>
        <w:rPr>
          <w:sz w:val="17"/>
          <w:szCs w:val="17"/>
        </w:rPr>
        <w:t>completed;</w:t>
      </w:r>
      <w:r>
        <w:rPr>
          <w:sz w:val="17"/>
          <w:szCs w:val="17"/>
        </w:rPr>
        <w:br/>
        <w:t> </w:t>
      </w:r>
    </w:p>
    <w:p w:rsidR="00000000" w:rsidRDefault="00450C08">
      <w:pPr>
        <w:numPr>
          <w:ilvl w:val="0"/>
          <w:numId w:val="1"/>
        </w:numPr>
      </w:pPr>
      <w:r>
        <w:rPr>
          <w:sz w:val="17"/>
          <w:szCs w:val="17"/>
        </w:rPr>
        <w:t>Medication orders are clear and unambiguous;</w:t>
      </w:r>
      <w:r>
        <w:rPr>
          <w:sz w:val="17"/>
          <w:szCs w:val="17"/>
        </w:rPr>
        <w:br/>
        <w:t> </w:t>
      </w:r>
    </w:p>
    <w:p w:rsidR="00000000" w:rsidRPr="00D81624" w:rsidRDefault="00450C08" w:rsidP="00D81624">
      <w:pPr>
        <w:numPr>
          <w:ilvl w:val="0"/>
          <w:numId w:val="1"/>
        </w:numPr>
        <w:rPr>
          <w:rFonts w:ascii="Times New Roman" w:eastAsia="Times New Roman" w:hAnsi="Times New Roman"/>
          <w:sz w:val="24"/>
          <w:szCs w:val="24"/>
        </w:rPr>
      </w:pPr>
      <w:r>
        <w:rPr>
          <w:sz w:val="17"/>
          <w:szCs w:val="17"/>
        </w:rPr>
        <w:t>Training and documentation is a priority</w:t>
      </w:r>
    </w:p>
    <w:p w:rsidR="00D81624" w:rsidRDefault="00D81624" w:rsidP="00D81624">
      <w:pPr>
        <w:rPr>
          <w:sz w:val="17"/>
          <w:szCs w:val="17"/>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p w:rsidR="00D81624" w:rsidRDefault="00D81624" w:rsidP="00D81624">
      <w:pPr>
        <w:rPr>
          <w:rFonts w:ascii="Times New Roman" w:eastAsia="Times New Roman" w:hAnsi="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5"/>
        <w:gridCol w:w="6870"/>
        <w:gridCol w:w="45"/>
      </w:tblGrid>
      <w:tr w:rsidR="00000000">
        <w:trPr>
          <w:gridAfter w:val="1"/>
          <w:tblCellSpacing w:w="15" w:type="dxa"/>
        </w:trPr>
        <w:tc>
          <w:tcPr>
            <w:tcW w:w="2400" w:type="dxa"/>
            <w:vAlign w:val="center"/>
            <w:hideMark/>
          </w:tcPr>
          <w:p w:rsidR="00000000" w:rsidRDefault="00450C08">
            <w:r>
              <w:lastRenderedPageBreak/>
              <w:t xml:space="preserve">Cross References: </w:t>
            </w:r>
          </w:p>
        </w:tc>
        <w:tc>
          <w:tcPr>
            <w:tcW w:w="0" w:type="auto"/>
            <w:vAlign w:val="center"/>
            <w:hideMark/>
          </w:tcPr>
          <w:p w:rsidR="00000000" w:rsidRDefault="00450C08">
            <w:r>
              <w:t xml:space="preserve">3419 - Self-Administration of Asthma and Anaphylaxis Medications </w:t>
            </w:r>
          </w:p>
        </w:tc>
      </w:tr>
      <w:tr w:rsidR="00000000">
        <w:trPr>
          <w:gridAfter w:val="1"/>
          <w:tblCellSpacing w:w="15" w:type="dxa"/>
        </w:trPr>
        <w:tc>
          <w:tcPr>
            <w:tcW w:w="2400" w:type="dxa"/>
            <w:vAlign w:val="center"/>
            <w:hideMark/>
          </w:tcPr>
          <w:p w:rsidR="00000000" w:rsidRDefault="00450C08"/>
        </w:tc>
        <w:tc>
          <w:tcPr>
            <w:tcW w:w="0" w:type="auto"/>
            <w:vAlign w:val="center"/>
            <w:hideMark/>
          </w:tcPr>
          <w:p w:rsidR="00000000" w:rsidRDefault="00450C08">
            <w:r>
              <w:t xml:space="preserve">3418 - Response to Student Injury or Illness </w:t>
            </w:r>
          </w:p>
        </w:tc>
      </w:tr>
      <w:tr w:rsidR="00000000">
        <w:trPr>
          <w:gridAfter w:val="1"/>
          <w:tblCellSpacing w:w="15" w:type="dxa"/>
        </w:trPr>
        <w:tc>
          <w:tcPr>
            <w:tcW w:w="2400" w:type="dxa"/>
            <w:vAlign w:val="center"/>
            <w:hideMark/>
          </w:tcPr>
          <w:p w:rsidR="00000000" w:rsidRDefault="00450C08"/>
        </w:tc>
        <w:tc>
          <w:tcPr>
            <w:tcW w:w="0" w:type="auto"/>
            <w:vAlign w:val="center"/>
            <w:hideMark/>
          </w:tcPr>
          <w:p w:rsidR="00000000" w:rsidRDefault="00450C08">
            <w:r>
              <w:t xml:space="preserve">3416 - Medication at School </w:t>
            </w:r>
          </w:p>
        </w:tc>
      </w:tr>
      <w:tr w:rsidR="00000000">
        <w:trPr>
          <w:gridAfter w:val="1"/>
          <w:tblCellSpacing w:w="15" w:type="dxa"/>
        </w:trPr>
        <w:tc>
          <w:tcPr>
            <w:tcW w:w="2400" w:type="dxa"/>
            <w:vAlign w:val="center"/>
            <w:hideMark/>
          </w:tcPr>
          <w:p w:rsidR="00000000" w:rsidRDefault="00450C08"/>
        </w:tc>
        <w:tc>
          <w:tcPr>
            <w:tcW w:w="0" w:type="auto"/>
            <w:vAlign w:val="center"/>
            <w:hideMark/>
          </w:tcPr>
          <w:p w:rsidR="00000000" w:rsidRDefault="00450C08">
            <w:pPr>
              <w:rPr>
                <w:rFonts w:ascii="Times New Roman" w:eastAsia="Times New Roman" w:hAnsi="Times New Roman"/>
                <w:szCs w:val="20"/>
              </w:rPr>
            </w:pPr>
          </w:p>
        </w:tc>
      </w:tr>
      <w:tr w:rsidR="00000000">
        <w:trPr>
          <w:tblCellSpacing w:w="15" w:type="dxa"/>
        </w:trPr>
        <w:tc>
          <w:tcPr>
            <w:tcW w:w="2400" w:type="dxa"/>
            <w:vAlign w:val="center"/>
            <w:hideMark/>
          </w:tcPr>
          <w:p w:rsidR="00000000" w:rsidRDefault="00450C08">
            <w:r>
              <w:t xml:space="preserve">Legal References: </w:t>
            </w:r>
          </w:p>
        </w:tc>
        <w:tc>
          <w:tcPr>
            <w:tcW w:w="0" w:type="auto"/>
            <w:gridSpan w:val="2"/>
            <w:vAlign w:val="center"/>
            <w:hideMark/>
          </w:tcPr>
          <w:p w:rsidR="00000000" w:rsidRDefault="00450C08">
            <w:r>
              <w:t xml:space="preserve">WAC 392-380 PUBLIC SCHOOL PUPILS—IMMUNIZATION REQUIREMENT AND LIFE-THREATENING HEALTH CONDITION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r>
              <w:t xml:space="preserve">RCW 28A.210.383 Anaphylaxis — Policy guidelines — Procedures — Reports.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pPr>
              <w:rPr>
                <w:rFonts w:ascii="Times New Roman" w:eastAsia="Times New Roman" w:hAnsi="Times New Roman"/>
                <w:szCs w:val="20"/>
              </w:rPr>
            </w:pPr>
          </w:p>
        </w:tc>
      </w:tr>
      <w:tr w:rsidR="00000000">
        <w:trPr>
          <w:tblCellSpacing w:w="15" w:type="dxa"/>
        </w:trPr>
        <w:tc>
          <w:tcPr>
            <w:tcW w:w="2400" w:type="dxa"/>
            <w:vAlign w:val="center"/>
            <w:hideMark/>
          </w:tcPr>
          <w:p w:rsidR="00000000" w:rsidRDefault="00450C08">
            <w:r>
              <w:t xml:space="preserve">Management Resources: </w:t>
            </w:r>
          </w:p>
        </w:tc>
        <w:tc>
          <w:tcPr>
            <w:tcW w:w="0" w:type="auto"/>
            <w:gridSpan w:val="2"/>
            <w:vAlign w:val="center"/>
            <w:hideMark/>
          </w:tcPr>
          <w:p w:rsidR="00000000" w:rsidRDefault="00450C08">
            <w:r>
              <w:t xml:space="preserve">2018 - August 2018 - August Policy Issue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r>
              <w:t xml:space="preserve">2013 - December Issue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r>
              <w:t xml:space="preserve">2012 - August Issue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r>
              <w:t xml:space="preserve">2009 - February Issue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r>
              <w:t xml:space="preserve">OSPI, March 2009 Guidelines for the Care of Students with Anaphylaxis </w:t>
            </w:r>
          </w:p>
        </w:tc>
      </w:tr>
      <w:tr w:rsidR="00000000">
        <w:trPr>
          <w:tblCellSpacing w:w="15" w:type="dxa"/>
        </w:trPr>
        <w:tc>
          <w:tcPr>
            <w:tcW w:w="2400" w:type="dxa"/>
            <w:vAlign w:val="center"/>
            <w:hideMark/>
          </w:tcPr>
          <w:p w:rsidR="00000000" w:rsidRDefault="00450C08"/>
        </w:tc>
        <w:tc>
          <w:tcPr>
            <w:tcW w:w="0" w:type="auto"/>
            <w:gridSpan w:val="2"/>
            <w:vAlign w:val="center"/>
            <w:hideMark/>
          </w:tcPr>
          <w:p w:rsidR="00000000" w:rsidRDefault="00450C08">
            <w:pPr>
              <w:rPr>
                <w:rFonts w:ascii="Times New Roman" w:eastAsia="Times New Roman" w:hAnsi="Times New Roman"/>
                <w:szCs w:val="20"/>
              </w:rPr>
            </w:pPr>
          </w:p>
        </w:tc>
      </w:tr>
    </w:tbl>
    <w:p w:rsidR="00000000" w:rsidRDefault="00450C08">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bookmarkStart w:id="0" w:name="_GoBack"/>
      <w:bookmarkEnd w:id="0"/>
    </w:p>
    <w:p w:rsidR="00D81624" w:rsidRDefault="00D81624">
      <w:pPr>
        <w:spacing w:after="240"/>
        <w:rPr>
          <w:rFonts w:ascii="Times New Roman" w:eastAsia="Times New Roman" w:hAnsi="Times New Roman"/>
          <w:sz w:val="24"/>
          <w:szCs w:val="24"/>
        </w:rPr>
      </w:pPr>
    </w:p>
    <w:p w:rsidR="00D81624" w:rsidRDefault="00D81624">
      <w:pPr>
        <w:spacing w:after="240"/>
        <w:rPr>
          <w:rFonts w:ascii="Times New Roman" w:eastAsia="Times New Roman" w:hAnsi="Times New Roman"/>
          <w:sz w:val="24"/>
          <w:szCs w:val="24"/>
        </w:rPr>
      </w:pPr>
    </w:p>
    <w:p w:rsidR="00000000" w:rsidRDefault="00450C08">
      <w:pPr>
        <w:pStyle w:val="NormalWeb"/>
      </w:pPr>
      <w:r>
        <w:t xml:space="preserve">Adoption Date: </w:t>
      </w:r>
      <w:r w:rsidR="00D81624" w:rsidRPr="00D81624">
        <w:rPr>
          <w:b/>
        </w:rPr>
        <w:t>Trout Lake School, February 22, 2023</w:t>
      </w:r>
      <w:r>
        <w:br/>
        <w:t xml:space="preserve">Classification: </w:t>
      </w:r>
      <w:r>
        <w:rPr>
          <w:b/>
          <w:bCs/>
        </w:rPr>
        <w:t>Essential</w:t>
      </w:r>
      <w:r>
        <w:br/>
        <w:t xml:space="preserve">Revised Dates: </w:t>
      </w:r>
      <w:r>
        <w:rPr>
          <w:b/>
          <w:bCs/>
        </w:rPr>
        <w:t>02.09: 12.11; 08.12; 12.13; 08.18</w:t>
      </w:r>
    </w:p>
    <w:p w:rsidR="00000000" w:rsidRDefault="00450C08">
      <w:pPr>
        <w:rPr>
          <w:rFonts w:ascii="Times New Roman" w:eastAsia="Times New Roman" w:hAnsi="Times New Roman"/>
          <w:sz w:val="24"/>
          <w:szCs w:val="24"/>
        </w:rPr>
      </w:pPr>
    </w:p>
    <w:p w:rsidR="00000000" w:rsidRDefault="00450C08">
      <w:pPr>
        <w:rPr>
          <w:rFonts w:ascii="Times New Roman" w:eastAsia="Times New Roman" w:hAnsi="Times New Roman"/>
          <w:sz w:val="24"/>
          <w:szCs w:val="24"/>
        </w:rPr>
      </w:pPr>
      <w:r>
        <w:rPr>
          <w:rFonts w:ascii="Times New Roman" w:eastAsia="Times New Roman" w:hAnsi="Times New Roman"/>
          <w:sz w:val="24"/>
          <w:szCs w:val="24"/>
        </w:rPr>
        <w:pict>
          <v:rect id="_x0000_i1026" style="width:0;height:1.5pt" o:hralign="center" o:hrstd="t" o:hr="t" fillcolor="#a0a0a0" stroked="f"/>
        </w:pict>
      </w:r>
    </w:p>
    <w:p w:rsidR="00450C08" w:rsidRDefault="00450C08">
      <w:pPr>
        <w:pStyle w:val="NormalWeb"/>
        <w:rPr>
          <w:color w:val="999999"/>
        </w:rPr>
      </w:pPr>
      <w:r>
        <w:rPr>
          <w:color w:val="999999"/>
        </w:rPr>
        <w:t>© 2020-2025 Washington State School Directors' Association. All rights reserved.</w:t>
      </w:r>
    </w:p>
    <w:sectPr w:rsidR="00450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B260E"/>
    <w:multiLevelType w:val="multilevel"/>
    <w:tmpl w:val="5CC2D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D81624"/>
    <w:rsid w:val="00450C08"/>
    <w:rsid w:val="00D81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278EC"/>
  <w15:chartTrackingRefBased/>
  <w15:docId w15:val="{6FEAAEEB-C05E-41B7-AAB7-E8ED9809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tlhsstudent@outlook.com</dc:creator>
  <cp:keywords/>
  <dc:description/>
  <cp:lastModifiedBy>tlhsstudent@outlook.com</cp:lastModifiedBy>
  <cp:revision>2</cp:revision>
  <dcterms:created xsi:type="dcterms:W3CDTF">2023-03-09T18:04:00Z</dcterms:created>
  <dcterms:modified xsi:type="dcterms:W3CDTF">2023-03-09T18:04:00Z</dcterms:modified>
</cp:coreProperties>
</file>