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hd w:fill="ffffff" w:val="clear"/>
        <w:spacing w:after="240" w:before="240" w:lineRule="auto"/>
        <w:jc w:val="center"/>
        <w:rPr>
          <w:sz w:val="38"/>
          <w:szCs w:val="38"/>
        </w:rPr>
      </w:pPr>
      <w:bookmarkStart w:colFirst="0" w:colLast="0" w:name="_impqdfdmnphe" w:id="0"/>
      <w:bookmarkEnd w:id="0"/>
      <w:r w:rsidDel="00000000" w:rsidR="00000000" w:rsidRPr="00000000">
        <w:rPr>
          <w:sz w:val="38"/>
          <w:szCs w:val="38"/>
          <w:rtl w:val="0"/>
        </w:rPr>
        <w:t xml:space="preserve">Attendance Matters Social Media Campaign</w:t>
      </w:r>
    </w:p>
    <w:p w:rsidR="00000000" w:rsidDel="00000000" w:rsidP="00000000" w:rsidRDefault="00000000" w:rsidRPr="00000000" w14:paraId="00000002">
      <w:pPr>
        <w:rPr>
          <w:rFonts w:ascii="Inter" w:cs="Inter" w:eastAsia="Inter" w:hAnsi="Inter"/>
          <w:sz w:val="24"/>
          <w:szCs w:val="24"/>
          <w:highlight w:val="white"/>
        </w:rPr>
      </w:pPr>
      <w:r w:rsidDel="00000000" w:rsidR="00000000" w:rsidRPr="00000000">
        <w:rPr>
          <w:rFonts w:ascii="Inter" w:cs="Inter" w:eastAsia="Inter" w:hAnsi="Inter"/>
          <w:sz w:val="24"/>
          <w:szCs w:val="24"/>
          <w:rtl w:val="0"/>
        </w:rPr>
        <w:t xml:space="preserve">Across the nation, attendance trends since COVID indicate that student absenteeism remains significantly higher than before the pandemic. In Colorado, the absentee rate remains approximately 10% higher than it was a decade ago. At Fountain-Fort Carson School District 8, our district goal is to reduce our absenteeism rate by half over the next three years by strengthening internal processes and building stronger partnerships with families.</w:t>
      </w:r>
      <w:r w:rsidDel="00000000" w:rsidR="00000000" w:rsidRPr="00000000">
        <w:rPr>
          <w:rtl w:val="0"/>
        </w:rPr>
      </w:r>
    </w:p>
    <w:p w:rsidR="00000000" w:rsidDel="00000000" w:rsidP="00000000" w:rsidRDefault="00000000" w:rsidRPr="00000000" w14:paraId="00000003">
      <w:pPr>
        <w:rPr>
          <w:rFonts w:ascii="Inter" w:cs="Inter" w:eastAsia="Inter" w:hAnsi="Inter"/>
          <w:sz w:val="24"/>
          <w:szCs w:val="24"/>
          <w:highlight w:val="white"/>
        </w:rPr>
      </w:pPr>
      <w:r w:rsidDel="00000000" w:rsidR="00000000" w:rsidRPr="00000000">
        <w:rPr>
          <w:rtl w:val="0"/>
        </w:rPr>
      </w:r>
    </w:p>
    <w:p w:rsidR="00000000" w:rsidDel="00000000" w:rsidP="00000000" w:rsidRDefault="00000000" w:rsidRPr="00000000" w14:paraId="00000004">
      <w:pPr>
        <w:rPr>
          <w:rFonts w:ascii="Inter" w:cs="Inter" w:eastAsia="Inter" w:hAnsi="Inter"/>
          <w:b w:val="1"/>
          <w:bCs w:val="1"/>
          <w:sz w:val="24"/>
          <w:szCs w:val="24"/>
          <w:highlight w:val="white"/>
        </w:rPr>
      </w:pPr>
      <w:r w:rsidDel="00000000" w:rsidR="00000000" w:rsidRPr="00000000">
        <w:rPr>
          <w:rFonts w:ascii="Inter" w:cs="Inter" w:eastAsia="Inter" w:hAnsi="Inter"/>
          <w:sz w:val="24"/>
          <w:szCs w:val="24"/>
          <w:highlight w:val="white"/>
          <w:rtl w:val="0"/>
        </w:rPr>
        <w:t xml:space="preserve">During the 2025–2026 school year, the district also implemented changes to attendance policies and procedures. Because of this, clear and consistent communication with families was essential. While direct communication through email is effective, our communications team recognized the opportunity to reinforce attendance messaging throughout the school year using social media.</w:t>
      </w:r>
      <w:r w:rsidDel="00000000" w:rsidR="00000000" w:rsidRPr="00000000">
        <w:rPr>
          <w:rtl w:val="0"/>
        </w:rPr>
      </w:r>
    </w:p>
    <w:p w:rsidR="00000000" w:rsidDel="00000000" w:rsidP="00000000" w:rsidRDefault="00000000" w:rsidRPr="00000000" w14:paraId="00000005">
      <w:pPr>
        <w:rPr>
          <w:rFonts w:ascii="Inter" w:cs="Inter" w:eastAsia="Inter" w:hAnsi="Inter"/>
          <w:b w:val="1"/>
          <w:bCs w:val="1"/>
          <w:sz w:val="24"/>
          <w:szCs w:val="24"/>
          <w:highlight w:val="white"/>
        </w:rPr>
      </w:pPr>
      <w:r w:rsidDel="00000000" w:rsidR="00000000" w:rsidRPr="00000000">
        <w:rPr>
          <w:rtl w:val="0"/>
        </w:rPr>
      </w:r>
    </w:p>
    <w:p w:rsidR="00000000" w:rsidDel="00000000" w:rsidP="00000000" w:rsidRDefault="00000000" w:rsidRPr="00000000" w14:paraId="00000006">
      <w:pPr>
        <w:rPr>
          <w:rFonts w:ascii="Inter" w:cs="Inter" w:eastAsia="Inter" w:hAnsi="Inter"/>
          <w:sz w:val="24"/>
          <w:szCs w:val="24"/>
          <w:highlight w:val="white"/>
        </w:rPr>
      </w:pPr>
      <w:r w:rsidDel="00000000" w:rsidR="00000000" w:rsidRPr="00000000">
        <w:rPr>
          <w:rFonts w:ascii="Inter" w:cs="Inter" w:eastAsia="Inter" w:hAnsi="Inter"/>
          <w:sz w:val="24"/>
          <w:szCs w:val="24"/>
          <w:highlight w:val="white"/>
          <w:rtl w:val="0"/>
        </w:rPr>
        <w:t xml:space="preserve">To keep the message engaging and positive, we focused heavily on student voices and real classroom experiences rather than relying solely on adult-led messaging. </w:t>
      </w:r>
    </w:p>
    <w:p w:rsidR="00000000" w:rsidDel="00000000" w:rsidP="00000000" w:rsidRDefault="00000000" w:rsidRPr="00000000" w14:paraId="00000007">
      <w:pPr>
        <w:rPr>
          <w:rFonts w:ascii="Inter" w:cs="Inter" w:eastAsia="Inter" w:hAnsi="Inter"/>
          <w:sz w:val="24"/>
          <w:szCs w:val="24"/>
          <w:highlight w:val="white"/>
        </w:rPr>
      </w:pPr>
      <w:r w:rsidDel="00000000" w:rsidR="00000000" w:rsidRPr="00000000">
        <w:rPr>
          <w:rtl w:val="0"/>
        </w:rPr>
      </w:r>
    </w:p>
    <w:p w:rsidR="00000000" w:rsidDel="00000000" w:rsidP="00000000" w:rsidRDefault="00000000" w:rsidRPr="00000000" w14:paraId="00000008">
      <w:pPr>
        <w:rPr>
          <w:rFonts w:ascii="Inter" w:cs="Inter" w:eastAsia="Inter" w:hAnsi="Inter"/>
          <w:sz w:val="24"/>
          <w:szCs w:val="24"/>
          <w:highlight w:val="white"/>
        </w:rPr>
      </w:pPr>
      <w:r w:rsidDel="00000000" w:rsidR="00000000" w:rsidRPr="00000000">
        <w:rPr>
          <w:rFonts w:ascii="Inter" w:cs="Inter" w:eastAsia="Inter" w:hAnsi="Inter"/>
          <w:sz w:val="24"/>
          <w:szCs w:val="24"/>
          <w:highlight w:val="white"/>
          <w:rtl w:val="0"/>
        </w:rPr>
        <w:t xml:space="preserve">At the beginning of the school year, we launched the campaign with an </w:t>
      </w:r>
      <w:hyperlink r:id="rId6">
        <w:r w:rsidDel="00000000" w:rsidR="00000000" w:rsidRPr="00000000">
          <w:rPr>
            <w:rFonts w:ascii="Inter" w:cs="Inter" w:eastAsia="Inter" w:hAnsi="Inter"/>
            <w:color w:val="1155cc"/>
            <w:sz w:val="24"/>
            <w:szCs w:val="24"/>
            <w:highlight w:val="white"/>
            <w:u w:val="single"/>
            <w:rtl w:val="0"/>
          </w:rPr>
          <w:t xml:space="preserve">“Attendance Matters” video</w:t>
        </w:r>
      </w:hyperlink>
      <w:r w:rsidDel="00000000" w:rsidR="00000000" w:rsidRPr="00000000">
        <w:rPr>
          <w:rFonts w:ascii="Inter" w:cs="Inter" w:eastAsia="Inter" w:hAnsi="Inter"/>
          <w:sz w:val="24"/>
          <w:szCs w:val="24"/>
          <w:highlight w:val="white"/>
          <w:rtl w:val="0"/>
        </w:rPr>
        <w:t xml:space="preserve"> that was shared across district and school social media channels and emailed to families. The video opened with an introduction from our Director of Student Achievement. Students then read key points from the updated attendance policy, which we intentionally delivered through student voices to make the information more relatable and engaging for families. The remainder of the video highlighted students sharing why being present at school matters.</w:t>
      </w:r>
    </w:p>
    <w:p w:rsidR="00000000" w:rsidDel="00000000" w:rsidP="00000000" w:rsidRDefault="00000000" w:rsidRPr="00000000" w14:paraId="00000009">
      <w:pPr>
        <w:spacing w:after="240" w:before="240" w:lineRule="auto"/>
        <w:rPr>
          <w:rFonts w:ascii="Inter" w:cs="Inter" w:eastAsia="Inter" w:hAnsi="Inter"/>
          <w:sz w:val="24"/>
          <w:szCs w:val="24"/>
          <w:highlight w:val="white"/>
        </w:rPr>
      </w:pPr>
      <w:r w:rsidDel="00000000" w:rsidR="00000000" w:rsidRPr="00000000">
        <w:rPr>
          <w:rFonts w:ascii="Inter" w:cs="Inter" w:eastAsia="Inter" w:hAnsi="Inter"/>
          <w:sz w:val="24"/>
          <w:szCs w:val="24"/>
          <w:highlight w:val="white"/>
          <w:rtl w:val="0"/>
        </w:rPr>
        <w:t xml:space="preserve">To make the message more personal for families, we also created </w:t>
      </w:r>
      <w:hyperlink r:id="rId7">
        <w:r w:rsidDel="00000000" w:rsidR="00000000" w:rsidRPr="00000000">
          <w:rPr>
            <w:rFonts w:ascii="Inter" w:cs="Inter" w:eastAsia="Inter" w:hAnsi="Inter"/>
            <w:color w:val="1155cc"/>
            <w:sz w:val="24"/>
            <w:szCs w:val="24"/>
            <w:highlight w:val="white"/>
            <w:u w:val="single"/>
            <w:rtl w:val="0"/>
          </w:rPr>
          <w:t xml:space="preserve">school-specific versions of the video</w:t>
        </w:r>
      </w:hyperlink>
      <w:r w:rsidDel="00000000" w:rsidR="00000000" w:rsidRPr="00000000">
        <w:rPr>
          <w:rFonts w:ascii="Inter" w:cs="Inter" w:eastAsia="Inter" w:hAnsi="Inter"/>
          <w:sz w:val="24"/>
          <w:szCs w:val="24"/>
          <w:highlight w:val="white"/>
          <w:rtl w:val="0"/>
        </w:rPr>
        <w:t xml:space="preserve">, each introduced by the school principal and shared on that school’s social media pages.</w:t>
      </w:r>
    </w:p>
    <w:p w:rsidR="00000000" w:rsidDel="00000000" w:rsidP="00000000" w:rsidRDefault="00000000" w:rsidRPr="00000000" w14:paraId="0000000A">
      <w:pPr>
        <w:spacing w:after="240" w:before="240" w:lineRule="auto"/>
        <w:rPr>
          <w:color w:val="080809"/>
          <w:sz w:val="24"/>
          <w:szCs w:val="24"/>
        </w:rPr>
      </w:pPr>
      <w:r w:rsidDel="00000000" w:rsidR="00000000" w:rsidRPr="00000000">
        <w:rPr>
          <w:rFonts w:ascii="Inter" w:cs="Inter" w:eastAsia="Inter" w:hAnsi="Inter"/>
          <w:sz w:val="24"/>
          <w:szCs w:val="24"/>
          <w:highlight w:val="white"/>
          <w:rtl w:val="0"/>
        </w:rPr>
        <w:t xml:space="preserve">The videos garnered strong engagement. The main district video reached over 23,000 views, more than double the district social media following of approximately 10,000 followers,</w:t>
      </w:r>
      <w:r w:rsidDel="00000000" w:rsidR="00000000" w:rsidRPr="00000000">
        <w:rPr>
          <w:rFonts w:ascii="Inter" w:cs="Inter" w:eastAsia="Inter" w:hAnsi="Inter"/>
          <w:sz w:val="24"/>
          <w:szCs w:val="24"/>
          <w:highlight w:val="white"/>
          <w:rtl w:val="0"/>
        </w:rPr>
        <w:t xml:space="preserve"> demonstrating strong community reach and shareability. The linked Fountain Middle School video received 5.8k views and 2 comments. Comments like “</w:t>
      </w:r>
      <w:r w:rsidDel="00000000" w:rsidR="00000000" w:rsidRPr="00000000">
        <w:rPr>
          <w:color w:val="080809"/>
          <w:sz w:val="23"/>
          <w:szCs w:val="23"/>
          <w:shd w:fill="f0f2f5" w:val="clear"/>
          <w:rtl w:val="0"/>
        </w:rPr>
        <w:t xml:space="preserve">The children did great, and they all had so much knowledge to give us”</w:t>
      </w:r>
      <w:r w:rsidDel="00000000" w:rsidR="00000000" w:rsidRPr="00000000">
        <w:rPr>
          <w:color w:val="080809"/>
          <w:sz w:val="23"/>
          <w:szCs w:val="23"/>
          <w:rtl w:val="0"/>
        </w:rPr>
        <w:t xml:space="preserve"> </w:t>
      </w:r>
      <w:r w:rsidDel="00000000" w:rsidR="00000000" w:rsidRPr="00000000">
        <w:rPr>
          <w:color w:val="080809"/>
          <w:sz w:val="24"/>
          <w:szCs w:val="24"/>
          <w:rtl w:val="0"/>
        </w:rPr>
        <w:t xml:space="preserve">highlighted the importance of including students in this project. </w:t>
      </w:r>
    </w:p>
    <w:p w:rsidR="00000000" w:rsidDel="00000000" w:rsidP="00000000" w:rsidRDefault="00000000" w:rsidRPr="00000000" w14:paraId="0000000B">
      <w:pPr>
        <w:spacing w:after="240" w:before="240" w:lineRule="auto"/>
        <w:rPr>
          <w:color w:val="0f0f0f"/>
          <w:sz w:val="24"/>
          <w:szCs w:val="24"/>
        </w:rPr>
      </w:pPr>
      <w:r w:rsidDel="00000000" w:rsidR="00000000" w:rsidRPr="00000000">
        <w:rPr>
          <w:sz w:val="24"/>
          <w:szCs w:val="24"/>
          <w:rtl w:val="0"/>
        </w:rPr>
        <w:t xml:space="preserve">Beyond the launch video, the communications team integrated attendance messaging int</w:t>
      </w:r>
      <w:r w:rsidDel="00000000" w:rsidR="00000000" w:rsidRPr="00000000">
        <w:rPr>
          <w:sz w:val="24"/>
          <w:szCs w:val="24"/>
          <w:rtl w:val="0"/>
        </w:rPr>
        <w:t xml:space="preserve">o ongoing weekly social media content.</w:t>
      </w:r>
      <w:r w:rsidDel="00000000" w:rsidR="00000000" w:rsidRPr="00000000">
        <w:rPr>
          <w:sz w:val="24"/>
          <w:szCs w:val="24"/>
          <w:rtl w:val="0"/>
        </w:rPr>
        <w:t xml:space="preserve"> Our strategy focused on showing families and students what they miss when they are absent from school. When highlighting engaging classroom activities, hands-on learning, or special events, posts included messaging about the importance of being present to experience these opportunities. We also made sure to include the hashtag #AttendanceMatters </w:t>
      </w:r>
      <w:hyperlink r:id="rId8">
        <w:r w:rsidDel="00000000" w:rsidR="00000000" w:rsidRPr="00000000">
          <w:rPr>
            <w:color w:val="1155cc"/>
            <w:sz w:val="24"/>
            <w:szCs w:val="24"/>
            <w:u w:val="single"/>
            <w:rtl w:val="0"/>
          </w:rPr>
          <w:t xml:space="preserve">Example 1</w:t>
        </w:r>
      </w:hyperlink>
      <w:r w:rsidDel="00000000" w:rsidR="00000000" w:rsidRPr="00000000">
        <w:rPr>
          <w:color w:val="0f0f0f"/>
          <w:sz w:val="24"/>
          <w:szCs w:val="24"/>
          <w:rtl w:val="0"/>
        </w:rPr>
        <w:t xml:space="preserve">,</w:t>
      </w:r>
      <w:hyperlink r:id="rId9">
        <w:r w:rsidDel="00000000" w:rsidR="00000000" w:rsidRPr="00000000">
          <w:rPr>
            <w:color w:val="1155cc"/>
            <w:sz w:val="24"/>
            <w:szCs w:val="24"/>
            <w:u w:val="single"/>
            <w:rtl w:val="0"/>
          </w:rPr>
          <w:t xml:space="preserve"> Example 2 </w:t>
        </w:r>
      </w:hyperlink>
      <w:r w:rsidDel="00000000" w:rsidR="00000000" w:rsidRPr="00000000">
        <w:rPr>
          <w:color w:val="0f0f0f"/>
          <w:sz w:val="24"/>
          <w:szCs w:val="24"/>
          <w:rtl w:val="0"/>
        </w:rPr>
        <w:t xml:space="preserve">, </w:t>
      </w:r>
      <w:hyperlink r:id="rId10">
        <w:r w:rsidDel="00000000" w:rsidR="00000000" w:rsidRPr="00000000">
          <w:rPr>
            <w:color w:val="1155cc"/>
            <w:sz w:val="24"/>
            <w:szCs w:val="24"/>
            <w:u w:val="single"/>
            <w:rtl w:val="0"/>
          </w:rPr>
          <w:t xml:space="preserve">Example 3 </w:t>
        </w:r>
      </w:hyperlink>
      <w:r w:rsidDel="00000000" w:rsidR="00000000" w:rsidRPr="00000000">
        <w:rPr>
          <w:rtl w:val="0"/>
        </w:rPr>
      </w:r>
    </w:p>
    <w:p w:rsidR="00000000" w:rsidDel="00000000" w:rsidP="00000000" w:rsidRDefault="00000000" w:rsidRPr="00000000" w14:paraId="0000000C">
      <w:pPr>
        <w:shd w:fill="ffffff" w:val="clear"/>
        <w:spacing w:after="240" w:before="240" w:lineRule="auto"/>
        <w:rPr>
          <w:color w:val="0f0f0f"/>
          <w:sz w:val="24"/>
          <w:szCs w:val="24"/>
        </w:rPr>
      </w:pPr>
      <w:r w:rsidDel="00000000" w:rsidR="00000000" w:rsidRPr="00000000">
        <w:rPr>
          <w:color w:val="0f0f0f"/>
          <w:sz w:val="24"/>
          <w:szCs w:val="24"/>
          <w:rtl w:val="0"/>
        </w:rPr>
        <w:t xml:space="preserve">We also emphasized </w:t>
      </w:r>
      <w:r w:rsidDel="00000000" w:rsidR="00000000" w:rsidRPr="00000000">
        <w:rPr>
          <w:color w:val="0f0f0f"/>
          <w:sz w:val="24"/>
          <w:szCs w:val="24"/>
          <w:rtl w:val="0"/>
        </w:rPr>
        <w:t xml:space="preserve">unique experiences that only happen on specific days</w:t>
      </w:r>
      <w:r w:rsidDel="00000000" w:rsidR="00000000" w:rsidRPr="00000000">
        <w:rPr>
          <w:color w:val="0f0f0f"/>
          <w:sz w:val="24"/>
          <w:szCs w:val="24"/>
          <w:rtl w:val="0"/>
        </w:rPr>
        <w:t xml:space="preserve">, such as guest speakers, field trips, and special classroom projects, reinforcing the idea that students miss meaningful learning opportunities when they are absent. </w:t>
      </w:r>
      <w:hyperlink r:id="rId11">
        <w:r w:rsidDel="00000000" w:rsidR="00000000" w:rsidRPr="00000000">
          <w:rPr>
            <w:color w:val="1155cc"/>
            <w:sz w:val="24"/>
            <w:szCs w:val="24"/>
            <w:u w:val="single"/>
            <w:rtl w:val="0"/>
          </w:rPr>
          <w:t xml:space="preserve">Example 1</w:t>
        </w:r>
      </w:hyperlink>
      <w:r w:rsidDel="00000000" w:rsidR="00000000" w:rsidRPr="00000000">
        <w:rPr>
          <w:color w:val="0f0f0f"/>
          <w:sz w:val="24"/>
          <w:szCs w:val="24"/>
          <w:rtl w:val="0"/>
        </w:rPr>
        <w:t xml:space="preserve"> </w:t>
      </w:r>
      <w:hyperlink r:id="rId12">
        <w:r w:rsidDel="00000000" w:rsidR="00000000" w:rsidRPr="00000000">
          <w:rPr>
            <w:color w:val="1155cc"/>
            <w:sz w:val="24"/>
            <w:szCs w:val="24"/>
            <w:u w:val="single"/>
            <w:rtl w:val="0"/>
          </w:rPr>
          <w:t xml:space="preserve">Example 2</w:t>
        </w:r>
      </w:hyperlink>
      <w:r w:rsidDel="00000000" w:rsidR="00000000" w:rsidRPr="00000000">
        <w:rPr>
          <w:rtl w:val="0"/>
        </w:rPr>
      </w:r>
    </w:p>
    <w:p w:rsidR="00000000" w:rsidDel="00000000" w:rsidP="00000000" w:rsidRDefault="00000000" w:rsidRPr="00000000" w14:paraId="0000000D">
      <w:pPr>
        <w:shd w:fill="ffffff" w:val="clear"/>
        <w:spacing w:after="240" w:before="240" w:lineRule="auto"/>
        <w:rPr>
          <w:color w:val="0f0f0f"/>
          <w:sz w:val="24"/>
          <w:szCs w:val="24"/>
        </w:rPr>
      </w:pPr>
      <w:r w:rsidDel="00000000" w:rsidR="00000000" w:rsidRPr="00000000">
        <w:rPr>
          <w:color w:val="0f0f0f"/>
          <w:sz w:val="24"/>
          <w:szCs w:val="24"/>
          <w:rtl w:val="0"/>
        </w:rPr>
        <w:t xml:space="preserve">To engage students directly, we created</w:t>
      </w:r>
      <w:r w:rsidDel="00000000" w:rsidR="00000000" w:rsidRPr="00000000">
        <w:rPr>
          <w:color w:val="0f0f0f"/>
          <w:sz w:val="24"/>
          <w:szCs w:val="24"/>
          <w:rtl w:val="0"/>
        </w:rPr>
        <w:t xml:space="preserve"> fun, trend-based Instagram Reels tied to seasonal themes and holidays,</w:t>
      </w:r>
      <w:r w:rsidDel="00000000" w:rsidR="00000000" w:rsidRPr="00000000">
        <w:rPr>
          <w:color w:val="0f0f0f"/>
          <w:sz w:val="24"/>
          <w:szCs w:val="24"/>
          <w:rtl w:val="0"/>
        </w:rPr>
        <w:t xml:space="preserve"> such as Halloween and Valentine’s Day. These posts targeted middle and high school students and encouraged peer engagement. While Instagram posts from the district do not typically receive many comments, several of these videos prompted students to respond with memes and reactions, demonstrating that the message was resonating with students. </w:t>
      </w:r>
      <w:hyperlink r:id="rId13">
        <w:r w:rsidDel="00000000" w:rsidR="00000000" w:rsidRPr="00000000">
          <w:rPr>
            <w:color w:val="1155cc"/>
            <w:sz w:val="24"/>
            <w:szCs w:val="24"/>
            <w:u w:val="single"/>
            <w:rtl w:val="0"/>
          </w:rPr>
          <w:t xml:space="preserve">Halloween Example 1</w:t>
        </w:r>
      </w:hyperlink>
      <w:r w:rsidDel="00000000" w:rsidR="00000000" w:rsidRPr="00000000">
        <w:rPr>
          <w:color w:val="0f0f0f"/>
          <w:sz w:val="24"/>
          <w:szCs w:val="24"/>
          <w:rtl w:val="0"/>
        </w:rPr>
        <w:t xml:space="preserve">, </w:t>
      </w:r>
      <w:hyperlink r:id="rId14">
        <w:r w:rsidDel="00000000" w:rsidR="00000000" w:rsidRPr="00000000">
          <w:rPr>
            <w:color w:val="1155cc"/>
            <w:sz w:val="24"/>
            <w:szCs w:val="24"/>
            <w:u w:val="single"/>
            <w:rtl w:val="0"/>
          </w:rPr>
          <w:t xml:space="preserve">Halloween Example 2</w:t>
        </w:r>
      </w:hyperlink>
      <w:r w:rsidDel="00000000" w:rsidR="00000000" w:rsidRPr="00000000">
        <w:rPr>
          <w:color w:val="0f0f0f"/>
          <w:sz w:val="24"/>
          <w:szCs w:val="24"/>
          <w:rtl w:val="0"/>
        </w:rPr>
        <w:t xml:space="preserve">, </w:t>
      </w:r>
      <w:hyperlink r:id="rId15">
        <w:r w:rsidDel="00000000" w:rsidR="00000000" w:rsidRPr="00000000">
          <w:rPr>
            <w:color w:val="1155cc"/>
            <w:sz w:val="24"/>
            <w:szCs w:val="24"/>
            <w:u w:val="single"/>
            <w:rtl w:val="0"/>
          </w:rPr>
          <w:t xml:space="preserve">Valentine's Day Example 1</w:t>
        </w:r>
      </w:hyperlink>
      <w:r w:rsidDel="00000000" w:rsidR="00000000" w:rsidRPr="00000000">
        <w:rPr>
          <w:color w:val="0f0f0f"/>
          <w:sz w:val="24"/>
          <w:szCs w:val="24"/>
          <w:rtl w:val="0"/>
        </w:rPr>
        <w:t xml:space="preserve">, </w:t>
      </w:r>
      <w:hyperlink r:id="rId16">
        <w:r w:rsidDel="00000000" w:rsidR="00000000" w:rsidRPr="00000000">
          <w:rPr>
            <w:color w:val="1155cc"/>
            <w:sz w:val="24"/>
            <w:szCs w:val="24"/>
            <w:u w:val="single"/>
            <w:rtl w:val="0"/>
          </w:rPr>
          <w:t xml:space="preserve">6-7 Example</w:t>
        </w:r>
      </w:hyperlink>
      <w:r w:rsidDel="00000000" w:rsidR="00000000" w:rsidRPr="00000000">
        <w:rPr>
          <w:color w:val="0f0f0f"/>
          <w:sz w:val="24"/>
          <w:szCs w:val="24"/>
          <w:rtl w:val="0"/>
        </w:rPr>
        <w:t xml:space="preserve">. </w:t>
      </w:r>
    </w:p>
    <w:p w:rsidR="00000000" w:rsidDel="00000000" w:rsidP="00000000" w:rsidRDefault="00000000" w:rsidRPr="00000000" w14:paraId="0000000E">
      <w:pPr>
        <w:shd w:fill="ffffff" w:val="clear"/>
        <w:spacing w:after="240" w:before="240" w:lineRule="auto"/>
        <w:rPr>
          <w:color w:val="0f0f0f"/>
          <w:sz w:val="24"/>
          <w:szCs w:val="24"/>
        </w:rPr>
      </w:pPr>
      <w:r w:rsidDel="00000000" w:rsidR="00000000" w:rsidRPr="00000000">
        <w:rPr>
          <w:sz w:val="24"/>
          <w:szCs w:val="24"/>
          <w:rtl w:val="0"/>
        </w:rPr>
        <w:t xml:space="preserve">Finally, we reinforced the message through our</w:t>
      </w:r>
      <w:r w:rsidDel="00000000" w:rsidR="00000000" w:rsidRPr="00000000">
        <w:rPr>
          <w:sz w:val="24"/>
          <w:szCs w:val="24"/>
          <w:rtl w:val="0"/>
        </w:rPr>
        <w:t xml:space="preserve"> #FutureReady series, </w:t>
      </w:r>
      <w:r w:rsidDel="00000000" w:rsidR="00000000" w:rsidRPr="00000000">
        <w:rPr>
          <w:sz w:val="24"/>
          <w:szCs w:val="24"/>
          <w:rtl w:val="0"/>
        </w:rPr>
        <w:t xml:space="preserve">which highlights graduating seniors and their passions, career goals, and journeys through school. These stories help connect attendance with long-term student success by showing how consistent participation in school helped students develop skills, explore interests, and prepare for their future.</w:t>
      </w:r>
      <w:hyperlink r:id="rId17">
        <w:r w:rsidDel="00000000" w:rsidR="00000000" w:rsidRPr="00000000">
          <w:rPr>
            <w:color w:val="1155cc"/>
            <w:sz w:val="24"/>
            <w:szCs w:val="24"/>
            <w:u w:val="single"/>
            <w:rtl w:val="0"/>
          </w:rPr>
          <w:t xml:space="preserve"> Example</w:t>
        </w:r>
      </w:hyperlink>
      <w:r w:rsidDel="00000000" w:rsidR="00000000" w:rsidRPr="00000000">
        <w:rPr>
          <w:color w:val="0f0f0f"/>
          <w:sz w:val="24"/>
          <w:szCs w:val="24"/>
          <w:rtl w:val="0"/>
        </w:rPr>
        <w:t xml:space="preserve"> (We will continue to do more of these in May for senior features.) </w:t>
      </w:r>
    </w:p>
    <w:p w:rsidR="00000000" w:rsidDel="00000000" w:rsidP="00000000" w:rsidRDefault="00000000" w:rsidRPr="00000000" w14:paraId="0000000F">
      <w:pPr>
        <w:shd w:fill="ffffff" w:val="clear"/>
        <w:spacing w:after="240" w:before="240" w:lineRule="auto"/>
        <w:rPr>
          <w:color w:val="0f0f0f"/>
          <w:sz w:val="24"/>
          <w:szCs w:val="24"/>
        </w:rPr>
      </w:pPr>
      <w:r w:rsidDel="00000000" w:rsidR="00000000" w:rsidRPr="00000000">
        <w:rPr>
          <w:color w:val="0f0f0f"/>
          <w:sz w:val="24"/>
          <w:szCs w:val="24"/>
          <w:rtl w:val="0"/>
        </w:rPr>
        <w:t xml:space="preserve">By combining informative messaging, student voices, and engaging social media storytelling, the campaign reframed attendance from a compliance issue into a shared community value. </w:t>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facebook.com/share/p/1AiR2RykAL/" TargetMode="External"/><Relationship Id="rId10" Type="http://schemas.openxmlformats.org/officeDocument/2006/relationships/hyperlink" Target="https://www.facebook.com/share/p/1ZrorJHmxR/" TargetMode="External"/><Relationship Id="rId13" Type="http://schemas.openxmlformats.org/officeDocument/2006/relationships/hyperlink" Target="https://www.instagram.com/reels/DQVQIOKAg3E/" TargetMode="External"/><Relationship Id="rId12" Type="http://schemas.openxmlformats.org/officeDocument/2006/relationships/hyperlink" Target="https://www.facebook.com/share/p/1CY457sma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acebook.com/share/p/1DPb5fpeZw/" TargetMode="External"/><Relationship Id="rId15" Type="http://schemas.openxmlformats.org/officeDocument/2006/relationships/hyperlink" Target="https://www.instagram.com/reels/DUuBdyaDWUZ/" TargetMode="External"/><Relationship Id="rId14" Type="http://schemas.openxmlformats.org/officeDocument/2006/relationships/hyperlink" Target="https://www.instagram.com/reels/DQApoxJD6aW/" TargetMode="External"/><Relationship Id="rId17" Type="http://schemas.openxmlformats.org/officeDocument/2006/relationships/hyperlink" Target="https://www.facebook.com/share/p/1Dz99SKNv1/" TargetMode="External"/><Relationship Id="rId16" Type="http://schemas.openxmlformats.org/officeDocument/2006/relationships/hyperlink" Target="https://www.instagram.com/reel/DRLxlWkDb9d/" TargetMode="External"/><Relationship Id="rId5" Type="http://schemas.openxmlformats.org/officeDocument/2006/relationships/styles" Target="styles.xml"/><Relationship Id="rId6" Type="http://schemas.openxmlformats.org/officeDocument/2006/relationships/hyperlink" Target="https://www.facebook.com/FFC8schools/videos/2125607834595268" TargetMode="External"/><Relationship Id="rId7" Type="http://schemas.openxmlformats.org/officeDocument/2006/relationships/hyperlink" Target="https://www.facebook.com/reel/1117815423218880" TargetMode="External"/><Relationship Id="rId8" Type="http://schemas.openxmlformats.org/officeDocument/2006/relationships/hyperlink" Target="https://www.facebook.com/share/p/1JbQHgi2m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