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DFFEC" w14:textId="77777777" w:rsidR="001C0000" w:rsidRDefault="001C0000" w:rsidP="001C0000">
      <w:pPr>
        <w:pStyle w:val="Default"/>
      </w:pPr>
    </w:p>
    <w:p w14:paraId="2F0FE956" w14:textId="1156B95A" w:rsidR="001C0000" w:rsidRDefault="001C0000" w:rsidP="001C000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ADVERTISEMENT FOR BIDS</w:t>
      </w:r>
    </w:p>
    <w:p w14:paraId="1077519A" w14:textId="47115DE7" w:rsidR="001C0000" w:rsidRDefault="001C0000" w:rsidP="001C000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Sinking Fund – BP26-02 South Hills Turf Prep</w:t>
      </w:r>
    </w:p>
    <w:p w14:paraId="4C822DC1" w14:textId="09545908" w:rsidR="001C0000" w:rsidRDefault="001C0000" w:rsidP="001C000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BLOOMFIELD HILLS SCHOOLS</w:t>
      </w:r>
    </w:p>
    <w:p w14:paraId="03E831CC" w14:textId="77777777" w:rsidR="001C0000" w:rsidRDefault="001C0000" w:rsidP="001C0000">
      <w:pPr>
        <w:pStyle w:val="Default"/>
        <w:jc w:val="center"/>
        <w:rPr>
          <w:sz w:val="28"/>
          <w:szCs w:val="28"/>
        </w:rPr>
      </w:pPr>
    </w:p>
    <w:p w14:paraId="72131FFF" w14:textId="77777777" w:rsidR="001C0000" w:rsidRDefault="001C0000" w:rsidP="001C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>Bloomfield Hills School District’s Board of Education will receive firm prime contractor bids to provide architectural trades to facilitate The BP26-02 South Hills Courtyard Site Work.</w:t>
      </w:r>
    </w:p>
    <w:p w14:paraId="3922106B" w14:textId="7DCB0F33" w:rsidR="001C0000" w:rsidRDefault="001C0000" w:rsidP="001C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ADCA166" w14:textId="62BF7857" w:rsidR="001C0000" w:rsidRDefault="001C0000" w:rsidP="001C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Documents may be viewed through BuildingConnected on or after </w:t>
      </w:r>
      <w:r>
        <w:rPr>
          <w:b/>
          <w:bCs/>
          <w:sz w:val="28"/>
          <w:szCs w:val="28"/>
        </w:rPr>
        <w:t>May 4</w:t>
      </w:r>
      <w:r>
        <w:rPr>
          <w:b/>
          <w:bCs/>
          <w:sz w:val="18"/>
          <w:szCs w:val="18"/>
        </w:rPr>
        <w:t>th</w:t>
      </w:r>
      <w:r>
        <w:rPr>
          <w:b/>
          <w:bCs/>
          <w:sz w:val="28"/>
          <w:szCs w:val="28"/>
        </w:rPr>
        <w:t xml:space="preserve">, 2026. </w:t>
      </w:r>
      <w:r>
        <w:rPr>
          <w:sz w:val="28"/>
          <w:szCs w:val="28"/>
        </w:rPr>
        <w:t xml:space="preserve">If you need assistance viewing or obtaining them through BuildingConnected, please contact support at the following </w:t>
      </w:r>
      <w:r>
        <w:rPr>
          <w:color w:val="0462C1"/>
          <w:sz w:val="28"/>
          <w:szCs w:val="28"/>
        </w:rPr>
        <w:t>link</w:t>
      </w:r>
      <w:r>
        <w:rPr>
          <w:sz w:val="28"/>
          <w:szCs w:val="28"/>
        </w:rPr>
        <w:t xml:space="preserve">. </w:t>
      </w:r>
    </w:p>
    <w:p w14:paraId="66788170" w14:textId="77777777" w:rsidR="001C0000" w:rsidRDefault="001C0000" w:rsidP="001C0000">
      <w:pPr>
        <w:pStyle w:val="Default"/>
        <w:rPr>
          <w:sz w:val="28"/>
          <w:szCs w:val="28"/>
        </w:rPr>
      </w:pPr>
    </w:p>
    <w:p w14:paraId="2D28BFAA" w14:textId="5FD0859B" w:rsidR="001C0000" w:rsidRDefault="001C0000" w:rsidP="001C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Bids shall be delivered electronically through BuildingConnected no later than </w:t>
      </w:r>
      <w:r>
        <w:rPr>
          <w:b/>
          <w:bCs/>
          <w:sz w:val="28"/>
          <w:szCs w:val="28"/>
        </w:rPr>
        <w:t>May 19</w:t>
      </w:r>
      <w:r>
        <w:rPr>
          <w:b/>
          <w:bCs/>
          <w:sz w:val="18"/>
          <w:szCs w:val="18"/>
        </w:rPr>
        <w:t>th</w:t>
      </w:r>
      <w:r>
        <w:rPr>
          <w:b/>
          <w:bCs/>
          <w:sz w:val="28"/>
          <w:szCs w:val="28"/>
        </w:rPr>
        <w:t>, 2026 at 1:00 PM</w:t>
      </w:r>
      <w:r>
        <w:rPr>
          <w:sz w:val="28"/>
          <w:szCs w:val="28"/>
        </w:rPr>
        <w:t xml:space="preserve">. Bids will be publicly opened and read aloud via the following </w:t>
      </w:r>
      <w:r>
        <w:rPr>
          <w:color w:val="0462C1"/>
          <w:sz w:val="28"/>
          <w:szCs w:val="28"/>
        </w:rPr>
        <w:t>link</w:t>
      </w:r>
      <w:r>
        <w:rPr>
          <w:sz w:val="28"/>
          <w:szCs w:val="28"/>
        </w:rPr>
        <w:t xml:space="preserve">, starting @ 1:00 PM. If you have problems with the link email </w:t>
      </w:r>
      <w:r>
        <w:rPr>
          <w:color w:val="0462C1"/>
          <w:sz w:val="28"/>
          <w:szCs w:val="28"/>
        </w:rPr>
        <w:t>Matthew Montalvo</w:t>
      </w:r>
      <w:r>
        <w:rPr>
          <w:color w:val="0462C1"/>
          <w:sz w:val="28"/>
          <w:szCs w:val="28"/>
        </w:rPr>
        <w:t xml:space="preserve">. </w:t>
      </w:r>
      <w:r>
        <w:rPr>
          <w:color w:val="0462C1"/>
          <w:sz w:val="28"/>
          <w:szCs w:val="28"/>
        </w:rPr>
        <w:t xml:space="preserve"> </w:t>
      </w:r>
      <w:r>
        <w:rPr>
          <w:sz w:val="28"/>
          <w:szCs w:val="28"/>
        </w:rPr>
        <w:t xml:space="preserve">The Board of Education will not open, consider, nor accept a bid received after the date and time specified for bid submission. </w:t>
      </w:r>
    </w:p>
    <w:p w14:paraId="079FBAA3" w14:textId="77777777" w:rsidR="001C0000" w:rsidRDefault="001C0000" w:rsidP="001C0000">
      <w:pPr>
        <w:pStyle w:val="Default"/>
        <w:rPr>
          <w:sz w:val="28"/>
          <w:szCs w:val="28"/>
        </w:rPr>
      </w:pPr>
    </w:p>
    <w:p w14:paraId="0F4DAF1B" w14:textId="15C7C50D" w:rsidR="001C0000" w:rsidRDefault="001C0000" w:rsidP="001C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All Bidders must provide a Familial Disclosure Affidavit, Iran Economic Sanctions Act Affidavit of Compliance and Bid Bond. Upload this information to the Bid Proposal on Building Connected. The district will not accept a bid proposal that does not include this information. </w:t>
      </w:r>
    </w:p>
    <w:p w14:paraId="2BDF424A" w14:textId="77777777" w:rsidR="001C0000" w:rsidRDefault="001C0000" w:rsidP="001C0000">
      <w:pPr>
        <w:pStyle w:val="Default"/>
        <w:rPr>
          <w:sz w:val="28"/>
          <w:szCs w:val="28"/>
        </w:rPr>
      </w:pPr>
    </w:p>
    <w:p w14:paraId="1E9E5ABF" w14:textId="32436A30" w:rsidR="005670F0" w:rsidRPr="001C0000" w:rsidRDefault="001C0000" w:rsidP="001C0000">
      <w:pPr>
        <w:rPr>
          <w:rFonts w:ascii="Times New Roman" w:hAnsi="Times New Roman" w:cs="Times New Roman"/>
        </w:rPr>
      </w:pPr>
      <w:r w:rsidRPr="001C0000">
        <w:rPr>
          <w:rFonts w:ascii="Times New Roman" w:hAnsi="Times New Roman" w:cs="Times New Roman"/>
          <w:sz w:val="28"/>
          <w:szCs w:val="28"/>
        </w:rPr>
        <w:t>The Board of Education reserves the right to accept or reject any or all Bid Proposals, either in whole or in part; to award the Contract to other than the low Bidder; to waive any irregularities and/or informalities; and in general, to make awards in any manner deemed to be in the best interests of the Owner.</w:t>
      </w:r>
    </w:p>
    <w:sectPr w:rsidR="005670F0" w:rsidRPr="001C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000"/>
    <w:rsid w:val="001C0000"/>
    <w:rsid w:val="005670F0"/>
    <w:rsid w:val="00E5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0AED"/>
  <w15:chartTrackingRefBased/>
  <w15:docId w15:val="{D2F2CD06-0E54-4CD7-B269-69E3830F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00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Krahn, Kayleen</dc:creator>
  <cp:keywords/>
  <dc:description/>
  <cp:lastModifiedBy>Krahn, Kayleen</cp:lastModifiedBy>
  <cp:revision>2</cp:revision>
  <dcterms:created xsi:type="dcterms:W3CDTF">2026-04-16T17:14:00Z</dcterms:created>
  <dcterms:modified xsi:type="dcterms:W3CDTF">2026-04-16T17:17:00Z</dcterms:modified>
</cp:coreProperties>
</file>